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E9BE40"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465EE8">
            <w:trPr>
              <w:trHeight w:hRule="exact" w:val="850"/>
            </w:trPr>
            <w:sdt>
              <w:sdtPr>
                <w:id w:val="42179897"/>
                <w:lock w:val="sdtLocked"/>
                <w:placeholder>
                  <w:docPart w:val="62276FCB17FD4A08B3BF0CE0E0BA9ABE"/>
                </w:placeholder>
              </w:sdtPr>
              <w:sdtEndPr/>
              <w:sdtContent>
                <w:tc>
                  <w:tcPr>
                    <w:tcW w:w="9071" w:type="dxa"/>
                  </w:tcPr>
                  <w:p w14:paraId="120955A2" w14:textId="5CE7C195" w:rsidR="00A97B5E" w:rsidRPr="00A97B5E" w:rsidRDefault="00A97B5E" w:rsidP="00A97B5E">
                    <w:pPr>
                      <w:pStyle w:val="Headline"/>
                    </w:pPr>
                    <w:r w:rsidRPr="00A97B5E">
                      <w:t>Regional-Star für das Konzept „Tante Milkau“</w:t>
                    </w:r>
                  </w:p>
                  <w:p w14:paraId="67FF3195" w14:textId="0B26E7D8" w:rsidR="00973546" w:rsidRPr="00840C91" w:rsidRDefault="00973546" w:rsidP="00465EE8">
                    <w:pPr>
                      <w:pStyle w:val="Headline"/>
                      <w:rPr>
                        <w:lang w:val="en-US"/>
                      </w:rPr>
                    </w:pPr>
                  </w:p>
                </w:tc>
              </w:sdtContent>
            </w:sdt>
          </w:tr>
        </w:sdtContent>
      </w:sdt>
    </w:tbl>
    <w:sdt>
      <w:sdtPr>
        <w:id w:val="-860516056"/>
        <w:placeholder>
          <w:docPart w:val="0050D14040FF4F188890BCD97B4ED2A9"/>
        </w:placeholder>
      </w:sdtPr>
      <w:sdtEndPr/>
      <w:sdtContent>
        <w:p w14:paraId="51146105" w14:textId="4C57BC83" w:rsidR="00011366" w:rsidRPr="00011366" w:rsidRDefault="001755D7" w:rsidP="00B8553A">
          <w:pPr>
            <w:pStyle w:val="Subline"/>
            <w:rPr>
              <w:lang w:val="en-US"/>
            </w:rPr>
          </w:pPr>
          <w:r>
            <w:t>Eigenmarke von Milkau Frischemärkte</w:t>
          </w:r>
          <w:r w:rsidR="009A502D">
            <w:t xml:space="preserve"> in Berlin ausgezeichnet</w:t>
          </w:r>
        </w:p>
      </w:sdtContent>
    </w:sdt>
    <w:p w14:paraId="00237C80" w14:textId="00508CB3" w:rsidR="001755D7" w:rsidRPr="001755D7" w:rsidRDefault="001755D7" w:rsidP="001755D7">
      <w:pPr>
        <w:pStyle w:val="Bulletpoints"/>
        <w:rPr>
          <w:lang w:eastAsia="de-DE"/>
        </w:rPr>
      </w:pPr>
      <w:r w:rsidRPr="001755D7">
        <w:rPr>
          <w:lang w:eastAsia="de-DE"/>
        </w:rPr>
        <w:t>Regionale Eigenmarke in enger Zusammenarbeit mit Erzeuger</w:t>
      </w:r>
      <w:r w:rsidR="00DE5D48">
        <w:rPr>
          <w:lang w:eastAsia="de-DE"/>
        </w:rPr>
        <w:t>in</w:t>
      </w:r>
      <w:r w:rsidRPr="001755D7">
        <w:rPr>
          <w:lang w:eastAsia="de-DE"/>
        </w:rPr>
        <w:t>n</w:t>
      </w:r>
      <w:r w:rsidR="00DE5D48">
        <w:rPr>
          <w:lang w:eastAsia="de-DE"/>
        </w:rPr>
        <w:t>en und Erzeugern</w:t>
      </w:r>
      <w:r w:rsidRPr="001755D7">
        <w:rPr>
          <w:lang w:eastAsia="de-DE"/>
        </w:rPr>
        <w:t xml:space="preserve"> entwickelt</w:t>
      </w:r>
    </w:p>
    <w:p w14:paraId="449566E0" w14:textId="4D205156" w:rsidR="001755D7" w:rsidRPr="001755D7" w:rsidRDefault="00DE5D48" w:rsidP="001755D7">
      <w:pPr>
        <w:pStyle w:val="Bulletpoints"/>
        <w:rPr>
          <w:lang w:eastAsia="de-DE"/>
        </w:rPr>
      </w:pPr>
      <w:r>
        <w:rPr>
          <w:lang w:eastAsia="de-DE"/>
        </w:rPr>
        <w:t>Produzent</w:t>
      </w:r>
      <w:r w:rsidR="00B77365">
        <w:rPr>
          <w:lang w:eastAsia="de-DE"/>
        </w:rPr>
        <w:t>inn</w:t>
      </w:r>
      <w:r>
        <w:rPr>
          <w:lang w:eastAsia="de-DE"/>
        </w:rPr>
        <w:t>en</w:t>
      </w:r>
      <w:r w:rsidR="00B77365">
        <w:rPr>
          <w:lang w:eastAsia="de-DE"/>
        </w:rPr>
        <w:t xml:space="preserve"> und Produzenten</w:t>
      </w:r>
      <w:r>
        <w:rPr>
          <w:lang w:eastAsia="de-DE"/>
        </w:rPr>
        <w:t xml:space="preserve"> persönlich in den Märkten präsent</w:t>
      </w:r>
    </w:p>
    <w:p w14:paraId="4DE2D2DE" w14:textId="5F1C7911" w:rsidR="001755D7" w:rsidRPr="001755D7" w:rsidRDefault="00EA5995" w:rsidP="001755D7">
      <w:pPr>
        <w:pStyle w:val="Bulletpoints"/>
        <w:rPr>
          <w:lang w:eastAsia="de-DE"/>
        </w:rPr>
      </w:pPr>
      <w:r>
        <w:rPr>
          <w:lang w:eastAsia="de-DE"/>
        </w:rPr>
        <w:t xml:space="preserve">Stärkung </w:t>
      </w:r>
      <w:r w:rsidR="001755D7" w:rsidRPr="001755D7">
        <w:rPr>
          <w:lang w:eastAsia="de-DE"/>
        </w:rPr>
        <w:t>partnerschaftlicher Zusammenarbeit</w:t>
      </w:r>
      <w:r>
        <w:rPr>
          <w:lang w:eastAsia="de-DE"/>
        </w:rPr>
        <w:t xml:space="preserve"> entlang der regionalen Wertschöpfungskette</w:t>
      </w:r>
    </w:p>
    <w:p w14:paraId="1497D1F9" w14:textId="3B108CE1" w:rsidR="001755D7" w:rsidRPr="001755D7" w:rsidRDefault="00457DB6" w:rsidP="001755D7">
      <w:pPr>
        <w:pStyle w:val="Intro-Text"/>
      </w:pPr>
      <w:sdt>
        <w:sdtPr>
          <w:id w:val="1521048624"/>
          <w:placeholder>
            <w:docPart w:val="DF61F5081DD6430EB64A93329250E998"/>
          </w:placeholder>
        </w:sdtPr>
        <w:sdtEndPr/>
        <w:sdtContent>
          <w:r w:rsidR="001755D7">
            <w:t>Geisingen</w:t>
          </w:r>
        </w:sdtContent>
      </w:sdt>
      <w:r w:rsidR="00BD7929">
        <w:t>/</w:t>
      </w:r>
      <w:sdt>
        <w:sdtPr>
          <w:id w:val="765271979"/>
          <w:placeholder>
            <w:docPart w:val="89E4E98BE2AE4E75A26E1B45D3747237"/>
          </w:placeholder>
          <w:date w:fullDate="2026-07-15T00:00:00Z">
            <w:dateFormat w:val="dd.MM.yyyy"/>
            <w:lid w:val="de-DE"/>
            <w:storeMappedDataAs w:val="dateTime"/>
            <w:calendar w:val="gregorian"/>
          </w:date>
        </w:sdtPr>
        <w:sdtEndPr/>
        <w:sdtContent>
          <w:r w:rsidR="00EA5995">
            <w:t>1</w:t>
          </w:r>
          <w:r w:rsidR="009F00F2">
            <w:t>5</w:t>
          </w:r>
          <w:r w:rsidR="00645F07">
            <w:t>.07.2026</w:t>
          </w:r>
        </w:sdtContent>
      </w:sdt>
      <w:r w:rsidR="00BD7929">
        <w:t xml:space="preserve"> </w:t>
      </w:r>
      <w:r w:rsidR="00645F07">
        <w:t>–</w:t>
      </w:r>
      <w:r w:rsidR="00BD7929">
        <w:t xml:space="preserve"> </w:t>
      </w:r>
      <w:r w:rsidR="001755D7" w:rsidRPr="001755D7">
        <w:t>Die Milkau Frischemärkte wurden im Rahmen eines Regional-Forums in Berlin am Dienstag, den 7. Juli 2026, mit dem Regional-Star 2026 in der Kategorie „Handelskooperation“ ausgezeichnet. Prämiert wurde das Konzept</w:t>
      </w:r>
      <w:r w:rsidR="00DE5D48">
        <w:t xml:space="preserve"> </w:t>
      </w:r>
      <w:r w:rsidR="001755D7" w:rsidRPr="001755D7">
        <w:t>„Tante Milkau“, eine regionale Eigenmarke, die gemeinsam mit Erzeuger</w:t>
      </w:r>
      <w:r w:rsidR="00DE5D48">
        <w:t>innen und Erzeugern</w:t>
      </w:r>
      <w:r w:rsidR="001755D7" w:rsidRPr="001755D7">
        <w:t xml:space="preserve"> aus der Region entwickelt wurde. Die Laudatio hielt in diesem Jahr Alois Rainer, Bundesminister für Landwirtschaft, Ernährung und Heimat.</w:t>
      </w:r>
    </w:p>
    <w:p w14:paraId="423A9356" w14:textId="1F5F0CBC" w:rsidR="00624B79" w:rsidRPr="00BD7929" w:rsidRDefault="00624B79" w:rsidP="00BD7929">
      <w:pPr>
        <w:pStyle w:val="Intro-Text"/>
      </w:pPr>
    </w:p>
    <w:p w14:paraId="59EB1AEA" w14:textId="5A968FFA" w:rsidR="008452FA" w:rsidRDefault="001755D7" w:rsidP="001755D7">
      <w:pPr>
        <w:pStyle w:val="Intro-Text"/>
        <w:rPr>
          <w:rFonts w:ascii="Arial" w:hAnsi="Arial" w:cs="Arial"/>
          <w:b w:val="0"/>
          <w:bCs w:val="0"/>
        </w:rPr>
      </w:pPr>
      <w:r w:rsidRPr="001755D7">
        <w:rPr>
          <w:rFonts w:ascii="Arial" w:hAnsi="Arial" w:cs="Arial"/>
          <w:b w:val="0"/>
          <w:bCs w:val="0"/>
        </w:rPr>
        <w:t>„Die Auszeichnung ist eine große Anerkennung für die vertrauensvolle Zusammenarbeit mit unseren regionalen Erzeuger</w:t>
      </w:r>
      <w:r w:rsidR="00B96C98">
        <w:rPr>
          <w:rFonts w:ascii="Arial" w:hAnsi="Arial" w:cs="Arial"/>
          <w:b w:val="0"/>
          <w:bCs w:val="0"/>
        </w:rPr>
        <w:t>innen und Erzeugern</w:t>
      </w:r>
      <w:r w:rsidRPr="001755D7">
        <w:rPr>
          <w:rFonts w:ascii="Arial" w:hAnsi="Arial" w:cs="Arial"/>
          <w:b w:val="0"/>
          <w:bCs w:val="0"/>
        </w:rPr>
        <w:t xml:space="preserve">. Mit </w:t>
      </w:r>
      <w:r w:rsidR="003C52E9">
        <w:rPr>
          <w:rFonts w:ascii="Arial" w:hAnsi="Arial" w:cs="Arial"/>
          <w:b w:val="0"/>
          <w:bCs w:val="0"/>
        </w:rPr>
        <w:t>‚</w:t>
      </w:r>
      <w:r w:rsidRPr="001755D7">
        <w:rPr>
          <w:rFonts w:ascii="Arial" w:hAnsi="Arial" w:cs="Arial"/>
          <w:b w:val="0"/>
          <w:bCs w:val="0"/>
        </w:rPr>
        <w:t>Tante Milkau</w:t>
      </w:r>
      <w:r w:rsidR="003C52E9">
        <w:rPr>
          <w:rFonts w:ascii="Arial" w:hAnsi="Arial" w:cs="Arial"/>
          <w:b w:val="0"/>
          <w:bCs w:val="0"/>
        </w:rPr>
        <w:t>‘</w:t>
      </w:r>
      <w:r w:rsidRPr="001755D7">
        <w:rPr>
          <w:rFonts w:ascii="Arial" w:hAnsi="Arial" w:cs="Arial"/>
          <w:b w:val="0"/>
          <w:bCs w:val="0"/>
        </w:rPr>
        <w:t xml:space="preserve"> verfolgen wir das Ziel, traditionelle Lebensmittel aus der Region sichtbar zu machen und gleichzeitig den Menschen hinter den Produkten ein Gesicht zu geben. Gemeinsam entwickeln wir Produkte, Rezepturen und Verpackungen und schaffen so authentische Lebensmittel mit nachvollziehbarer Herkunft. Der Erfolg dieses Konzepts gehört </w:t>
      </w:r>
      <w:r w:rsidRPr="001755D7">
        <w:rPr>
          <w:rFonts w:ascii="Arial" w:hAnsi="Arial" w:cs="Arial"/>
          <w:b w:val="0"/>
          <w:bCs w:val="0"/>
        </w:rPr>
        <w:lastRenderedPageBreak/>
        <w:t xml:space="preserve">daher gleichermaßen unseren Partnerbetrieben wie unserem Team“, sagt Holger Milkau, Edeka-Kaufmann, der den Preis in Berlin </w:t>
      </w:r>
      <w:r w:rsidR="00B60E6B">
        <w:rPr>
          <w:rFonts w:ascii="Arial" w:hAnsi="Arial" w:cs="Arial"/>
          <w:b w:val="0"/>
          <w:bCs w:val="0"/>
        </w:rPr>
        <w:t xml:space="preserve">gemeinsam mit seiner Frau Sonja </w:t>
      </w:r>
      <w:r w:rsidRPr="001755D7">
        <w:rPr>
          <w:rFonts w:ascii="Arial" w:hAnsi="Arial" w:cs="Arial"/>
          <w:b w:val="0"/>
          <w:bCs w:val="0"/>
        </w:rPr>
        <w:t>entgegennahm.</w:t>
      </w:r>
      <w:r w:rsidR="00C85369">
        <w:rPr>
          <w:rFonts w:ascii="Arial" w:hAnsi="Arial" w:cs="Arial"/>
          <w:b w:val="0"/>
          <w:bCs w:val="0"/>
        </w:rPr>
        <w:t xml:space="preserve"> </w:t>
      </w:r>
      <w:r w:rsidRPr="001755D7">
        <w:rPr>
          <w:rFonts w:ascii="Arial" w:hAnsi="Arial" w:cs="Arial"/>
          <w:b w:val="0"/>
          <w:bCs w:val="0"/>
        </w:rPr>
        <w:t>Jürgen Mäder, Vorstand Edeka Südwest, ergänzt:</w:t>
      </w:r>
      <w:r w:rsidR="00C85369">
        <w:rPr>
          <w:rFonts w:ascii="Arial" w:hAnsi="Arial" w:cs="Arial"/>
          <w:b w:val="0"/>
          <w:bCs w:val="0"/>
        </w:rPr>
        <w:t xml:space="preserve"> </w:t>
      </w:r>
      <w:r w:rsidRPr="001755D7">
        <w:rPr>
          <w:rFonts w:ascii="Arial" w:hAnsi="Arial" w:cs="Arial"/>
          <w:b w:val="0"/>
          <w:bCs w:val="0"/>
        </w:rPr>
        <w:t>„Tante Milkau steht beispielhaft für eine moderne Form regionaler Zusammenarbeit. Das Konzept verbindet</w:t>
      </w:r>
      <w:r w:rsidR="00C85369">
        <w:rPr>
          <w:rFonts w:ascii="Arial" w:hAnsi="Arial" w:cs="Arial"/>
          <w:b w:val="0"/>
          <w:bCs w:val="0"/>
        </w:rPr>
        <w:t xml:space="preserve"> </w:t>
      </w:r>
      <w:r w:rsidR="00EA5995">
        <w:rPr>
          <w:rFonts w:ascii="Arial" w:hAnsi="Arial" w:cs="Arial"/>
          <w:b w:val="0"/>
          <w:bCs w:val="0"/>
        </w:rPr>
        <w:t>handwerkliche Herstellung</w:t>
      </w:r>
      <w:r w:rsidRPr="001755D7">
        <w:rPr>
          <w:rFonts w:ascii="Arial" w:hAnsi="Arial" w:cs="Arial"/>
          <w:b w:val="0"/>
          <w:bCs w:val="0"/>
        </w:rPr>
        <w:t xml:space="preserve">, regionale Herkunft und </w:t>
      </w:r>
      <w:r w:rsidR="00B96C98">
        <w:rPr>
          <w:rFonts w:ascii="Arial" w:hAnsi="Arial" w:cs="Arial"/>
          <w:b w:val="0"/>
          <w:bCs w:val="0"/>
        </w:rPr>
        <w:t xml:space="preserve">eine </w:t>
      </w:r>
      <w:r w:rsidR="00EA5995">
        <w:rPr>
          <w:rFonts w:ascii="Arial" w:hAnsi="Arial" w:cs="Arial"/>
          <w:b w:val="0"/>
          <w:bCs w:val="0"/>
        </w:rPr>
        <w:t>enge Zusammenarbeit mit den Erzeugerbetrieben</w:t>
      </w:r>
      <w:r w:rsidRPr="001755D7">
        <w:rPr>
          <w:rFonts w:ascii="Arial" w:hAnsi="Arial" w:cs="Arial"/>
          <w:b w:val="0"/>
          <w:bCs w:val="0"/>
        </w:rPr>
        <w:t>.</w:t>
      </w:r>
      <w:r w:rsidR="00EA5995">
        <w:rPr>
          <w:rFonts w:ascii="Arial" w:hAnsi="Arial" w:cs="Arial"/>
          <w:b w:val="0"/>
          <w:bCs w:val="0"/>
        </w:rPr>
        <w:t xml:space="preserve"> Ich gratuliere herzlich zu dieser Auszeichnung.</w:t>
      </w:r>
      <w:r w:rsidRPr="001755D7">
        <w:rPr>
          <w:rFonts w:ascii="Arial" w:hAnsi="Arial" w:cs="Arial"/>
          <w:b w:val="0"/>
          <w:bCs w:val="0"/>
        </w:rPr>
        <w:t>“</w:t>
      </w:r>
    </w:p>
    <w:p w14:paraId="2B270277" w14:textId="56743637" w:rsidR="001755D7" w:rsidRDefault="001755D7" w:rsidP="001755D7">
      <w:pPr>
        <w:pStyle w:val="Flietext"/>
        <w:rPr>
          <w:rFonts w:ascii="Arial" w:hAnsi="Arial" w:cs="Arial"/>
          <w:b/>
          <w:bCs/>
        </w:rPr>
      </w:pPr>
      <w:r w:rsidRPr="001755D7">
        <w:rPr>
          <w:rFonts w:ascii="Arial" w:hAnsi="Arial" w:cs="Arial"/>
          <w:b/>
          <w:bCs/>
        </w:rPr>
        <w:t>Regionale Eigenmarke gemeinsam mit Erzeuger</w:t>
      </w:r>
      <w:r w:rsidR="00C85369">
        <w:rPr>
          <w:rFonts w:ascii="Arial" w:hAnsi="Arial" w:cs="Arial"/>
          <w:b/>
          <w:bCs/>
        </w:rPr>
        <w:t>innen und Erzeuger</w:t>
      </w:r>
      <w:r w:rsidRPr="001755D7">
        <w:rPr>
          <w:rFonts w:ascii="Arial" w:hAnsi="Arial" w:cs="Arial"/>
          <w:b/>
          <w:bCs/>
        </w:rPr>
        <w:t>n entwickelt</w:t>
      </w:r>
    </w:p>
    <w:p w14:paraId="338ABD45" w14:textId="77777777" w:rsidR="001755D7" w:rsidRPr="001755D7" w:rsidRDefault="001755D7" w:rsidP="001755D7">
      <w:pPr>
        <w:pStyle w:val="Flietext"/>
        <w:rPr>
          <w:rFonts w:ascii="Arial" w:hAnsi="Arial" w:cs="Arial"/>
          <w:b/>
          <w:bCs/>
        </w:rPr>
      </w:pPr>
    </w:p>
    <w:p w14:paraId="49C84361" w14:textId="4C23C8F9" w:rsidR="001755D7" w:rsidRPr="001755D7" w:rsidRDefault="001755D7" w:rsidP="001755D7">
      <w:pPr>
        <w:pStyle w:val="Flietext"/>
        <w:rPr>
          <w:rFonts w:ascii="Arial" w:hAnsi="Arial" w:cs="Arial"/>
        </w:rPr>
      </w:pPr>
      <w:r w:rsidRPr="001755D7">
        <w:rPr>
          <w:rFonts w:ascii="Arial" w:hAnsi="Arial" w:cs="Arial"/>
        </w:rPr>
        <w:t xml:space="preserve">Ausgangspunkt für das </w:t>
      </w:r>
      <w:r w:rsidR="000E08F9">
        <w:rPr>
          <w:rFonts w:ascii="Arial" w:hAnsi="Arial" w:cs="Arial"/>
        </w:rPr>
        <w:t>nun</w:t>
      </w:r>
      <w:r w:rsidRPr="001755D7">
        <w:rPr>
          <w:rFonts w:ascii="Arial" w:hAnsi="Arial" w:cs="Arial"/>
        </w:rPr>
        <w:t xml:space="preserve"> ausgezeichnete Konzept war die Suche von Edeka-Kaufmann Holger Milkau nach einem hochwertigen Kaffee für die hauseigene Bäckerei „Tante Milkau“. Daraus entwickelte sich die Idee einer eigenen regionalen Produktlinie. Unter der Marke „Tante Milkau“ werden heute traditionelle Lebensmittel angeboten, die </w:t>
      </w:r>
      <w:r w:rsidR="00EA5995" w:rsidRPr="00EA5995">
        <w:rPr>
          <w:rFonts w:ascii="Arial" w:hAnsi="Arial" w:cs="Arial"/>
        </w:rPr>
        <w:t xml:space="preserve">von regionalen Erzeugerbetrieben </w:t>
      </w:r>
      <w:r w:rsidR="00EA5995">
        <w:rPr>
          <w:rFonts w:ascii="Arial" w:hAnsi="Arial" w:cs="Arial"/>
        </w:rPr>
        <w:t xml:space="preserve">aus einem Umkreis von rund 50 Kilometern </w:t>
      </w:r>
      <w:r w:rsidRPr="001755D7">
        <w:rPr>
          <w:rFonts w:ascii="Arial" w:hAnsi="Arial" w:cs="Arial"/>
        </w:rPr>
        <w:t>hergestellt werden. Ein wesentlicher Bestandteil des Konzepts ist die Preisgestaltung: Alle Preise werden gemeinsam mit den Erzeuger</w:t>
      </w:r>
      <w:r w:rsidR="004204A7">
        <w:rPr>
          <w:rFonts w:ascii="Arial" w:hAnsi="Arial" w:cs="Arial"/>
        </w:rPr>
        <w:t>in</w:t>
      </w:r>
      <w:r w:rsidRPr="001755D7">
        <w:rPr>
          <w:rFonts w:ascii="Arial" w:hAnsi="Arial" w:cs="Arial"/>
        </w:rPr>
        <w:t>n</w:t>
      </w:r>
      <w:r w:rsidR="004204A7">
        <w:rPr>
          <w:rFonts w:ascii="Arial" w:hAnsi="Arial" w:cs="Arial"/>
        </w:rPr>
        <w:t>en und Erzeugern</w:t>
      </w:r>
      <w:r w:rsidRPr="001755D7">
        <w:rPr>
          <w:rFonts w:ascii="Arial" w:hAnsi="Arial" w:cs="Arial"/>
        </w:rPr>
        <w:t xml:space="preserve"> auf Grundlage der tatsächlichen Produktionskosten vereinbart. </w:t>
      </w:r>
      <w:r w:rsidR="006A6F42">
        <w:rPr>
          <w:rFonts w:ascii="Arial" w:hAnsi="Arial" w:cs="Arial"/>
        </w:rPr>
        <w:t xml:space="preserve">Das schafft </w:t>
      </w:r>
      <w:r w:rsidR="00B96C98">
        <w:rPr>
          <w:rFonts w:ascii="Arial" w:hAnsi="Arial" w:cs="Arial"/>
        </w:rPr>
        <w:t xml:space="preserve">Planungssicherheit und </w:t>
      </w:r>
      <w:r w:rsidR="006A6F42">
        <w:rPr>
          <w:rFonts w:ascii="Arial" w:hAnsi="Arial" w:cs="Arial"/>
        </w:rPr>
        <w:t>eine langf</w:t>
      </w:r>
      <w:r w:rsidR="00310C1A">
        <w:rPr>
          <w:rFonts w:ascii="Arial" w:hAnsi="Arial" w:cs="Arial"/>
        </w:rPr>
        <w:t>ristige</w:t>
      </w:r>
      <w:r w:rsidRPr="001755D7">
        <w:rPr>
          <w:rFonts w:ascii="Arial" w:hAnsi="Arial" w:cs="Arial"/>
        </w:rPr>
        <w:t xml:space="preserve"> Perspektive für die beteiligten Betriebe.</w:t>
      </w:r>
    </w:p>
    <w:p w14:paraId="489BD0DE" w14:textId="77777777" w:rsidR="008452FA" w:rsidRDefault="008452FA" w:rsidP="00EF79AA">
      <w:pPr>
        <w:pStyle w:val="Flietext"/>
        <w:rPr>
          <w:b/>
          <w:bCs/>
        </w:rPr>
      </w:pPr>
    </w:p>
    <w:p w14:paraId="44C0F45E" w14:textId="1142BEBB" w:rsidR="00645F07" w:rsidRDefault="00645F07" w:rsidP="00EF79AA">
      <w:pPr>
        <w:pStyle w:val="Flietext"/>
        <w:rPr>
          <w:b/>
          <w:bCs/>
        </w:rPr>
      </w:pPr>
      <w:r w:rsidRPr="00645F07">
        <w:rPr>
          <w:b/>
          <w:bCs/>
        </w:rPr>
        <w:t xml:space="preserve">Der Regional-Star </w:t>
      </w:r>
    </w:p>
    <w:p w14:paraId="20BB112A" w14:textId="77777777" w:rsidR="00645F07" w:rsidRPr="00645F07" w:rsidRDefault="00645F07" w:rsidP="00EF79AA">
      <w:pPr>
        <w:pStyle w:val="Flietext"/>
        <w:rPr>
          <w:b/>
          <w:bCs/>
        </w:rPr>
      </w:pPr>
    </w:p>
    <w:p w14:paraId="2D399BB4" w14:textId="6ACAA8A6" w:rsidR="00645F07" w:rsidRDefault="00645F07" w:rsidP="00EF79AA">
      <w:pPr>
        <w:pStyle w:val="Flietext"/>
      </w:pPr>
      <w:r>
        <w:t>Die Regional-Stars werden</w:t>
      </w:r>
      <w:r w:rsidRPr="00FD0980">
        <w:t xml:space="preserve"> seit 201</w:t>
      </w:r>
      <w:r>
        <w:t>6</w:t>
      </w:r>
      <w:r w:rsidRPr="00FD0980">
        <w:t xml:space="preserve"> vom Branchenmagazin Lebensmittel Praxis und der Grünen Woche Berlin jährlich in den vier Kategorien „</w:t>
      </w:r>
      <w:r>
        <w:t>Produktinnovation“, „Handelskooperation“, „Verarbeitung“ und „Marketing“</w:t>
      </w:r>
      <w:r w:rsidRPr="00FD0980">
        <w:t xml:space="preserve"> </w:t>
      </w:r>
      <w:r>
        <w:t>verliehen</w:t>
      </w:r>
      <w:r w:rsidRPr="00FD0980">
        <w:t xml:space="preserve">. </w:t>
      </w:r>
      <w:r>
        <w:t xml:space="preserve">Er würdigt </w:t>
      </w:r>
      <w:r w:rsidRPr="00645F07">
        <w:t>nachhaltige Regional-Konzepte im Lebensmittelhandel.</w:t>
      </w:r>
      <w:r>
        <w:t xml:space="preserve"> </w:t>
      </w:r>
      <w:r w:rsidRPr="00FD0980">
        <w:t>Die Preisträger werden von einer Jury aus Lebensmittel- und Nachhaltigkeits-Experten in einem mehrstufigen Auswahlprozess ermittelt.</w:t>
      </w:r>
      <w:r>
        <w:t xml:space="preserve"> </w:t>
      </w:r>
    </w:p>
    <w:p w14:paraId="5831DA3A" w14:textId="77777777" w:rsidR="00EF79AA" w:rsidRPr="00EF79AA" w:rsidRDefault="00457DB6"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365CD4A2" w:rsidR="0043781B" w:rsidRPr="006D08E3" w:rsidRDefault="009D739D" w:rsidP="009D739D">
      <w:pPr>
        <w:pStyle w:val="Zusatzinformation-Text"/>
      </w:pPr>
      <w:r w:rsidRPr="009D739D">
        <w:lastRenderedPageBreak/>
        <w:t xml:space="preserve">Edeka Südwest mit Sitz in Offenburg ist eine von </w:t>
      </w:r>
      <w:r w:rsidR="00467C72">
        <w:t>sechs</w:t>
      </w:r>
      <w:r w:rsidRPr="009D739D">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9D739D">
        <w:t>Ortenauer</w:t>
      </w:r>
      <w:proofErr w:type="spellEnd"/>
      <w:r w:rsidRPr="009D739D">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D37F" w14:textId="77777777" w:rsidR="00457DB6" w:rsidRDefault="00457DB6" w:rsidP="000B64B7">
      <w:r>
        <w:separator/>
      </w:r>
    </w:p>
  </w:endnote>
  <w:endnote w:type="continuationSeparator" w:id="0">
    <w:p w14:paraId="3E9801A0" w14:textId="77777777" w:rsidR="00457DB6" w:rsidRDefault="00457DB6"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7A7C" w14:textId="77777777" w:rsidR="00457DB6" w:rsidRDefault="00457DB6" w:rsidP="000B64B7">
      <w:r>
        <w:separator/>
      </w:r>
    </w:p>
  </w:footnote>
  <w:footnote w:type="continuationSeparator" w:id="0">
    <w:p w14:paraId="34913CF0" w14:textId="77777777" w:rsidR="00457DB6" w:rsidRDefault="00457DB6"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32E33"/>
    <w:multiLevelType w:val="hybridMultilevel"/>
    <w:tmpl w:val="29FE3EEE"/>
    <w:lvl w:ilvl="0" w:tplc="A91E62D4">
      <w:start w:val="1"/>
      <w:numFmt w:val="decimal"/>
      <w:lvlText w:val="%1."/>
      <w:lvlJc w:val="left"/>
      <w:pPr>
        <w:ind w:left="1440" w:hanging="360"/>
      </w:pPr>
    </w:lvl>
    <w:lvl w:ilvl="1" w:tplc="D5F81B62">
      <w:start w:val="1"/>
      <w:numFmt w:val="decimal"/>
      <w:lvlText w:val="%2."/>
      <w:lvlJc w:val="left"/>
      <w:pPr>
        <w:ind w:left="1440" w:hanging="360"/>
      </w:pPr>
    </w:lvl>
    <w:lvl w:ilvl="2" w:tplc="D8E691BE">
      <w:start w:val="1"/>
      <w:numFmt w:val="decimal"/>
      <w:lvlText w:val="%3."/>
      <w:lvlJc w:val="left"/>
      <w:pPr>
        <w:ind w:left="1440" w:hanging="360"/>
      </w:pPr>
    </w:lvl>
    <w:lvl w:ilvl="3" w:tplc="8D9C1AF4">
      <w:start w:val="1"/>
      <w:numFmt w:val="decimal"/>
      <w:lvlText w:val="%4."/>
      <w:lvlJc w:val="left"/>
      <w:pPr>
        <w:ind w:left="1440" w:hanging="360"/>
      </w:pPr>
    </w:lvl>
    <w:lvl w:ilvl="4" w:tplc="82F2F296">
      <w:start w:val="1"/>
      <w:numFmt w:val="decimal"/>
      <w:lvlText w:val="%5."/>
      <w:lvlJc w:val="left"/>
      <w:pPr>
        <w:ind w:left="1440" w:hanging="360"/>
      </w:pPr>
    </w:lvl>
    <w:lvl w:ilvl="5" w:tplc="E39A2888">
      <w:start w:val="1"/>
      <w:numFmt w:val="decimal"/>
      <w:lvlText w:val="%6."/>
      <w:lvlJc w:val="left"/>
      <w:pPr>
        <w:ind w:left="1440" w:hanging="360"/>
      </w:pPr>
    </w:lvl>
    <w:lvl w:ilvl="6" w:tplc="6166104E">
      <w:start w:val="1"/>
      <w:numFmt w:val="decimal"/>
      <w:lvlText w:val="%7."/>
      <w:lvlJc w:val="left"/>
      <w:pPr>
        <w:ind w:left="1440" w:hanging="360"/>
      </w:pPr>
    </w:lvl>
    <w:lvl w:ilvl="7" w:tplc="EA3EEC3E">
      <w:start w:val="1"/>
      <w:numFmt w:val="decimal"/>
      <w:lvlText w:val="%8."/>
      <w:lvlJc w:val="left"/>
      <w:pPr>
        <w:ind w:left="1440" w:hanging="360"/>
      </w:pPr>
    </w:lvl>
    <w:lvl w:ilvl="8" w:tplc="CF4C162E">
      <w:start w:val="1"/>
      <w:numFmt w:val="decimal"/>
      <w:lvlText w:val="%9."/>
      <w:lvlJc w:val="left"/>
      <w:pPr>
        <w:ind w:left="1440" w:hanging="360"/>
      </w:pPr>
    </w:lvl>
  </w:abstractNum>
  <w:abstractNum w:abstractNumId="1"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1"/>
  </w:num>
  <w:num w:numId="2" w16cid:durableId="120817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9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314BC"/>
    <w:rsid w:val="0003575C"/>
    <w:rsid w:val="000401C5"/>
    <w:rsid w:val="00061F34"/>
    <w:rsid w:val="000731B9"/>
    <w:rsid w:val="0007721D"/>
    <w:rsid w:val="000B64B7"/>
    <w:rsid w:val="000E08F9"/>
    <w:rsid w:val="00154F99"/>
    <w:rsid w:val="001755D7"/>
    <w:rsid w:val="001762B1"/>
    <w:rsid w:val="001A0A35"/>
    <w:rsid w:val="001A1F1B"/>
    <w:rsid w:val="001A7E1B"/>
    <w:rsid w:val="001D0CDE"/>
    <w:rsid w:val="001D4BAC"/>
    <w:rsid w:val="001D61AF"/>
    <w:rsid w:val="001E47DB"/>
    <w:rsid w:val="00203058"/>
    <w:rsid w:val="00203E84"/>
    <w:rsid w:val="002127BF"/>
    <w:rsid w:val="00233953"/>
    <w:rsid w:val="002601D7"/>
    <w:rsid w:val="002B1C64"/>
    <w:rsid w:val="00310C1A"/>
    <w:rsid w:val="0033785B"/>
    <w:rsid w:val="00385187"/>
    <w:rsid w:val="00395E86"/>
    <w:rsid w:val="003C52E9"/>
    <w:rsid w:val="003D421D"/>
    <w:rsid w:val="004010CB"/>
    <w:rsid w:val="00402FD3"/>
    <w:rsid w:val="004204A7"/>
    <w:rsid w:val="004255A3"/>
    <w:rsid w:val="0043781B"/>
    <w:rsid w:val="004418AD"/>
    <w:rsid w:val="00451D10"/>
    <w:rsid w:val="00456265"/>
    <w:rsid w:val="00457DB6"/>
    <w:rsid w:val="00465EE8"/>
    <w:rsid w:val="004678D6"/>
    <w:rsid w:val="00467C72"/>
    <w:rsid w:val="00474F05"/>
    <w:rsid w:val="004771B4"/>
    <w:rsid w:val="00490708"/>
    <w:rsid w:val="004A487F"/>
    <w:rsid w:val="004A4D9E"/>
    <w:rsid w:val="004B28AC"/>
    <w:rsid w:val="004F0DE3"/>
    <w:rsid w:val="00503BFF"/>
    <w:rsid w:val="0051636A"/>
    <w:rsid w:val="00541AB1"/>
    <w:rsid w:val="005526ED"/>
    <w:rsid w:val="005528EB"/>
    <w:rsid w:val="005640E9"/>
    <w:rsid w:val="00573049"/>
    <w:rsid w:val="005C27B7"/>
    <w:rsid w:val="005C708D"/>
    <w:rsid w:val="005E4041"/>
    <w:rsid w:val="005F0E83"/>
    <w:rsid w:val="006013E2"/>
    <w:rsid w:val="00606C95"/>
    <w:rsid w:val="00624B79"/>
    <w:rsid w:val="00645F07"/>
    <w:rsid w:val="00655B4E"/>
    <w:rsid w:val="006845CE"/>
    <w:rsid w:val="006963C2"/>
    <w:rsid w:val="006A6F42"/>
    <w:rsid w:val="006D08E3"/>
    <w:rsid w:val="006E2B5B"/>
    <w:rsid w:val="006F118C"/>
    <w:rsid w:val="006F2167"/>
    <w:rsid w:val="00707356"/>
    <w:rsid w:val="00710444"/>
    <w:rsid w:val="00752FB9"/>
    <w:rsid w:val="00765C93"/>
    <w:rsid w:val="00797DFD"/>
    <w:rsid w:val="007A5FAE"/>
    <w:rsid w:val="007C1254"/>
    <w:rsid w:val="0083796B"/>
    <w:rsid w:val="00840C91"/>
    <w:rsid w:val="00841822"/>
    <w:rsid w:val="008452FA"/>
    <w:rsid w:val="0085383C"/>
    <w:rsid w:val="00865A58"/>
    <w:rsid w:val="00880966"/>
    <w:rsid w:val="008833FE"/>
    <w:rsid w:val="00885025"/>
    <w:rsid w:val="008B0E67"/>
    <w:rsid w:val="008C2F79"/>
    <w:rsid w:val="008C625B"/>
    <w:rsid w:val="008E284B"/>
    <w:rsid w:val="00903E04"/>
    <w:rsid w:val="00911B5C"/>
    <w:rsid w:val="009479C9"/>
    <w:rsid w:val="009731F1"/>
    <w:rsid w:val="00973546"/>
    <w:rsid w:val="00980227"/>
    <w:rsid w:val="00985F54"/>
    <w:rsid w:val="009A502D"/>
    <w:rsid w:val="009B3C9B"/>
    <w:rsid w:val="009B5072"/>
    <w:rsid w:val="009D739D"/>
    <w:rsid w:val="009F00F2"/>
    <w:rsid w:val="00A14E43"/>
    <w:rsid w:val="00A15F62"/>
    <w:rsid w:val="00A534E9"/>
    <w:rsid w:val="00A92A81"/>
    <w:rsid w:val="00A97B5E"/>
    <w:rsid w:val="00AE4D51"/>
    <w:rsid w:val="00B0619B"/>
    <w:rsid w:val="00B07C30"/>
    <w:rsid w:val="00B12048"/>
    <w:rsid w:val="00B31928"/>
    <w:rsid w:val="00B44DE9"/>
    <w:rsid w:val="00B60E6B"/>
    <w:rsid w:val="00B77365"/>
    <w:rsid w:val="00B80EA5"/>
    <w:rsid w:val="00B8553A"/>
    <w:rsid w:val="00B96C98"/>
    <w:rsid w:val="00BC4C9F"/>
    <w:rsid w:val="00BD2F2F"/>
    <w:rsid w:val="00BD7929"/>
    <w:rsid w:val="00BE6515"/>
    <w:rsid w:val="00BE785A"/>
    <w:rsid w:val="00BF33AE"/>
    <w:rsid w:val="00C251CD"/>
    <w:rsid w:val="00C44B3E"/>
    <w:rsid w:val="00C54350"/>
    <w:rsid w:val="00C569AA"/>
    <w:rsid w:val="00C600CE"/>
    <w:rsid w:val="00C76D49"/>
    <w:rsid w:val="00C85369"/>
    <w:rsid w:val="00CA3F10"/>
    <w:rsid w:val="00CA59F6"/>
    <w:rsid w:val="00CB543F"/>
    <w:rsid w:val="00CC3789"/>
    <w:rsid w:val="00CF6BB9"/>
    <w:rsid w:val="00D161B0"/>
    <w:rsid w:val="00D16B68"/>
    <w:rsid w:val="00D33653"/>
    <w:rsid w:val="00D55B46"/>
    <w:rsid w:val="00D748A3"/>
    <w:rsid w:val="00D85FA9"/>
    <w:rsid w:val="00DB0ADC"/>
    <w:rsid w:val="00DB1671"/>
    <w:rsid w:val="00DB3659"/>
    <w:rsid w:val="00DC3D83"/>
    <w:rsid w:val="00DE5D48"/>
    <w:rsid w:val="00E01A77"/>
    <w:rsid w:val="00E100C9"/>
    <w:rsid w:val="00E30C1E"/>
    <w:rsid w:val="00E652FF"/>
    <w:rsid w:val="00E87EB6"/>
    <w:rsid w:val="00EA5995"/>
    <w:rsid w:val="00EB0063"/>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8B0E67"/>
    <w:rPr>
      <w:sz w:val="16"/>
      <w:szCs w:val="16"/>
    </w:rPr>
  </w:style>
  <w:style w:type="paragraph" w:styleId="Kommentartext">
    <w:name w:val="annotation text"/>
    <w:basedOn w:val="Standard"/>
    <w:link w:val="KommentartextZchn"/>
    <w:uiPriority w:val="99"/>
    <w:semiHidden/>
    <w:rsid w:val="008B0E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0E67"/>
    <w:rPr>
      <w:sz w:val="20"/>
      <w:szCs w:val="20"/>
    </w:rPr>
  </w:style>
  <w:style w:type="paragraph" w:styleId="Kommentarthema">
    <w:name w:val="annotation subject"/>
    <w:basedOn w:val="Kommentartext"/>
    <w:next w:val="Kommentartext"/>
    <w:link w:val="KommentarthemaZchn"/>
    <w:uiPriority w:val="99"/>
    <w:semiHidden/>
    <w:rsid w:val="008B0E67"/>
    <w:rPr>
      <w:b/>
      <w:bCs/>
    </w:rPr>
  </w:style>
  <w:style w:type="character" w:customStyle="1" w:styleId="KommentarthemaZchn">
    <w:name w:val="Kommentarthema Zchn"/>
    <w:basedOn w:val="KommentartextZchn"/>
    <w:link w:val="Kommentarthema"/>
    <w:uiPriority w:val="99"/>
    <w:semiHidden/>
    <w:rsid w:val="008B0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140625"/>
    <w:rsid w:val="001B0649"/>
    <w:rsid w:val="001D0CDE"/>
    <w:rsid w:val="00250BA0"/>
    <w:rsid w:val="0029202B"/>
    <w:rsid w:val="004418AD"/>
    <w:rsid w:val="004771B4"/>
    <w:rsid w:val="00510094"/>
    <w:rsid w:val="005608F0"/>
    <w:rsid w:val="00583D68"/>
    <w:rsid w:val="006013E2"/>
    <w:rsid w:val="00677733"/>
    <w:rsid w:val="006E2B5B"/>
    <w:rsid w:val="007C421B"/>
    <w:rsid w:val="0083796B"/>
    <w:rsid w:val="00985F54"/>
    <w:rsid w:val="009A288F"/>
    <w:rsid w:val="00B12048"/>
    <w:rsid w:val="00B41F8A"/>
    <w:rsid w:val="00CC3789"/>
    <w:rsid w:val="00CC5A31"/>
    <w:rsid w:val="00CF6BB9"/>
    <w:rsid w:val="00D55B46"/>
    <w:rsid w:val="00DB3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629</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18</cp:revision>
  <dcterms:created xsi:type="dcterms:W3CDTF">2026-07-08T10:32:00Z</dcterms:created>
  <dcterms:modified xsi:type="dcterms:W3CDTF">2026-07-15T09:34:00Z</dcterms:modified>
</cp:coreProperties>
</file>