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F4D2" w14:textId="2E3018EA" w:rsidR="004C231C" w:rsidRPr="00FC6193" w:rsidRDefault="004C231C" w:rsidP="0087512A">
      <w:pPr>
        <w:pStyle w:val="berschrift1"/>
        <w:tabs>
          <w:tab w:val="left" w:pos="5387"/>
        </w:tabs>
        <w:ind w:right="2268"/>
        <w:jc w:val="both"/>
        <w:rPr>
          <w:rFonts w:ascii="Verdana" w:hAnsi="Verdana"/>
        </w:rPr>
      </w:pPr>
      <w:bookmarkStart w:id="0" w:name="_Hlk35507985"/>
      <w:bookmarkEnd w:id="0"/>
      <w:r w:rsidRPr="00D17B8B">
        <w:rPr>
          <w:rFonts w:ascii="Verdana" w:hAnsi="Verdana"/>
          <w:sz w:val="22"/>
        </w:rPr>
        <w:t xml:space="preserve">Presseinformation </w:t>
      </w:r>
      <w:r w:rsidR="001B42D4">
        <w:rPr>
          <w:rFonts w:ascii="Verdana" w:hAnsi="Verdana"/>
          <w:sz w:val="22"/>
        </w:rPr>
        <w:t>11</w:t>
      </w:r>
      <w:r w:rsidR="002A45C4">
        <w:rPr>
          <w:rFonts w:ascii="Verdana" w:hAnsi="Verdana"/>
          <w:sz w:val="22"/>
        </w:rPr>
        <w:t>/202</w:t>
      </w:r>
      <w:r w:rsidR="001B42D4">
        <w:rPr>
          <w:rFonts w:ascii="Verdana" w:hAnsi="Verdana"/>
          <w:sz w:val="22"/>
        </w:rPr>
        <w:t>4</w:t>
      </w:r>
      <w:r w:rsidRPr="00FC6193">
        <w:rPr>
          <w:rFonts w:ascii="Verdana" w:hAnsi="Verdana"/>
          <w:sz w:val="22"/>
        </w:rPr>
        <w:t xml:space="preserve"> </w:t>
      </w:r>
    </w:p>
    <w:p w14:paraId="2DA993C0" w14:textId="77777777" w:rsidR="00E10790" w:rsidRDefault="00E10790" w:rsidP="004C231C">
      <w:pPr>
        <w:ind w:right="2268"/>
        <w:rPr>
          <w:rFonts w:ascii="Verdana" w:hAnsi="Verdana" w:cs="Arial"/>
          <w:b/>
          <w:sz w:val="26"/>
          <w:szCs w:val="28"/>
        </w:rPr>
      </w:pPr>
    </w:p>
    <w:p w14:paraId="5D9600F8" w14:textId="2C332D5E" w:rsidR="0031761E" w:rsidRPr="0031761E" w:rsidRDefault="00862882" w:rsidP="003B09FE">
      <w:pPr>
        <w:ind w:right="1417"/>
        <w:rPr>
          <w:rFonts w:ascii="Verdana" w:hAnsi="Verdana" w:cs="Arial"/>
          <w:b/>
          <w:sz w:val="26"/>
          <w:szCs w:val="28"/>
        </w:rPr>
      </w:pPr>
      <w:r>
        <w:rPr>
          <w:rFonts w:ascii="Verdana" w:hAnsi="Verdana" w:cs="Arial"/>
          <w:b/>
          <w:sz w:val="22"/>
          <w:szCs w:val="22"/>
        </w:rPr>
        <w:t>Jederzeit und einfach frische Luft</w:t>
      </w:r>
      <w:r w:rsidR="00530C3B" w:rsidRPr="008B1B1A">
        <w:rPr>
          <w:rFonts w:ascii="Verdana" w:hAnsi="Verdana" w:cs="Arial"/>
          <w:b/>
          <w:sz w:val="22"/>
          <w:szCs w:val="22"/>
        </w:rPr>
        <w:t>!</w:t>
      </w:r>
      <w:r w:rsidR="00331837">
        <w:rPr>
          <w:rFonts w:ascii="Verdana" w:hAnsi="Verdana" w:cs="Arial"/>
          <w:b/>
          <w:sz w:val="26"/>
          <w:szCs w:val="28"/>
        </w:rPr>
        <w:t xml:space="preserve"> </w:t>
      </w:r>
    </w:p>
    <w:p w14:paraId="22852EA3" w14:textId="77777777" w:rsidR="004C231C" w:rsidRPr="00FC6193" w:rsidRDefault="004C231C" w:rsidP="004C231C">
      <w:pPr>
        <w:rPr>
          <w:rStyle w:val="Fett"/>
        </w:rPr>
      </w:pPr>
    </w:p>
    <w:p w14:paraId="6A5AD557" w14:textId="7D4192E5" w:rsidR="0031761E" w:rsidRDefault="00530C3B" w:rsidP="00EA7002">
      <w:pPr>
        <w:ind w:right="1842"/>
        <w:rPr>
          <w:rStyle w:val="Fett"/>
          <w:rFonts w:ascii="Verdana" w:hAnsi="Verdana" w:cs="Arial"/>
          <w:sz w:val="22"/>
          <w:szCs w:val="22"/>
        </w:rPr>
      </w:pPr>
      <w:r>
        <w:rPr>
          <w:rStyle w:val="Fett"/>
          <w:rFonts w:ascii="Verdana" w:hAnsi="Verdana" w:cs="Arial"/>
          <w:sz w:val="22"/>
          <w:szCs w:val="22"/>
        </w:rPr>
        <w:t xml:space="preserve">Wo sich Menschen in geschlossenen Räumen aufhalten, nimmt die Luftqualität schnell ab. </w:t>
      </w:r>
      <w:r w:rsidRPr="008B1B1A">
        <w:rPr>
          <w:rFonts w:ascii="Verdana" w:hAnsi="Verdana" w:cs="Arial"/>
          <w:b/>
          <w:sz w:val="22"/>
          <w:szCs w:val="22"/>
        </w:rPr>
        <w:t xml:space="preserve">Mit leicht nachrüstbaren dezentralen Lüftungsgeräten </w:t>
      </w:r>
      <w:r>
        <w:rPr>
          <w:rFonts w:ascii="Verdana" w:hAnsi="Verdana" w:cs="Arial"/>
          <w:b/>
          <w:sz w:val="22"/>
          <w:szCs w:val="22"/>
        </w:rPr>
        <w:t xml:space="preserve">von tecalor </w:t>
      </w:r>
      <w:r w:rsidRPr="008B1B1A">
        <w:rPr>
          <w:rFonts w:ascii="Verdana" w:hAnsi="Verdana" w:cs="Arial"/>
          <w:b/>
          <w:sz w:val="22"/>
          <w:szCs w:val="22"/>
        </w:rPr>
        <w:t>verbessert man die Luftqualität erheblich</w:t>
      </w:r>
      <w:r>
        <w:rPr>
          <w:rFonts w:ascii="Verdana" w:hAnsi="Verdana" w:cs="Arial"/>
          <w:b/>
          <w:sz w:val="22"/>
          <w:szCs w:val="22"/>
        </w:rPr>
        <w:t>.</w:t>
      </w:r>
    </w:p>
    <w:p w14:paraId="49C358D0" w14:textId="77777777" w:rsidR="004C231C" w:rsidRPr="00FC6193" w:rsidRDefault="004C231C" w:rsidP="004C231C">
      <w:pPr>
        <w:tabs>
          <w:tab w:val="left" w:pos="1985"/>
          <w:tab w:val="left" w:pos="2655"/>
        </w:tabs>
        <w:jc w:val="both"/>
        <w:rPr>
          <w:rStyle w:val="Fett"/>
        </w:rPr>
      </w:pPr>
    </w:p>
    <w:p w14:paraId="6EBF6484" w14:textId="0BEE1F44"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r w:rsidRPr="008B1B1A">
        <w:rPr>
          <w:rFonts w:ascii="Verdana" w:hAnsi="Verdana" w:cs="Arial"/>
          <w:sz w:val="22"/>
          <w:szCs w:val="22"/>
        </w:rPr>
        <w:t>Menschen können „schlechte Luft“ nicht wahrnehmen – Tiere hingegen schon. Forscher haben 2016 entdeckt, dass Mäuse sogar den Sauerstoff-Gehalt in der inhalierten Luft mit Nervenzellen in ihrer Nase wahrnehmen können. Den Menschen fehlen diese Nerven, deshalb müssen sie systematisch für „gute Luft“ in Innenräumen sorgen. CO</w:t>
      </w:r>
      <w:r w:rsidRPr="00530C3B">
        <w:rPr>
          <w:rFonts w:ascii="Verdana" w:hAnsi="Verdana" w:cs="Arial"/>
          <w:sz w:val="22"/>
          <w:szCs w:val="22"/>
          <w:vertAlign w:val="subscript"/>
        </w:rPr>
        <w:t>2</w:t>
      </w:r>
      <w:r w:rsidRPr="008B1B1A">
        <w:rPr>
          <w:rFonts w:ascii="Verdana" w:hAnsi="Verdana" w:cs="Arial"/>
          <w:sz w:val="22"/>
          <w:szCs w:val="22"/>
        </w:rPr>
        <w:t xml:space="preserve"> wird heute als guter Indikator für die Luftqualität in Innenräumen angesehen. </w:t>
      </w:r>
      <w:r>
        <w:rPr>
          <w:rFonts w:ascii="Verdana" w:hAnsi="Verdana" w:cs="Arial"/>
          <w:sz w:val="22"/>
          <w:szCs w:val="22"/>
        </w:rPr>
        <w:t>Hohe CO</w:t>
      </w:r>
      <w:r w:rsidRPr="00530C3B">
        <w:rPr>
          <w:rFonts w:ascii="Verdana" w:hAnsi="Verdana" w:cs="Arial"/>
          <w:sz w:val="22"/>
          <w:szCs w:val="22"/>
          <w:vertAlign w:val="subscript"/>
        </w:rPr>
        <w:t>2</w:t>
      </w:r>
      <w:r>
        <w:rPr>
          <w:rFonts w:ascii="Verdana" w:hAnsi="Verdana" w:cs="Arial"/>
          <w:sz w:val="22"/>
          <w:szCs w:val="22"/>
        </w:rPr>
        <w:t>-Konzentration kann zu</w:t>
      </w:r>
      <w:r w:rsidRPr="008B1B1A">
        <w:rPr>
          <w:rFonts w:ascii="Verdana" w:hAnsi="Verdana" w:cs="Arial"/>
          <w:sz w:val="22"/>
          <w:szCs w:val="22"/>
        </w:rPr>
        <w:t xml:space="preserve"> erhöhte</w:t>
      </w:r>
      <w:r>
        <w:rPr>
          <w:rFonts w:ascii="Verdana" w:hAnsi="Verdana" w:cs="Arial"/>
          <w:sz w:val="22"/>
          <w:szCs w:val="22"/>
        </w:rPr>
        <w:t>r</w:t>
      </w:r>
      <w:r w:rsidRPr="008B1B1A">
        <w:rPr>
          <w:rFonts w:ascii="Verdana" w:hAnsi="Verdana" w:cs="Arial"/>
          <w:sz w:val="22"/>
          <w:szCs w:val="22"/>
        </w:rPr>
        <w:t xml:space="preserve"> Atemfrequenz </w:t>
      </w:r>
      <w:r>
        <w:rPr>
          <w:rFonts w:ascii="Verdana" w:hAnsi="Verdana" w:cs="Arial"/>
          <w:sz w:val="22"/>
          <w:szCs w:val="22"/>
        </w:rPr>
        <w:t>führen bis hin zu</w:t>
      </w:r>
      <w:r w:rsidRPr="008B1B1A">
        <w:rPr>
          <w:rFonts w:ascii="Verdana" w:hAnsi="Verdana" w:cs="Arial"/>
          <w:sz w:val="22"/>
          <w:szCs w:val="22"/>
        </w:rPr>
        <w:t xml:space="preserve"> Kopfschmerz und Schwindel. </w:t>
      </w:r>
    </w:p>
    <w:p w14:paraId="3F801EEE" w14:textId="77777777"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p>
    <w:p w14:paraId="312F576B" w14:textId="6F28BF15" w:rsidR="00530C3B" w:rsidRPr="00530C3B" w:rsidRDefault="00530C3B" w:rsidP="00530C3B">
      <w:pPr>
        <w:pStyle w:val="kleinabstand"/>
        <w:spacing w:before="0" w:beforeAutospacing="0" w:after="0" w:afterAutospacing="0" w:line="360" w:lineRule="auto"/>
        <w:ind w:right="1842"/>
        <w:rPr>
          <w:rFonts w:ascii="Verdana" w:hAnsi="Verdana" w:cs="Arial"/>
          <w:b/>
          <w:bCs/>
          <w:sz w:val="22"/>
          <w:szCs w:val="22"/>
        </w:rPr>
      </w:pPr>
      <w:r w:rsidRPr="00530C3B">
        <w:rPr>
          <w:rFonts w:ascii="Verdana" w:hAnsi="Verdana" w:cs="Arial"/>
          <w:b/>
          <w:sz w:val="22"/>
          <w:szCs w:val="22"/>
        </w:rPr>
        <w:t xml:space="preserve">Dezentrale </w:t>
      </w:r>
      <w:r w:rsidR="00A20D9E">
        <w:rPr>
          <w:rFonts w:ascii="Verdana" w:hAnsi="Verdana" w:cs="Arial"/>
          <w:b/>
          <w:sz w:val="22"/>
          <w:szCs w:val="22"/>
        </w:rPr>
        <w:t>L</w:t>
      </w:r>
      <w:r w:rsidRPr="00530C3B">
        <w:rPr>
          <w:rFonts w:ascii="Verdana" w:hAnsi="Verdana" w:cs="Arial"/>
          <w:b/>
          <w:sz w:val="22"/>
          <w:szCs w:val="22"/>
        </w:rPr>
        <w:t>üftung mit Wärmerückgewinnung</w:t>
      </w:r>
      <w:r w:rsidRPr="00530C3B">
        <w:rPr>
          <w:rFonts w:ascii="Verdana" w:hAnsi="Verdana" w:cs="Arial"/>
          <w:b/>
          <w:bCs/>
          <w:sz w:val="22"/>
          <w:szCs w:val="22"/>
        </w:rPr>
        <w:t xml:space="preserve"> </w:t>
      </w:r>
    </w:p>
    <w:p w14:paraId="00397E3D" w14:textId="39518915"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r w:rsidRPr="008B1B1A">
        <w:rPr>
          <w:rFonts w:ascii="Verdana" w:hAnsi="Verdana" w:cs="Arial"/>
          <w:sz w:val="22"/>
          <w:szCs w:val="22"/>
        </w:rPr>
        <w:t xml:space="preserve">Dezentrale Lüftungsgeräte mit Wärmerückgewinnung sind die Lösung </w:t>
      </w:r>
      <w:r>
        <w:rPr>
          <w:rFonts w:ascii="Verdana" w:hAnsi="Verdana" w:cs="Arial"/>
          <w:sz w:val="22"/>
          <w:szCs w:val="22"/>
        </w:rPr>
        <w:t>für Büro und Praxis, für Schule und Kita,</w:t>
      </w:r>
      <w:r w:rsidR="00F651BB">
        <w:rPr>
          <w:rFonts w:ascii="Verdana" w:hAnsi="Verdana" w:cs="Arial"/>
          <w:sz w:val="22"/>
          <w:szCs w:val="22"/>
        </w:rPr>
        <w:t xml:space="preserve"> </w:t>
      </w:r>
      <w:r w:rsidR="00862882">
        <w:rPr>
          <w:rFonts w:ascii="Verdana" w:hAnsi="Verdana" w:cs="Arial"/>
          <w:sz w:val="22"/>
          <w:szCs w:val="22"/>
        </w:rPr>
        <w:t>für Fitnessstudio und Gastronomie</w:t>
      </w:r>
      <w:r w:rsidRPr="008B1B1A">
        <w:rPr>
          <w:rFonts w:ascii="Verdana" w:hAnsi="Verdana" w:cs="Arial"/>
          <w:sz w:val="22"/>
          <w:szCs w:val="22"/>
        </w:rPr>
        <w:t xml:space="preserve">. </w:t>
      </w:r>
      <w:r>
        <w:rPr>
          <w:rFonts w:ascii="Verdana" w:hAnsi="Verdana" w:cs="Arial"/>
          <w:sz w:val="22"/>
          <w:szCs w:val="22"/>
        </w:rPr>
        <w:t xml:space="preserve">Die </w:t>
      </w:r>
      <w:r w:rsidRPr="008B1B1A">
        <w:rPr>
          <w:rFonts w:ascii="Verdana" w:hAnsi="Verdana" w:cs="Arial"/>
          <w:sz w:val="22"/>
          <w:szCs w:val="22"/>
        </w:rPr>
        <w:t>Gerätereihe LTM dezent</w:t>
      </w:r>
      <w:r>
        <w:rPr>
          <w:rFonts w:ascii="Verdana" w:hAnsi="Verdana" w:cs="Arial"/>
          <w:sz w:val="22"/>
          <w:szCs w:val="22"/>
        </w:rPr>
        <w:t xml:space="preserve"> von tecalor ist</w:t>
      </w:r>
      <w:r w:rsidRPr="008B1B1A">
        <w:rPr>
          <w:rFonts w:ascii="Verdana" w:hAnsi="Verdana" w:cs="Arial"/>
          <w:sz w:val="22"/>
          <w:szCs w:val="22"/>
        </w:rPr>
        <w:t xml:space="preserve"> für die Verwendung im Sanierungsfall entwickelt worden, ermöglich</w:t>
      </w:r>
      <w:r w:rsidR="00A20D9E">
        <w:rPr>
          <w:rFonts w:ascii="Verdana" w:hAnsi="Verdana" w:cs="Arial"/>
          <w:sz w:val="22"/>
          <w:szCs w:val="22"/>
        </w:rPr>
        <w:t>t</w:t>
      </w:r>
      <w:r w:rsidRPr="008B1B1A">
        <w:rPr>
          <w:rFonts w:ascii="Verdana" w:hAnsi="Verdana" w:cs="Arial"/>
          <w:sz w:val="22"/>
          <w:szCs w:val="22"/>
        </w:rPr>
        <w:t xml:space="preserve"> aber auch im Neubau einen platzsparenden Einbau sowie einen sicheren und wirtschaftlichen Betrieb. </w:t>
      </w:r>
      <w:r>
        <w:rPr>
          <w:rFonts w:ascii="Verdana" w:hAnsi="Verdana" w:cs="Arial"/>
          <w:sz w:val="22"/>
          <w:szCs w:val="22"/>
        </w:rPr>
        <w:t>D</w:t>
      </w:r>
      <w:r w:rsidRPr="008B1B1A">
        <w:rPr>
          <w:rFonts w:ascii="Verdana" w:hAnsi="Verdana" w:cs="Arial"/>
          <w:sz w:val="22"/>
          <w:szCs w:val="22"/>
        </w:rPr>
        <w:t xml:space="preserve">ie </w:t>
      </w:r>
      <w:r>
        <w:rPr>
          <w:rFonts w:ascii="Verdana" w:hAnsi="Verdana" w:cs="Arial"/>
          <w:sz w:val="22"/>
          <w:szCs w:val="22"/>
        </w:rPr>
        <w:t xml:space="preserve">Geräte </w:t>
      </w:r>
      <w:r w:rsidRPr="008B1B1A">
        <w:rPr>
          <w:rFonts w:ascii="Verdana" w:hAnsi="Verdana" w:cs="Arial"/>
          <w:sz w:val="22"/>
          <w:szCs w:val="22"/>
        </w:rPr>
        <w:t xml:space="preserve">eignen sich zur platzsparenden Deckenmontage und bieten eine kontrollierte Be- und Entlüftung mit Wärmerückgewinnung. </w:t>
      </w:r>
      <w:r w:rsidR="001E4874" w:rsidRPr="008B1B1A">
        <w:rPr>
          <w:rFonts w:ascii="Verdana" w:hAnsi="Verdana" w:cs="Arial"/>
          <w:sz w:val="22"/>
          <w:szCs w:val="22"/>
        </w:rPr>
        <w:t xml:space="preserve">Aktuell wird der Einbau dieser Geräte mit </w:t>
      </w:r>
      <w:r w:rsidR="001E4874">
        <w:rPr>
          <w:rFonts w:ascii="Verdana" w:hAnsi="Verdana" w:cs="Arial"/>
          <w:sz w:val="22"/>
          <w:szCs w:val="22"/>
        </w:rPr>
        <w:t>bis zu 20</w:t>
      </w:r>
      <w:r w:rsidR="001E4874" w:rsidRPr="008B1B1A">
        <w:rPr>
          <w:rFonts w:ascii="Verdana" w:hAnsi="Verdana" w:cs="Arial"/>
          <w:sz w:val="22"/>
          <w:szCs w:val="22"/>
        </w:rPr>
        <w:t xml:space="preserve"> </w:t>
      </w:r>
      <w:r w:rsidR="001E4874">
        <w:rPr>
          <w:rFonts w:ascii="Verdana" w:hAnsi="Verdana" w:cs="Arial"/>
          <w:sz w:val="22"/>
          <w:szCs w:val="22"/>
        </w:rPr>
        <w:t xml:space="preserve">Prozent in der BEG EM (Bundesförderung für effiziente Gebäude – Einzelmaßnahmen) gefördert. </w:t>
      </w:r>
    </w:p>
    <w:p w14:paraId="38AC9FE2" w14:textId="77777777"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p>
    <w:p w14:paraId="2C937E0A" w14:textId="00CB0173" w:rsidR="00530C3B" w:rsidRPr="00530C3B" w:rsidRDefault="00530C3B" w:rsidP="00530C3B">
      <w:pPr>
        <w:pStyle w:val="kleinabstand"/>
        <w:spacing w:before="0" w:beforeAutospacing="0" w:after="0" w:afterAutospacing="0" w:line="360" w:lineRule="auto"/>
        <w:ind w:right="2268"/>
        <w:rPr>
          <w:rFonts w:ascii="Verdana" w:hAnsi="Verdana" w:cs="Arial"/>
          <w:b/>
          <w:sz w:val="22"/>
          <w:szCs w:val="22"/>
        </w:rPr>
      </w:pPr>
      <w:r w:rsidRPr="00530C3B">
        <w:rPr>
          <w:rFonts w:ascii="Verdana" w:hAnsi="Verdana" w:cs="Arial"/>
          <w:b/>
          <w:sz w:val="22"/>
          <w:szCs w:val="22"/>
        </w:rPr>
        <w:t>Ein Plus für Allergiker und Lernende</w:t>
      </w:r>
    </w:p>
    <w:p w14:paraId="517E8402" w14:textId="0B4897CE" w:rsidR="00530C3B" w:rsidRPr="008B1B1A" w:rsidRDefault="00E61E51" w:rsidP="00530C3B">
      <w:pPr>
        <w:pStyle w:val="kleinabstand"/>
        <w:spacing w:before="0" w:beforeAutospacing="0" w:after="0" w:afterAutospacing="0" w:line="360" w:lineRule="auto"/>
        <w:ind w:right="2268"/>
        <w:rPr>
          <w:rFonts w:ascii="Verdana" w:hAnsi="Verdana" w:cs="Arial"/>
          <w:sz w:val="22"/>
          <w:szCs w:val="22"/>
        </w:rPr>
      </w:pPr>
      <w:r w:rsidRPr="008B1B1A">
        <w:rPr>
          <w:rFonts w:ascii="Verdana" w:hAnsi="Verdana" w:cs="Arial"/>
          <w:sz w:val="22"/>
          <w:szCs w:val="22"/>
        </w:rPr>
        <w:lastRenderedPageBreak/>
        <w:t xml:space="preserve">Mit Schadstoffen und Keimen belastete Luft tauschen die dezentralen Lüftungsgeräte LTM dezent von tecalor stetig aus gegen frische, erwärmte Zuluft. </w:t>
      </w:r>
      <w:r w:rsidR="00530C3B" w:rsidRPr="008B1B1A">
        <w:rPr>
          <w:rFonts w:ascii="Verdana" w:hAnsi="Verdana" w:cs="Arial"/>
          <w:sz w:val="22"/>
          <w:szCs w:val="22"/>
        </w:rPr>
        <w:t xml:space="preserve">Bis zu 92 Prozent der Wärme aus der Abluft werden von den Geräten beim Luftaustausch zurückgewonnen. </w:t>
      </w:r>
      <w:r w:rsidR="00A20D9E">
        <w:rPr>
          <w:rFonts w:ascii="Verdana" w:hAnsi="Verdana" w:cs="Arial"/>
          <w:sz w:val="22"/>
          <w:szCs w:val="22"/>
        </w:rPr>
        <w:t>Dabei</w:t>
      </w:r>
      <w:r w:rsidR="00530C3B" w:rsidRPr="008B1B1A">
        <w:rPr>
          <w:rFonts w:ascii="Verdana" w:hAnsi="Verdana" w:cs="Arial"/>
          <w:sz w:val="22"/>
          <w:szCs w:val="22"/>
        </w:rPr>
        <w:t xml:space="preserve"> verringert sich der CO</w:t>
      </w:r>
      <w:r w:rsidR="00530C3B" w:rsidRPr="00530C3B">
        <w:rPr>
          <w:rFonts w:ascii="Verdana" w:hAnsi="Verdana" w:cs="Arial"/>
          <w:sz w:val="22"/>
          <w:szCs w:val="22"/>
          <w:vertAlign w:val="subscript"/>
        </w:rPr>
        <w:t>2</w:t>
      </w:r>
      <w:r w:rsidR="00530C3B" w:rsidRPr="008B1B1A">
        <w:rPr>
          <w:rFonts w:ascii="Verdana" w:hAnsi="Verdana" w:cs="Arial"/>
          <w:sz w:val="22"/>
          <w:szCs w:val="22"/>
        </w:rPr>
        <w:t>-Anteil in der Raumluft, was die Aufnahme- und Konzentrationsfähigkeit steigert. Spezielle Filtersysteme entziehen der Zuluft zudem Pollen und Hausstaub – ein Plus für die steigende Zahl von Allergikern. Außengeräusche, Wind und Wetter bleiben draußen, da kein Fenster geöffnet werden muss. Die Geräte selbst arbeiten leise dank eines schallgedämmten Kammersystems im Gehäuse.</w:t>
      </w:r>
    </w:p>
    <w:p w14:paraId="15F556C7" w14:textId="6F6CF764"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p>
    <w:p w14:paraId="79FB2A43" w14:textId="77777777" w:rsidR="00530C3B" w:rsidRPr="008B1B1A" w:rsidRDefault="00530C3B" w:rsidP="00530C3B">
      <w:pPr>
        <w:pStyle w:val="kleinabstand"/>
        <w:spacing w:before="0" w:beforeAutospacing="0" w:after="0" w:afterAutospacing="0" w:line="360" w:lineRule="auto"/>
        <w:ind w:right="2268"/>
        <w:rPr>
          <w:rFonts w:ascii="Verdana" w:hAnsi="Verdana" w:cs="Arial"/>
          <w:b/>
          <w:bCs/>
          <w:sz w:val="22"/>
          <w:szCs w:val="22"/>
        </w:rPr>
      </w:pPr>
      <w:r w:rsidRPr="008B1B1A">
        <w:rPr>
          <w:rFonts w:ascii="Verdana" w:hAnsi="Verdana" w:cs="Arial"/>
          <w:b/>
          <w:bCs/>
          <w:sz w:val="22"/>
          <w:szCs w:val="22"/>
        </w:rPr>
        <w:t>Günstiger Betrieb bei maximaler Luftqualität</w:t>
      </w:r>
    </w:p>
    <w:p w14:paraId="33915037" w14:textId="689742BB" w:rsidR="00530C3B" w:rsidRPr="008B1B1A" w:rsidRDefault="00530C3B" w:rsidP="00530C3B">
      <w:pPr>
        <w:pStyle w:val="kleinabstand"/>
        <w:spacing w:before="0" w:beforeAutospacing="0" w:after="0" w:afterAutospacing="0" w:line="360" w:lineRule="auto"/>
        <w:ind w:right="2268"/>
        <w:rPr>
          <w:rFonts w:ascii="Verdana" w:hAnsi="Verdana" w:cs="Arial"/>
          <w:sz w:val="22"/>
          <w:szCs w:val="22"/>
        </w:rPr>
      </w:pPr>
      <w:r w:rsidRPr="008B1B1A">
        <w:rPr>
          <w:rFonts w:ascii="Verdana" w:hAnsi="Verdana" w:cs="Arial"/>
          <w:sz w:val="22"/>
          <w:szCs w:val="22"/>
        </w:rPr>
        <w:t>Wie effizient die dezentralen Lüftungsgeräte arbeiten, wurde in einer Studie an einer Schule in Aachen untersucht. Eingebaut waren hier tecalor Geräte des Modells LTM dezent 800 mit einem bauseits eingestellten, reduzierten Volumenstrom von 600 m</w:t>
      </w:r>
      <w:r w:rsidRPr="00E61E51">
        <w:rPr>
          <w:rFonts w:ascii="Verdana" w:hAnsi="Verdana" w:cs="Arial"/>
          <w:sz w:val="22"/>
          <w:szCs w:val="22"/>
          <w:vertAlign w:val="superscript"/>
        </w:rPr>
        <w:t>3</w:t>
      </w:r>
      <w:r w:rsidRPr="008B1B1A">
        <w:rPr>
          <w:rFonts w:ascii="Verdana" w:hAnsi="Verdana" w:cs="Arial"/>
          <w:sz w:val="22"/>
          <w:szCs w:val="22"/>
        </w:rPr>
        <w:t xml:space="preserve">/h. Bei Außentemperaturen von fünf bis sechs Grad </w:t>
      </w:r>
      <w:r w:rsidR="00862882">
        <w:rPr>
          <w:rFonts w:ascii="Verdana" w:hAnsi="Verdana" w:cs="Arial"/>
          <w:sz w:val="22"/>
          <w:szCs w:val="22"/>
        </w:rPr>
        <w:t xml:space="preserve">im Dezember </w:t>
      </w:r>
      <w:r w:rsidRPr="008B1B1A">
        <w:rPr>
          <w:rFonts w:ascii="Verdana" w:hAnsi="Verdana" w:cs="Arial"/>
          <w:sz w:val="22"/>
          <w:szCs w:val="22"/>
        </w:rPr>
        <w:t xml:space="preserve">nahmen die Geräte nur 100 Watt auf. Bei der untersuchten Grundschule ergab sich somit ein Stromkostenanteil von 15 Cent pro Tag und Gerät. Für diesen Betrag wurden die Räume perfekt gelüftet und verfügten über ein angenehmes Raumklima bei minimalen Heizungsverlusten. Bei einer Vergleichsmessung im September entstanden Betriebskosten für die LTM dezent von 10 Cent pro Tag. </w:t>
      </w:r>
      <w:r w:rsidR="002519EB">
        <w:rPr>
          <w:rFonts w:ascii="Verdana" w:hAnsi="Verdana" w:cs="Arial"/>
          <w:sz w:val="22"/>
          <w:szCs w:val="22"/>
        </w:rPr>
        <w:t>Da die Raumluft mehrfach pro Stunde komplett ausgetauscht wird, bleibt der CO</w:t>
      </w:r>
      <w:r w:rsidR="002519EB" w:rsidRPr="00230FC6">
        <w:rPr>
          <w:rFonts w:ascii="Verdana" w:hAnsi="Verdana" w:cs="Arial"/>
          <w:sz w:val="22"/>
          <w:szCs w:val="22"/>
          <w:vertAlign w:val="subscript"/>
        </w:rPr>
        <w:t>2</w:t>
      </w:r>
      <w:r w:rsidR="002519EB">
        <w:rPr>
          <w:rFonts w:ascii="Verdana" w:hAnsi="Verdana" w:cs="Arial"/>
          <w:sz w:val="22"/>
          <w:szCs w:val="22"/>
        </w:rPr>
        <w:t>-Gehalt niedrig, wodurch Leistungs- und Konzentrationsvermögen konstant hoch bleiben. Feuchtigkeit und Gerüche werden ebenso permanent beseitigt wie Giftstoffe und Ausdünstungen, ohne dass Zugluft zu spüren wäre.</w:t>
      </w:r>
    </w:p>
    <w:p w14:paraId="6A192C1F" w14:textId="77777777" w:rsidR="001F7B8A" w:rsidRDefault="001F7B8A" w:rsidP="001F7B8A">
      <w:pPr>
        <w:tabs>
          <w:tab w:val="left" w:pos="6840"/>
        </w:tabs>
        <w:spacing w:line="360" w:lineRule="auto"/>
        <w:ind w:right="2268"/>
        <w:rPr>
          <w:rFonts w:ascii="Verdana" w:hAnsi="Verdana" w:cs="Arial"/>
          <w:sz w:val="22"/>
          <w:szCs w:val="22"/>
        </w:rPr>
      </w:pPr>
    </w:p>
    <w:p w14:paraId="7E3433FA" w14:textId="70113D24" w:rsidR="00675076" w:rsidRDefault="00675076" w:rsidP="00844DF6">
      <w:pPr>
        <w:tabs>
          <w:tab w:val="left" w:pos="6840"/>
        </w:tabs>
        <w:spacing w:line="360" w:lineRule="auto"/>
        <w:ind w:right="2268"/>
        <w:rPr>
          <w:rFonts w:ascii="Verdana" w:hAnsi="Verdana" w:cs="Arial"/>
          <w:sz w:val="22"/>
          <w:szCs w:val="22"/>
        </w:rPr>
      </w:pPr>
      <w:r>
        <w:rPr>
          <w:rFonts w:ascii="Verdana" w:hAnsi="Verdana" w:cs="Arial"/>
          <w:sz w:val="22"/>
          <w:szCs w:val="22"/>
        </w:rPr>
        <w:lastRenderedPageBreak/>
        <w:t xml:space="preserve">Zeichen: </w:t>
      </w:r>
      <w:r w:rsidR="002519EB">
        <w:rPr>
          <w:rFonts w:ascii="Verdana" w:hAnsi="Verdana" w:cs="Arial"/>
          <w:sz w:val="22"/>
          <w:szCs w:val="22"/>
        </w:rPr>
        <w:t>3.</w:t>
      </w:r>
      <w:r w:rsidR="001E4874">
        <w:rPr>
          <w:rFonts w:ascii="Verdana" w:hAnsi="Verdana" w:cs="Arial"/>
          <w:sz w:val="22"/>
          <w:szCs w:val="22"/>
        </w:rPr>
        <w:t xml:space="preserve">107 </w:t>
      </w:r>
      <w:proofErr w:type="spellStart"/>
      <w:r w:rsidR="001C137D">
        <w:rPr>
          <w:rFonts w:ascii="Verdana" w:hAnsi="Verdana" w:cs="Arial"/>
          <w:sz w:val="22"/>
          <w:szCs w:val="22"/>
        </w:rPr>
        <w:t>Z.i.L</w:t>
      </w:r>
      <w:proofErr w:type="spellEnd"/>
      <w:r w:rsidR="001C137D">
        <w:rPr>
          <w:rFonts w:ascii="Verdana" w:hAnsi="Verdana" w:cs="Arial"/>
          <w:sz w:val="22"/>
          <w:szCs w:val="22"/>
        </w:rPr>
        <w:t>.</w:t>
      </w:r>
    </w:p>
    <w:p w14:paraId="6743FEF5" w14:textId="3189086E" w:rsidR="001C137D" w:rsidRDefault="001C137D" w:rsidP="00844DF6">
      <w:pPr>
        <w:tabs>
          <w:tab w:val="left" w:pos="6840"/>
        </w:tabs>
        <w:spacing w:line="360" w:lineRule="auto"/>
        <w:ind w:right="2268"/>
        <w:rPr>
          <w:rFonts w:ascii="Verdana" w:hAnsi="Verdana" w:cs="Arial"/>
          <w:sz w:val="22"/>
          <w:szCs w:val="22"/>
        </w:rPr>
      </w:pPr>
    </w:p>
    <w:p w14:paraId="71152AB1" w14:textId="77777777" w:rsidR="001F7B8A" w:rsidRDefault="001F7B8A" w:rsidP="00844DF6">
      <w:pPr>
        <w:tabs>
          <w:tab w:val="left" w:pos="6840"/>
        </w:tabs>
        <w:spacing w:line="360" w:lineRule="auto"/>
        <w:ind w:right="2268"/>
        <w:rPr>
          <w:rFonts w:ascii="Verdana" w:hAnsi="Verdana" w:cs="Arial"/>
          <w:sz w:val="22"/>
          <w:szCs w:val="22"/>
        </w:rPr>
      </w:pPr>
    </w:p>
    <w:p w14:paraId="03E0B38D" w14:textId="77777777" w:rsidR="007422AE" w:rsidRPr="00123A82" w:rsidRDefault="007422AE" w:rsidP="007422AE">
      <w:pPr>
        <w:pStyle w:val="Default"/>
        <w:ind w:right="2268"/>
        <w:rPr>
          <w:b/>
          <w:bCs/>
          <w:color w:val="040404"/>
          <w:sz w:val="22"/>
          <w:szCs w:val="22"/>
        </w:rPr>
      </w:pPr>
      <w:r w:rsidRPr="00123A82">
        <w:rPr>
          <w:b/>
          <w:bCs/>
          <w:color w:val="040404"/>
          <w:sz w:val="22"/>
          <w:szCs w:val="22"/>
        </w:rPr>
        <w:t>Über tecalor</w:t>
      </w:r>
    </w:p>
    <w:p w14:paraId="5E54ED9B" w14:textId="77777777" w:rsidR="007422AE" w:rsidRPr="00123A82" w:rsidRDefault="007422AE" w:rsidP="007422AE">
      <w:pPr>
        <w:pStyle w:val="Default"/>
        <w:ind w:right="2268"/>
        <w:rPr>
          <w:b/>
          <w:bCs/>
          <w:color w:val="040404"/>
          <w:sz w:val="22"/>
          <w:szCs w:val="22"/>
        </w:rPr>
      </w:pPr>
    </w:p>
    <w:p w14:paraId="31036B65" w14:textId="73941B60" w:rsidR="00675076" w:rsidRDefault="007422AE" w:rsidP="001C137D">
      <w:pPr>
        <w:tabs>
          <w:tab w:val="left" w:pos="6840"/>
        </w:tabs>
        <w:ind w:right="2268"/>
        <w:rPr>
          <w:rFonts w:ascii="Verdana" w:hAnsi="Verdana" w:cs="Arial"/>
          <w:sz w:val="22"/>
          <w:szCs w:val="22"/>
        </w:rPr>
      </w:pPr>
      <w:r w:rsidRPr="007422AE">
        <w:rPr>
          <w:rFonts w:ascii="Verdana" w:hAnsi="Verdana" w:cs="Arial"/>
          <w:sz w:val="22"/>
          <w:szCs w:val="22"/>
        </w:rPr>
        <w:t>tecalor ist Systemanbieter nachhaltiger Haustechnik. Der Spezialist für Wärmepumpen- und Lüftungstechnik wurde 2001 gegründet, sitzt im niedersächsischen Holzminden und beschäftigt mehr als 1</w:t>
      </w:r>
      <w:r w:rsidR="00226438">
        <w:rPr>
          <w:rFonts w:ascii="Verdana" w:hAnsi="Verdana" w:cs="Arial"/>
          <w:sz w:val="22"/>
          <w:szCs w:val="22"/>
        </w:rPr>
        <w:t>1</w:t>
      </w:r>
      <w:r w:rsidRPr="007422AE">
        <w:rPr>
          <w:rFonts w:ascii="Verdana" w:hAnsi="Verdana" w:cs="Arial"/>
          <w:sz w:val="22"/>
          <w:szCs w:val="22"/>
        </w:rPr>
        <w:t>0 Mitarbeiter bundesweit. Als eines von wenigen Unternehmen der Branche hat sich tecalor auf den zweistufigen Vertriebsweg spezialisiert: Aus Leidenschaft für „Wärme wird grün“ legt das Unternehmen seinen Fokus auf Wärmepumpen und Lüftungssysteme, die einen wesentlichen Beitrag zur Energiewende in Ein- und Mehrfamilienhäusern sowie im Objektbau leisten.</w:t>
      </w:r>
    </w:p>
    <w:p w14:paraId="13EB28CA" w14:textId="3F888B0D" w:rsidR="001F7B8A" w:rsidRDefault="001F7B8A" w:rsidP="001C137D">
      <w:pPr>
        <w:tabs>
          <w:tab w:val="left" w:pos="6840"/>
        </w:tabs>
        <w:ind w:right="2268"/>
        <w:rPr>
          <w:rFonts w:ascii="Verdana" w:hAnsi="Verdana" w:cs="Arial"/>
          <w:sz w:val="22"/>
          <w:szCs w:val="22"/>
        </w:rPr>
      </w:pPr>
    </w:p>
    <w:p w14:paraId="744B3801" w14:textId="3F170F6D" w:rsidR="001F7B8A" w:rsidRDefault="001F7B8A" w:rsidP="001C137D">
      <w:pPr>
        <w:tabs>
          <w:tab w:val="left" w:pos="6840"/>
        </w:tabs>
        <w:ind w:right="2268"/>
        <w:rPr>
          <w:rFonts w:ascii="Verdana" w:hAnsi="Verdana" w:cs="Arial"/>
          <w:sz w:val="22"/>
          <w:szCs w:val="22"/>
        </w:rPr>
      </w:pPr>
    </w:p>
    <w:p w14:paraId="72B78F1A" w14:textId="76AD556D" w:rsidR="00DE6419" w:rsidRDefault="00DE6419" w:rsidP="001C137D">
      <w:pPr>
        <w:tabs>
          <w:tab w:val="left" w:pos="6840"/>
        </w:tabs>
        <w:ind w:right="2268"/>
        <w:rPr>
          <w:rFonts w:ascii="Verdana" w:hAnsi="Verdana" w:cs="Arial"/>
          <w:sz w:val="22"/>
          <w:szCs w:val="22"/>
        </w:rPr>
      </w:pPr>
    </w:p>
    <w:p w14:paraId="3E77CF2B" w14:textId="77777777" w:rsidR="002519EB" w:rsidRDefault="002519EB" w:rsidP="001C137D">
      <w:pPr>
        <w:tabs>
          <w:tab w:val="left" w:pos="6840"/>
        </w:tabs>
        <w:ind w:right="2268"/>
        <w:rPr>
          <w:rFonts w:ascii="Verdana" w:hAnsi="Verdana" w:cs="Arial"/>
          <w:sz w:val="22"/>
          <w:szCs w:val="22"/>
        </w:rPr>
      </w:pPr>
    </w:p>
    <w:p w14:paraId="39890F05" w14:textId="5A121379" w:rsidR="00DE6419" w:rsidRDefault="00DE6419" w:rsidP="001C137D">
      <w:pPr>
        <w:tabs>
          <w:tab w:val="left" w:pos="6840"/>
        </w:tabs>
        <w:ind w:right="2268"/>
        <w:rPr>
          <w:rFonts w:ascii="Verdana" w:hAnsi="Verdana" w:cs="Arial"/>
          <w:sz w:val="22"/>
          <w:szCs w:val="22"/>
        </w:rPr>
      </w:pPr>
    </w:p>
    <w:p w14:paraId="0281EEF0" w14:textId="77777777" w:rsidR="00DE6419" w:rsidRDefault="00DE6419" w:rsidP="001C137D">
      <w:pPr>
        <w:tabs>
          <w:tab w:val="left" w:pos="6840"/>
        </w:tabs>
        <w:ind w:right="2268"/>
        <w:rPr>
          <w:rFonts w:ascii="Verdana" w:hAnsi="Verdana" w:cs="Arial"/>
          <w:sz w:val="22"/>
          <w:szCs w:val="22"/>
        </w:rPr>
      </w:pPr>
    </w:p>
    <w:p w14:paraId="729820C7" w14:textId="11748B77" w:rsidR="001F7B8A" w:rsidRDefault="001F7B8A">
      <w:pPr>
        <w:rPr>
          <w:rFonts w:ascii="Verdana" w:hAnsi="Verdana" w:cs="Arial"/>
          <w:b/>
          <w:sz w:val="21"/>
          <w:szCs w:val="21"/>
        </w:rPr>
      </w:pPr>
    </w:p>
    <w:p w14:paraId="40329A83" w14:textId="77777777" w:rsidR="002519EB" w:rsidRDefault="002519EB">
      <w:pPr>
        <w:rPr>
          <w:rFonts w:ascii="Verdana" w:hAnsi="Verdana" w:cs="Arial"/>
          <w:b/>
          <w:sz w:val="21"/>
          <w:szCs w:val="21"/>
        </w:rPr>
      </w:pPr>
      <w:r>
        <w:rPr>
          <w:rFonts w:ascii="Verdana" w:hAnsi="Verdana" w:cs="Arial"/>
          <w:b/>
          <w:sz w:val="21"/>
          <w:szCs w:val="21"/>
        </w:rPr>
        <w:br w:type="page"/>
      </w:r>
    </w:p>
    <w:p w14:paraId="64EBCE08" w14:textId="1553856E" w:rsidR="00860178" w:rsidRPr="00675076" w:rsidRDefault="00675076" w:rsidP="00675076">
      <w:pPr>
        <w:ind w:right="2268"/>
        <w:rPr>
          <w:rFonts w:ascii="Verdana" w:hAnsi="Verdana" w:cs="Arial"/>
          <w:b/>
          <w:sz w:val="21"/>
          <w:szCs w:val="21"/>
        </w:rPr>
      </w:pPr>
      <w:r w:rsidRPr="00675076">
        <w:rPr>
          <w:rFonts w:ascii="Verdana" w:hAnsi="Verdana" w:cs="Arial"/>
          <w:b/>
          <w:sz w:val="21"/>
          <w:szCs w:val="21"/>
        </w:rPr>
        <w:lastRenderedPageBreak/>
        <w:t>Pressebild</w:t>
      </w:r>
      <w:r w:rsidR="00DE6419">
        <w:rPr>
          <w:rFonts w:ascii="Verdana" w:hAnsi="Verdana" w:cs="Arial"/>
          <w:b/>
          <w:sz w:val="21"/>
          <w:szCs w:val="21"/>
        </w:rPr>
        <w:t>er</w:t>
      </w:r>
      <w:r w:rsidRPr="00675076">
        <w:rPr>
          <w:rFonts w:ascii="Verdana" w:hAnsi="Verdana" w:cs="Arial"/>
          <w:b/>
          <w:sz w:val="21"/>
          <w:szCs w:val="21"/>
        </w:rPr>
        <w:t>:</w:t>
      </w:r>
    </w:p>
    <w:p w14:paraId="44CD16A3" w14:textId="71A920BE" w:rsidR="004D01ED" w:rsidRDefault="004D01ED" w:rsidP="00844DF6">
      <w:pPr>
        <w:tabs>
          <w:tab w:val="left" w:pos="6840"/>
        </w:tabs>
        <w:spacing w:line="360" w:lineRule="auto"/>
        <w:ind w:right="2268"/>
        <w:rPr>
          <w:rFonts w:ascii="Verdana" w:hAnsi="Verdana" w:cs="Arial"/>
          <w:sz w:val="22"/>
          <w:szCs w:val="22"/>
        </w:rPr>
      </w:pPr>
    </w:p>
    <w:p w14:paraId="005A1290" w14:textId="3C387AC9" w:rsidR="00DE6419" w:rsidRDefault="00DE6419" w:rsidP="00844DF6">
      <w:pPr>
        <w:tabs>
          <w:tab w:val="left" w:pos="6840"/>
        </w:tabs>
        <w:spacing w:line="360" w:lineRule="auto"/>
        <w:ind w:right="2268"/>
        <w:rPr>
          <w:rFonts w:ascii="Verdana" w:hAnsi="Verdana" w:cs="Arial"/>
          <w:sz w:val="22"/>
          <w:szCs w:val="22"/>
        </w:rPr>
      </w:pPr>
    </w:p>
    <w:p w14:paraId="66019715" w14:textId="325A2D8F" w:rsidR="00862882" w:rsidRDefault="00862882" w:rsidP="00844DF6">
      <w:pPr>
        <w:tabs>
          <w:tab w:val="left" w:pos="6840"/>
        </w:tabs>
        <w:spacing w:line="360" w:lineRule="auto"/>
        <w:ind w:right="2268"/>
        <w:rPr>
          <w:rFonts w:ascii="Verdana" w:hAnsi="Verdana" w:cs="Arial"/>
          <w:sz w:val="22"/>
          <w:szCs w:val="22"/>
        </w:rPr>
      </w:pPr>
    </w:p>
    <w:p w14:paraId="48929D6B" w14:textId="3B3662B6" w:rsidR="00862882" w:rsidRDefault="00862882" w:rsidP="00844DF6">
      <w:pPr>
        <w:tabs>
          <w:tab w:val="left" w:pos="6840"/>
        </w:tabs>
        <w:spacing w:line="360" w:lineRule="auto"/>
        <w:ind w:right="2268"/>
        <w:rPr>
          <w:rFonts w:ascii="Verdana" w:hAnsi="Verdana" w:cs="Arial"/>
          <w:sz w:val="22"/>
          <w:szCs w:val="22"/>
        </w:rPr>
      </w:pPr>
      <w:r>
        <w:rPr>
          <w:rFonts w:ascii="Verdana" w:hAnsi="Verdana" w:cs="Arial"/>
          <w:noProof/>
          <w:sz w:val="22"/>
          <w:szCs w:val="22"/>
        </w:rPr>
        <w:drawing>
          <wp:inline distT="0" distB="0" distL="0" distR="0" wp14:anchorId="49505669" wp14:editId="1B0E8E19">
            <wp:extent cx="4448175" cy="3248338"/>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8785" cy="3256086"/>
                    </a:xfrm>
                    <a:prstGeom prst="rect">
                      <a:avLst/>
                    </a:prstGeom>
                    <a:noFill/>
                    <a:ln>
                      <a:noFill/>
                    </a:ln>
                  </pic:spPr>
                </pic:pic>
              </a:graphicData>
            </a:graphic>
          </wp:inline>
        </w:drawing>
      </w:r>
    </w:p>
    <w:p w14:paraId="1789CB9C" w14:textId="76D3E432" w:rsidR="00EE59B6" w:rsidRDefault="004D01ED" w:rsidP="00EE59B6">
      <w:pPr>
        <w:ind w:right="2268"/>
        <w:rPr>
          <w:rFonts w:ascii="Verdana" w:hAnsi="Verdana" w:cs="Arial"/>
          <w:b/>
          <w:sz w:val="21"/>
          <w:szCs w:val="21"/>
        </w:rPr>
      </w:pPr>
      <w:r>
        <w:rPr>
          <w:rFonts w:ascii="Verdana" w:hAnsi="Verdana" w:cs="Arial"/>
          <w:sz w:val="22"/>
          <w:szCs w:val="22"/>
        </w:rPr>
        <w:t xml:space="preserve"> </w:t>
      </w:r>
    </w:p>
    <w:p w14:paraId="1A9017F9" w14:textId="77777777" w:rsidR="001E4874" w:rsidRPr="000E3A14" w:rsidRDefault="001E4874" w:rsidP="001E4874">
      <w:pPr>
        <w:ind w:right="2124"/>
        <w:rPr>
          <w:rFonts w:ascii="Verdana" w:hAnsi="Verdana" w:cs="Arial"/>
          <w:b/>
          <w:sz w:val="21"/>
          <w:szCs w:val="21"/>
        </w:rPr>
      </w:pPr>
      <w:r w:rsidRPr="000E3A14">
        <w:rPr>
          <w:rFonts w:ascii="Verdana" w:hAnsi="Verdana" w:cs="Arial"/>
          <w:b/>
          <w:sz w:val="21"/>
          <w:szCs w:val="21"/>
        </w:rPr>
        <w:t xml:space="preserve">Überall da einsatzbereit, wo hochkonzentriert gearbeitet wird – ob in der Schule, im Büro oder im Fitnessstudio  </w:t>
      </w:r>
    </w:p>
    <w:p w14:paraId="1C54E7AE" w14:textId="63F631AD" w:rsidR="00EE59B6" w:rsidRDefault="00EE59B6" w:rsidP="00EE59B6">
      <w:pPr>
        <w:ind w:right="2268"/>
        <w:rPr>
          <w:rFonts w:ascii="Verdana" w:hAnsi="Verdana" w:cs="Arial"/>
          <w:sz w:val="22"/>
          <w:szCs w:val="22"/>
        </w:rPr>
      </w:pPr>
    </w:p>
    <w:p w14:paraId="519902A5" w14:textId="5ACA4EF5" w:rsidR="00DE6419" w:rsidRDefault="00DE6419">
      <w:pPr>
        <w:rPr>
          <w:rFonts w:ascii="Verdana" w:hAnsi="Verdana" w:cs="Arial"/>
          <w:sz w:val="22"/>
          <w:szCs w:val="22"/>
        </w:rPr>
      </w:pPr>
    </w:p>
    <w:p w14:paraId="58C9FDBA" w14:textId="77777777" w:rsidR="00862882" w:rsidRDefault="00862882" w:rsidP="00862882">
      <w:pPr>
        <w:pStyle w:val="kleinabstand"/>
        <w:spacing w:before="0" w:beforeAutospacing="0" w:after="0" w:afterAutospacing="0" w:line="360" w:lineRule="auto"/>
        <w:ind w:right="2268"/>
        <w:rPr>
          <w:rFonts w:ascii="Arial" w:hAnsi="Arial" w:cs="Arial"/>
          <w:sz w:val="22"/>
          <w:szCs w:val="22"/>
        </w:rPr>
      </w:pPr>
      <w:r>
        <w:rPr>
          <w:noProof/>
        </w:rPr>
        <w:drawing>
          <wp:inline distT="0" distB="0" distL="0" distR="0" wp14:anchorId="1F1FF7E9" wp14:editId="287676DE">
            <wp:extent cx="4319711" cy="1711472"/>
            <wp:effectExtent l="0" t="0" r="5080" b="3175"/>
            <wp:docPr id="6" name="Grafik 6"/>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1" cstate="print">
                      <a:extLst>
                        <a:ext uri="{28A0092B-C50C-407E-A947-70E740481C1C}">
                          <a14:useLocalDpi xmlns:a14="http://schemas.microsoft.com/office/drawing/2010/main"/>
                        </a:ext>
                      </a:extLst>
                    </a:blip>
                    <a:srcRect t="14799" b="29083"/>
                    <a:stretch/>
                  </pic:blipFill>
                  <pic:spPr bwMode="auto">
                    <a:xfrm>
                      <a:off x="0" y="0"/>
                      <a:ext cx="4319905" cy="1711549"/>
                    </a:xfrm>
                    <a:prstGeom prst="rect">
                      <a:avLst/>
                    </a:prstGeom>
                    <a:noFill/>
                    <a:ln>
                      <a:noFill/>
                    </a:ln>
                    <a:extLst>
                      <a:ext uri="{53640926-AAD7-44D8-BBD7-CCE9431645EC}">
                        <a14:shadowObscured xmlns:a14="http://schemas.microsoft.com/office/drawing/2010/main"/>
                      </a:ext>
                    </a:extLst>
                  </pic:spPr>
                </pic:pic>
              </a:graphicData>
            </a:graphic>
          </wp:inline>
        </w:drawing>
      </w:r>
    </w:p>
    <w:p w14:paraId="5817ABA0" w14:textId="77777777" w:rsidR="00862882" w:rsidRPr="001E4874" w:rsidRDefault="00862882" w:rsidP="00862882">
      <w:pPr>
        <w:pStyle w:val="kleinabstand"/>
        <w:spacing w:before="0" w:beforeAutospacing="0" w:after="0" w:afterAutospacing="0" w:line="360" w:lineRule="auto"/>
        <w:ind w:right="2268"/>
        <w:rPr>
          <w:rFonts w:ascii="Verdana" w:hAnsi="Verdana" w:cs="Arial"/>
          <w:b/>
          <w:sz w:val="21"/>
          <w:szCs w:val="21"/>
        </w:rPr>
      </w:pPr>
      <w:r w:rsidRPr="001E4874">
        <w:rPr>
          <w:rFonts w:ascii="Verdana" w:hAnsi="Verdana" w:cs="Arial"/>
          <w:b/>
          <w:sz w:val="21"/>
          <w:szCs w:val="21"/>
        </w:rPr>
        <w:t>Das Lüftungsgerät LTM dezent 800 topline KE GIT mit integrierter Kühleinheit von tecalor</w:t>
      </w:r>
    </w:p>
    <w:p w14:paraId="1AB128EE" w14:textId="77777777" w:rsidR="00C36718" w:rsidRDefault="00C36718">
      <w:pPr>
        <w:rPr>
          <w:rFonts w:ascii="Verdana" w:hAnsi="Verdana" w:cs="Arial"/>
          <w:sz w:val="22"/>
          <w:szCs w:val="22"/>
        </w:rPr>
      </w:pPr>
    </w:p>
    <w:p w14:paraId="0FB3152E" w14:textId="77777777" w:rsidR="00DE6419" w:rsidRDefault="00DE6419">
      <w:pPr>
        <w:rPr>
          <w:rFonts w:ascii="Verdana" w:hAnsi="Verdana" w:cs="Arial"/>
          <w:sz w:val="22"/>
          <w:szCs w:val="22"/>
        </w:rPr>
      </w:pPr>
    </w:p>
    <w:p w14:paraId="7F04CD51" w14:textId="77777777" w:rsidR="00331837" w:rsidRDefault="00331837" w:rsidP="00331837">
      <w:pPr>
        <w:rPr>
          <w:rFonts w:ascii="Verdana" w:hAnsi="Verdana" w:cs="Arial"/>
          <w:sz w:val="22"/>
          <w:szCs w:val="22"/>
        </w:rPr>
      </w:pPr>
      <w:r>
        <w:rPr>
          <w:rFonts w:ascii="Verdana" w:hAnsi="Verdana" w:cs="Arial"/>
          <w:sz w:val="22"/>
          <w:szCs w:val="22"/>
        </w:rPr>
        <w:t xml:space="preserve">Bilder und Texte zum Download: </w:t>
      </w:r>
      <w:r>
        <w:rPr>
          <w:rFonts w:ascii="Verdana" w:hAnsi="Verdana" w:cs="Arial"/>
          <w:sz w:val="22"/>
          <w:szCs w:val="22"/>
        </w:rPr>
        <w:br/>
      </w:r>
      <w:r w:rsidRPr="00851819">
        <w:rPr>
          <w:rFonts w:ascii="Verdana" w:hAnsi="Verdana" w:cs="Arial"/>
          <w:sz w:val="22"/>
          <w:szCs w:val="22"/>
        </w:rPr>
        <w:t>www.tecalor.de/pressemeldungen</w:t>
      </w:r>
    </w:p>
    <w:p w14:paraId="76459582" w14:textId="77777777" w:rsidR="00331837" w:rsidRDefault="00331837" w:rsidP="00331837">
      <w:pPr>
        <w:rPr>
          <w:rFonts w:ascii="Verdana" w:hAnsi="Verdana" w:cs="Arial"/>
          <w:sz w:val="22"/>
          <w:szCs w:val="22"/>
        </w:rPr>
      </w:pPr>
    </w:p>
    <w:p w14:paraId="66858A72" w14:textId="4DB828D4" w:rsidR="00331837" w:rsidRDefault="00331837" w:rsidP="00331837">
      <w:pPr>
        <w:rPr>
          <w:rFonts w:ascii="Verdana" w:hAnsi="Verdana" w:cs="Arial"/>
          <w:sz w:val="22"/>
          <w:szCs w:val="22"/>
        </w:rPr>
      </w:pPr>
    </w:p>
    <w:p w14:paraId="2D033D56" w14:textId="77777777" w:rsidR="00DE6419" w:rsidRDefault="00DE6419" w:rsidP="00331837">
      <w:pPr>
        <w:rPr>
          <w:rFonts w:ascii="Verdana" w:hAnsi="Verdana" w:cs="Arial"/>
          <w:sz w:val="22"/>
          <w:szCs w:val="22"/>
        </w:rPr>
      </w:pPr>
    </w:p>
    <w:p w14:paraId="5A30452D" w14:textId="77777777" w:rsidR="00332277" w:rsidRPr="00FC6193" w:rsidRDefault="00332277" w:rsidP="00332277">
      <w:pPr>
        <w:rPr>
          <w:rFonts w:ascii="Verdana" w:hAnsi="Verdana" w:cs="Arial"/>
          <w:sz w:val="21"/>
          <w:szCs w:val="21"/>
        </w:rPr>
      </w:pPr>
      <w:r w:rsidRPr="00FC6193">
        <w:rPr>
          <w:rFonts w:ascii="Verdana" w:hAnsi="Verdana" w:cs="Arial"/>
          <w:sz w:val="21"/>
          <w:szCs w:val="21"/>
        </w:rPr>
        <w:t>Weitere Informationen:</w:t>
      </w:r>
    </w:p>
    <w:p w14:paraId="08DABFF8" w14:textId="77777777" w:rsidR="00332277" w:rsidRPr="00FC6193" w:rsidRDefault="00332277" w:rsidP="00332277">
      <w:pPr>
        <w:tabs>
          <w:tab w:val="left" w:pos="2160"/>
        </w:tabs>
        <w:spacing w:line="360" w:lineRule="auto"/>
        <w:ind w:right="2268"/>
        <w:jc w:val="both"/>
        <w:rPr>
          <w:rFonts w:ascii="Verdana" w:hAnsi="Verdana" w:cs="Arial"/>
          <w:sz w:val="22"/>
          <w:szCs w:val="22"/>
        </w:rPr>
      </w:pPr>
    </w:p>
    <w:p w14:paraId="4B0340CB" w14:textId="77777777" w:rsidR="00332277" w:rsidRPr="00FC6193" w:rsidRDefault="00332277" w:rsidP="00332277">
      <w:pPr>
        <w:pStyle w:val="Textkrper"/>
        <w:tabs>
          <w:tab w:val="left" w:pos="2127"/>
        </w:tabs>
        <w:ind w:right="2268"/>
        <w:rPr>
          <w:rFonts w:ascii="Verdana" w:hAnsi="Verdana" w:cs="Arial"/>
          <w:sz w:val="21"/>
          <w:szCs w:val="21"/>
        </w:rPr>
      </w:pPr>
      <w:r>
        <w:rPr>
          <w:rFonts w:ascii="Verdana" w:hAnsi="Verdana" w:cs="Arial"/>
          <w:b/>
          <w:sz w:val="21"/>
          <w:szCs w:val="21"/>
        </w:rPr>
        <w:t>t</w:t>
      </w:r>
      <w:r w:rsidRPr="00FC6193">
        <w:rPr>
          <w:rFonts w:ascii="Verdana" w:hAnsi="Verdana" w:cs="Arial"/>
          <w:b/>
          <w:sz w:val="21"/>
          <w:szCs w:val="21"/>
        </w:rPr>
        <w:t xml:space="preserve">ecalor: </w:t>
      </w:r>
      <w:r w:rsidRPr="00FC6193">
        <w:rPr>
          <w:rFonts w:ascii="Verdana" w:hAnsi="Verdana" w:cs="Arial"/>
          <w:b/>
          <w:sz w:val="21"/>
          <w:szCs w:val="21"/>
        </w:rPr>
        <w:tab/>
      </w:r>
      <w:r>
        <w:rPr>
          <w:rFonts w:ascii="Verdana" w:hAnsi="Verdana" w:cs="Arial"/>
          <w:sz w:val="21"/>
          <w:szCs w:val="21"/>
        </w:rPr>
        <w:t>tecalor GmbH</w:t>
      </w:r>
    </w:p>
    <w:p w14:paraId="56D99252" w14:textId="77777777" w:rsidR="00332277" w:rsidRPr="00FC6193" w:rsidRDefault="00332277" w:rsidP="00332277">
      <w:pPr>
        <w:pStyle w:val="Liste"/>
        <w:tabs>
          <w:tab w:val="left" w:pos="2127"/>
        </w:tabs>
        <w:ind w:left="2124" w:right="2268" w:firstLine="0"/>
        <w:jc w:val="both"/>
        <w:rPr>
          <w:rFonts w:ascii="Verdana" w:hAnsi="Verdana" w:cs="Arial"/>
          <w:sz w:val="21"/>
          <w:szCs w:val="21"/>
        </w:rPr>
      </w:pPr>
      <w:r>
        <w:rPr>
          <w:rFonts w:ascii="Verdana" w:hAnsi="Verdana" w:cs="Arial"/>
          <w:sz w:val="21"/>
          <w:szCs w:val="21"/>
        </w:rPr>
        <w:t>Lüchtringer Weg 3</w:t>
      </w:r>
      <w:r w:rsidRPr="00FC6193">
        <w:rPr>
          <w:rFonts w:ascii="Verdana" w:hAnsi="Verdana" w:cs="Arial"/>
          <w:sz w:val="21"/>
          <w:szCs w:val="21"/>
        </w:rPr>
        <w:t xml:space="preserve"> | </w:t>
      </w:r>
      <w:r>
        <w:rPr>
          <w:rFonts w:ascii="Verdana" w:hAnsi="Verdana" w:cs="Arial"/>
          <w:sz w:val="21"/>
          <w:szCs w:val="21"/>
        </w:rPr>
        <w:t>37603 Holzminden</w:t>
      </w:r>
    </w:p>
    <w:p w14:paraId="73CF472D" w14:textId="70524885" w:rsidR="00332277" w:rsidRDefault="00332277" w:rsidP="00332277">
      <w:pPr>
        <w:tabs>
          <w:tab w:val="left" w:pos="2127"/>
        </w:tabs>
        <w:ind w:left="1416" w:right="2268" w:firstLine="708"/>
        <w:jc w:val="both"/>
        <w:outlineLvl w:val="0"/>
        <w:rPr>
          <w:rFonts w:ascii="Verdana" w:hAnsi="Verdana" w:cs="Arial"/>
          <w:sz w:val="21"/>
          <w:szCs w:val="21"/>
        </w:rPr>
      </w:pPr>
      <w:r w:rsidRPr="00FC6193">
        <w:rPr>
          <w:rFonts w:ascii="Verdana" w:hAnsi="Verdana" w:cs="Arial"/>
          <w:sz w:val="21"/>
          <w:szCs w:val="21"/>
        </w:rPr>
        <w:t>Internet:</w:t>
      </w:r>
      <w:r w:rsidRPr="00FC6193">
        <w:rPr>
          <w:rFonts w:ascii="Verdana" w:hAnsi="Verdana" w:cs="Arial"/>
          <w:sz w:val="21"/>
          <w:szCs w:val="21"/>
        </w:rPr>
        <w:tab/>
      </w:r>
      <w:hyperlink r:id="rId12" w:history="1">
        <w:r w:rsidR="001B42D4" w:rsidRPr="006F1E3F">
          <w:rPr>
            <w:rStyle w:val="Hyperlink"/>
            <w:rFonts w:ascii="Verdana" w:hAnsi="Verdana" w:cs="Arial"/>
            <w:sz w:val="21"/>
            <w:szCs w:val="21"/>
          </w:rPr>
          <w:t>www.tecalor.de</w:t>
        </w:r>
      </w:hyperlink>
    </w:p>
    <w:p w14:paraId="4253F877" w14:textId="03AB8857" w:rsidR="001B42D4" w:rsidRPr="00FC6193" w:rsidRDefault="001B42D4" w:rsidP="00332277">
      <w:pPr>
        <w:tabs>
          <w:tab w:val="left" w:pos="2127"/>
        </w:tabs>
        <w:ind w:left="1416" w:right="2268" w:firstLine="708"/>
        <w:jc w:val="both"/>
        <w:outlineLvl w:val="0"/>
        <w:rPr>
          <w:rFonts w:ascii="Verdana" w:hAnsi="Verdana" w:cs="Arial"/>
          <w:sz w:val="21"/>
          <w:szCs w:val="21"/>
        </w:rPr>
      </w:pPr>
      <w:r>
        <w:rPr>
          <w:rFonts w:ascii="Verdana" w:hAnsi="Verdana" w:cs="Arial"/>
          <w:sz w:val="21"/>
          <w:szCs w:val="21"/>
        </w:rPr>
        <w:tab/>
      </w:r>
      <w:r>
        <w:rPr>
          <w:rFonts w:ascii="Verdana" w:hAnsi="Verdana" w:cs="Arial"/>
          <w:sz w:val="21"/>
          <w:szCs w:val="21"/>
        </w:rPr>
        <w:tab/>
      </w:r>
      <w:r>
        <w:rPr>
          <w:rFonts w:ascii="Verdana" w:hAnsi="Verdana" w:cs="Arial"/>
          <w:sz w:val="21"/>
          <w:szCs w:val="21"/>
        </w:rPr>
        <w:tab/>
      </w:r>
      <w:hyperlink r:id="rId13" w:history="1">
        <w:r w:rsidRPr="001B42D4">
          <w:rPr>
            <w:rStyle w:val="Hyperlink"/>
            <w:rFonts w:ascii="Verdana" w:hAnsi="Verdana" w:cs="Arial"/>
            <w:sz w:val="21"/>
            <w:szCs w:val="21"/>
          </w:rPr>
          <w:t>waermepumpe.tecalor.de</w:t>
        </w:r>
      </w:hyperlink>
    </w:p>
    <w:p w14:paraId="71EA7F0F" w14:textId="77777777" w:rsidR="00332277" w:rsidRPr="00FC6193" w:rsidRDefault="00332277" w:rsidP="00332277">
      <w:pPr>
        <w:tabs>
          <w:tab w:val="left" w:pos="2127"/>
        </w:tabs>
        <w:ind w:left="1416" w:right="2268" w:firstLine="708"/>
        <w:jc w:val="both"/>
        <w:rPr>
          <w:rFonts w:ascii="Verdana" w:hAnsi="Verdana" w:cs="Arial"/>
          <w:sz w:val="21"/>
          <w:szCs w:val="21"/>
        </w:rPr>
      </w:pPr>
      <w:r w:rsidRPr="00FC6193">
        <w:rPr>
          <w:rFonts w:ascii="Verdana" w:hAnsi="Verdana" w:cs="Arial"/>
          <w:sz w:val="21"/>
          <w:szCs w:val="21"/>
        </w:rPr>
        <w:t xml:space="preserve">E-Mail: </w:t>
      </w:r>
      <w:r w:rsidRPr="00FC6193">
        <w:rPr>
          <w:rFonts w:ascii="Verdana" w:hAnsi="Verdana" w:cs="Arial"/>
          <w:sz w:val="21"/>
          <w:szCs w:val="21"/>
        </w:rPr>
        <w:tab/>
        <w:t>info@tecalor.de</w:t>
      </w:r>
    </w:p>
    <w:p w14:paraId="4C194A13" w14:textId="77777777" w:rsidR="00332277" w:rsidRPr="00FC6193" w:rsidRDefault="00332277" w:rsidP="00332277">
      <w:pPr>
        <w:tabs>
          <w:tab w:val="left" w:pos="2127"/>
          <w:tab w:val="left" w:pos="3544"/>
        </w:tabs>
        <w:ind w:left="1416" w:right="2268" w:firstLine="708"/>
        <w:jc w:val="both"/>
        <w:rPr>
          <w:rFonts w:ascii="Verdana" w:hAnsi="Verdana" w:cs="Arial"/>
          <w:sz w:val="21"/>
          <w:szCs w:val="21"/>
        </w:rPr>
      </w:pPr>
      <w:r w:rsidRPr="00FC6193">
        <w:rPr>
          <w:rFonts w:ascii="Verdana" w:hAnsi="Verdana" w:cs="Arial"/>
          <w:sz w:val="21"/>
          <w:szCs w:val="21"/>
        </w:rPr>
        <w:t xml:space="preserve">Telefon: </w:t>
      </w:r>
      <w:r w:rsidRPr="00FC6193">
        <w:rPr>
          <w:rFonts w:ascii="Verdana" w:hAnsi="Verdana" w:cs="Arial"/>
          <w:sz w:val="21"/>
          <w:szCs w:val="21"/>
        </w:rPr>
        <w:tab/>
      </w:r>
      <w:r>
        <w:rPr>
          <w:rFonts w:ascii="Verdana" w:hAnsi="Verdana" w:cs="Arial"/>
          <w:sz w:val="21"/>
          <w:szCs w:val="21"/>
        </w:rPr>
        <w:t xml:space="preserve">+49 </w:t>
      </w:r>
      <w:r w:rsidRPr="00FC6193">
        <w:rPr>
          <w:rFonts w:ascii="Verdana" w:hAnsi="Verdana" w:cs="Arial"/>
          <w:sz w:val="21"/>
          <w:szCs w:val="21"/>
        </w:rPr>
        <w:t>5531 9</w:t>
      </w:r>
      <w:r>
        <w:rPr>
          <w:rFonts w:ascii="Verdana" w:hAnsi="Verdana" w:cs="Arial"/>
          <w:sz w:val="21"/>
          <w:szCs w:val="21"/>
        </w:rPr>
        <w:t xml:space="preserve"> </w:t>
      </w:r>
      <w:r w:rsidRPr="00FC6193">
        <w:rPr>
          <w:rFonts w:ascii="Verdana" w:hAnsi="Verdana" w:cs="Arial"/>
          <w:sz w:val="21"/>
          <w:szCs w:val="21"/>
        </w:rPr>
        <w:t>906</w:t>
      </w:r>
      <w:r>
        <w:rPr>
          <w:rFonts w:ascii="Verdana" w:hAnsi="Verdana" w:cs="Arial"/>
          <w:sz w:val="21"/>
          <w:szCs w:val="21"/>
        </w:rPr>
        <w:t xml:space="preserve"> 89</w:t>
      </w:r>
      <w:r w:rsidRPr="00FC6193">
        <w:rPr>
          <w:rFonts w:ascii="Verdana" w:hAnsi="Verdana" w:cs="Arial"/>
          <w:sz w:val="21"/>
          <w:szCs w:val="21"/>
        </w:rPr>
        <w:t>5</w:t>
      </w:r>
      <w:r>
        <w:rPr>
          <w:rFonts w:ascii="Verdana" w:hAnsi="Verdana" w:cs="Arial"/>
          <w:sz w:val="21"/>
          <w:szCs w:val="21"/>
        </w:rPr>
        <w:t xml:space="preserve"> </w:t>
      </w:r>
      <w:r w:rsidRPr="00FC6193">
        <w:rPr>
          <w:rFonts w:ascii="Verdana" w:hAnsi="Verdana" w:cs="Arial"/>
          <w:sz w:val="21"/>
          <w:szCs w:val="21"/>
        </w:rPr>
        <w:t>082</w:t>
      </w:r>
    </w:p>
    <w:p w14:paraId="013B9CD6" w14:textId="77777777" w:rsidR="00332277" w:rsidRPr="00FC6193" w:rsidRDefault="00332277" w:rsidP="00332277">
      <w:pPr>
        <w:spacing w:line="360" w:lineRule="auto"/>
        <w:ind w:left="1416" w:right="2268" w:firstLine="708"/>
        <w:jc w:val="both"/>
        <w:rPr>
          <w:rFonts w:ascii="Verdana" w:hAnsi="Verdana" w:cs="Arial"/>
          <w:sz w:val="22"/>
          <w:szCs w:val="22"/>
        </w:rPr>
      </w:pPr>
    </w:p>
    <w:p w14:paraId="66FC80BA" w14:textId="1D4EB837" w:rsidR="00332277" w:rsidRPr="0031761E" w:rsidRDefault="00332277" w:rsidP="00332277">
      <w:pPr>
        <w:pStyle w:val="Textkrper"/>
        <w:tabs>
          <w:tab w:val="left" w:pos="2127"/>
        </w:tabs>
        <w:ind w:right="2268"/>
        <w:rPr>
          <w:rFonts w:ascii="Verdana" w:hAnsi="Verdana" w:cs="Arial"/>
          <w:sz w:val="21"/>
          <w:szCs w:val="21"/>
        </w:rPr>
      </w:pPr>
      <w:r>
        <w:rPr>
          <w:rFonts w:ascii="Verdana" w:hAnsi="Verdana" w:cs="Arial"/>
          <w:b/>
          <w:sz w:val="21"/>
          <w:szCs w:val="21"/>
        </w:rPr>
        <w:t>Pressekontakt:</w:t>
      </w:r>
      <w:r>
        <w:rPr>
          <w:rFonts w:ascii="Verdana" w:hAnsi="Verdana" w:cs="Arial"/>
          <w:b/>
          <w:sz w:val="21"/>
          <w:szCs w:val="21"/>
        </w:rPr>
        <w:tab/>
      </w:r>
      <w:r w:rsidR="001E4874">
        <w:rPr>
          <w:rFonts w:ascii="Verdana" w:hAnsi="Verdana" w:cs="Arial"/>
          <w:sz w:val="21"/>
          <w:szCs w:val="21"/>
        </w:rPr>
        <w:t>Denise Heuser</w:t>
      </w:r>
    </w:p>
    <w:p w14:paraId="7FE3483E" w14:textId="0C6D45CB" w:rsidR="00332277" w:rsidRDefault="00332277" w:rsidP="00332277">
      <w:pPr>
        <w:tabs>
          <w:tab w:val="left" w:pos="2127"/>
          <w:tab w:val="left" w:pos="3544"/>
        </w:tabs>
        <w:ind w:right="2126"/>
        <w:jc w:val="both"/>
        <w:rPr>
          <w:rFonts w:ascii="Verdana" w:hAnsi="Verdana" w:cs="Arial"/>
          <w:sz w:val="21"/>
          <w:szCs w:val="21"/>
        </w:rPr>
      </w:pPr>
      <w:r>
        <w:rPr>
          <w:rFonts w:ascii="Verdana" w:hAnsi="Verdana" w:cs="Arial"/>
          <w:sz w:val="21"/>
          <w:szCs w:val="21"/>
        </w:rPr>
        <w:tab/>
        <w:t xml:space="preserve">E-Mail: </w:t>
      </w:r>
      <w:r>
        <w:rPr>
          <w:rFonts w:ascii="Verdana" w:hAnsi="Verdana" w:cs="Arial"/>
          <w:sz w:val="21"/>
          <w:szCs w:val="21"/>
        </w:rPr>
        <w:tab/>
      </w:r>
      <w:r w:rsidR="001E4874">
        <w:rPr>
          <w:rFonts w:ascii="Verdana" w:hAnsi="Verdana" w:cs="Arial"/>
          <w:sz w:val="21"/>
          <w:szCs w:val="21"/>
        </w:rPr>
        <w:t>denise.heuser</w:t>
      </w:r>
      <w:r w:rsidRPr="00851819">
        <w:rPr>
          <w:rFonts w:ascii="Verdana" w:hAnsi="Verdana" w:cs="Arial"/>
          <w:sz w:val="21"/>
          <w:szCs w:val="21"/>
        </w:rPr>
        <w:t>@tecalor.de</w:t>
      </w:r>
      <w:r>
        <w:rPr>
          <w:rFonts w:ascii="Verdana" w:hAnsi="Verdana" w:cs="Arial"/>
          <w:sz w:val="21"/>
          <w:szCs w:val="21"/>
        </w:rPr>
        <w:t xml:space="preserve"> </w:t>
      </w:r>
    </w:p>
    <w:p w14:paraId="4D5774AC" w14:textId="3455E456" w:rsidR="00332277" w:rsidRDefault="00332277" w:rsidP="00332277">
      <w:pPr>
        <w:tabs>
          <w:tab w:val="left" w:pos="2127"/>
          <w:tab w:val="left" w:pos="3544"/>
        </w:tabs>
        <w:ind w:right="2126"/>
        <w:jc w:val="both"/>
        <w:rPr>
          <w:rFonts w:ascii="Verdana" w:hAnsi="Verdana" w:cs="Arial"/>
          <w:sz w:val="22"/>
          <w:szCs w:val="22"/>
        </w:rPr>
      </w:pPr>
      <w:r>
        <w:rPr>
          <w:rFonts w:ascii="Verdana" w:hAnsi="Verdana" w:cs="Arial"/>
          <w:sz w:val="21"/>
          <w:szCs w:val="21"/>
        </w:rPr>
        <w:tab/>
      </w:r>
      <w:r w:rsidRPr="00FC6193">
        <w:rPr>
          <w:rFonts w:ascii="Verdana" w:hAnsi="Verdana" w:cs="Arial"/>
          <w:sz w:val="21"/>
          <w:szCs w:val="21"/>
        </w:rPr>
        <w:t xml:space="preserve">Telefon: </w:t>
      </w:r>
      <w:r w:rsidRPr="00FC6193">
        <w:rPr>
          <w:rFonts w:ascii="Verdana" w:hAnsi="Verdana" w:cs="Arial"/>
          <w:sz w:val="21"/>
          <w:szCs w:val="21"/>
        </w:rPr>
        <w:tab/>
      </w:r>
      <w:r>
        <w:rPr>
          <w:rFonts w:ascii="Verdana" w:hAnsi="Verdana" w:cs="Arial"/>
          <w:sz w:val="21"/>
          <w:szCs w:val="21"/>
        </w:rPr>
        <w:t xml:space="preserve">+49 5531 </w:t>
      </w:r>
      <w:r w:rsidR="001E4874" w:rsidRPr="001E4874">
        <w:rPr>
          <w:rFonts w:ascii="Verdana" w:hAnsi="Verdana" w:cs="Arial"/>
          <w:sz w:val="21"/>
          <w:szCs w:val="21"/>
        </w:rPr>
        <w:t>99068</w:t>
      </w:r>
      <w:r w:rsidR="001E4874">
        <w:rPr>
          <w:rFonts w:ascii="Verdana" w:hAnsi="Verdana" w:cs="Arial"/>
          <w:sz w:val="21"/>
          <w:szCs w:val="21"/>
        </w:rPr>
        <w:t xml:space="preserve"> </w:t>
      </w:r>
      <w:r w:rsidR="001E4874" w:rsidRPr="001E4874">
        <w:rPr>
          <w:rFonts w:ascii="Verdana" w:hAnsi="Verdana" w:cs="Arial"/>
          <w:sz w:val="21"/>
          <w:szCs w:val="21"/>
        </w:rPr>
        <w:t>96658</w:t>
      </w:r>
    </w:p>
    <w:p w14:paraId="73CEA8D7" w14:textId="77777777" w:rsidR="00332277" w:rsidRDefault="00332277">
      <w:pPr>
        <w:rPr>
          <w:rFonts w:ascii="Verdana" w:hAnsi="Verdana" w:cs="Arial"/>
          <w:sz w:val="22"/>
          <w:szCs w:val="22"/>
        </w:rPr>
      </w:pPr>
    </w:p>
    <w:sectPr w:rsidR="00332277" w:rsidSect="00A20D9E">
      <w:headerReference w:type="default" r:id="rId14"/>
      <w:pgSz w:w="11906" w:h="16838"/>
      <w:pgMar w:top="2812"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0622" w14:textId="77777777" w:rsidR="00564F00" w:rsidRDefault="00564F00" w:rsidP="004C231C">
      <w:r>
        <w:separator/>
      </w:r>
    </w:p>
  </w:endnote>
  <w:endnote w:type="continuationSeparator" w:id="0">
    <w:p w14:paraId="037FDC19" w14:textId="77777777" w:rsidR="00564F00" w:rsidRDefault="00564F00" w:rsidP="004C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80D9" w14:textId="77777777" w:rsidR="00564F00" w:rsidRDefault="00564F00" w:rsidP="004C231C">
      <w:r>
        <w:separator/>
      </w:r>
    </w:p>
  </w:footnote>
  <w:footnote w:type="continuationSeparator" w:id="0">
    <w:p w14:paraId="66963C46" w14:textId="77777777" w:rsidR="00564F00" w:rsidRDefault="00564F00" w:rsidP="004C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915C" w14:textId="77777777" w:rsidR="00664B27" w:rsidRDefault="00664B27">
    <w:pPr>
      <w:pStyle w:val="Kopfzeile"/>
    </w:pPr>
    <w:r w:rsidRPr="004C7B8E">
      <w:rPr>
        <w:noProof/>
      </w:rPr>
      <w:drawing>
        <wp:anchor distT="0" distB="0" distL="114300" distR="114300" simplePos="0" relativeHeight="251659776" behindDoc="1" locked="0" layoutInCell="1" allowOverlap="1" wp14:anchorId="3DA6C2AB" wp14:editId="4186E0DB">
          <wp:simplePos x="0" y="0"/>
          <wp:positionH relativeFrom="column">
            <wp:posOffset>-909320</wp:posOffset>
          </wp:positionH>
          <wp:positionV relativeFrom="paragraph">
            <wp:posOffset>-449580</wp:posOffset>
          </wp:positionV>
          <wp:extent cx="7562850" cy="1838325"/>
          <wp:effectExtent l="19050" t="0" r="0" b="0"/>
          <wp:wrapNone/>
          <wp:docPr id="1" name="Grafik 2" descr="150225_Layout_TEC_Redesign_Briefbogen_A4_Word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50225_Layout_TEC_Redesign_Briefbogen_A4_Wordvorlage.jpg"/>
                  <pic:cNvPicPr>
                    <a:picLocks noChangeAspect="1" noChangeArrowheads="1"/>
                  </pic:cNvPicPr>
                </pic:nvPicPr>
                <pic:blipFill>
                  <a:blip r:embed="rId1"/>
                  <a:srcRect b="82814"/>
                  <a:stretch>
                    <a:fillRect/>
                  </a:stretch>
                </pic:blipFill>
                <pic:spPr bwMode="auto">
                  <a:xfrm>
                    <a:off x="0" y="0"/>
                    <a:ext cx="7562850" cy="183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7C1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10E1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AA43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F1E66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003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3055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08C7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2CB4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5237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46C0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A2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277EB9"/>
    <w:multiLevelType w:val="hybridMultilevel"/>
    <w:tmpl w:val="61B01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BE29B4"/>
    <w:multiLevelType w:val="hybridMultilevel"/>
    <w:tmpl w:val="60A89878"/>
    <w:lvl w:ilvl="0" w:tplc="162877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B5230C"/>
    <w:multiLevelType w:val="hybridMultilevel"/>
    <w:tmpl w:val="5DAE4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3651097"/>
    <w:multiLevelType w:val="hybridMultilevel"/>
    <w:tmpl w:val="4022D4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41591553">
    <w:abstractNumId w:val="10"/>
  </w:num>
  <w:num w:numId="2" w16cid:durableId="2104839467">
    <w:abstractNumId w:val="8"/>
  </w:num>
  <w:num w:numId="3" w16cid:durableId="1682198462">
    <w:abstractNumId w:val="7"/>
  </w:num>
  <w:num w:numId="4" w16cid:durableId="1628048491">
    <w:abstractNumId w:val="6"/>
  </w:num>
  <w:num w:numId="5" w16cid:durableId="1231772926">
    <w:abstractNumId w:val="5"/>
  </w:num>
  <w:num w:numId="6" w16cid:durableId="1491752382">
    <w:abstractNumId w:val="9"/>
  </w:num>
  <w:num w:numId="7" w16cid:durableId="716049624">
    <w:abstractNumId w:val="4"/>
  </w:num>
  <w:num w:numId="8" w16cid:durableId="114759503">
    <w:abstractNumId w:val="3"/>
  </w:num>
  <w:num w:numId="9" w16cid:durableId="941495930">
    <w:abstractNumId w:val="2"/>
  </w:num>
  <w:num w:numId="10" w16cid:durableId="1097099996">
    <w:abstractNumId w:val="1"/>
  </w:num>
  <w:num w:numId="11" w16cid:durableId="1847280770">
    <w:abstractNumId w:val="0"/>
  </w:num>
  <w:num w:numId="12" w16cid:durableId="742064596">
    <w:abstractNumId w:val="12"/>
  </w:num>
  <w:num w:numId="13" w16cid:durableId="1854761995">
    <w:abstractNumId w:val="11"/>
  </w:num>
  <w:num w:numId="14" w16cid:durableId="1565141741">
    <w:abstractNumId w:val="14"/>
  </w:num>
  <w:num w:numId="15" w16cid:durableId="49592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E8"/>
    <w:rsid w:val="0000564A"/>
    <w:rsid w:val="000062FD"/>
    <w:rsid w:val="0002419D"/>
    <w:rsid w:val="00030376"/>
    <w:rsid w:val="0003085B"/>
    <w:rsid w:val="00032408"/>
    <w:rsid w:val="00040C77"/>
    <w:rsid w:val="0005519A"/>
    <w:rsid w:val="00061BE8"/>
    <w:rsid w:val="00065A53"/>
    <w:rsid w:val="00066BBC"/>
    <w:rsid w:val="00076842"/>
    <w:rsid w:val="0007696A"/>
    <w:rsid w:val="00081512"/>
    <w:rsid w:val="000922CE"/>
    <w:rsid w:val="000A16B2"/>
    <w:rsid w:val="000A6B09"/>
    <w:rsid w:val="000C15B9"/>
    <w:rsid w:val="000C4B30"/>
    <w:rsid w:val="000C6829"/>
    <w:rsid w:val="000D0A49"/>
    <w:rsid w:val="000F7418"/>
    <w:rsid w:val="001033E4"/>
    <w:rsid w:val="001064B3"/>
    <w:rsid w:val="00112A2D"/>
    <w:rsid w:val="00116541"/>
    <w:rsid w:val="00121BF6"/>
    <w:rsid w:val="0012695C"/>
    <w:rsid w:val="001339B4"/>
    <w:rsid w:val="00135DBF"/>
    <w:rsid w:val="00184026"/>
    <w:rsid w:val="00186972"/>
    <w:rsid w:val="00186C65"/>
    <w:rsid w:val="001A1B4E"/>
    <w:rsid w:val="001A631E"/>
    <w:rsid w:val="001B3D79"/>
    <w:rsid w:val="001B42D4"/>
    <w:rsid w:val="001C0E4E"/>
    <w:rsid w:val="001C137D"/>
    <w:rsid w:val="001C51A4"/>
    <w:rsid w:val="001C64F1"/>
    <w:rsid w:val="001C7FD7"/>
    <w:rsid w:val="001D1E8E"/>
    <w:rsid w:val="001D3C5E"/>
    <w:rsid w:val="001D3FEB"/>
    <w:rsid w:val="001D53FA"/>
    <w:rsid w:val="001E4874"/>
    <w:rsid w:val="001E49D0"/>
    <w:rsid w:val="001E5B48"/>
    <w:rsid w:val="001E5BF5"/>
    <w:rsid w:val="001E7686"/>
    <w:rsid w:val="001F1CF6"/>
    <w:rsid w:val="001F5377"/>
    <w:rsid w:val="001F6499"/>
    <w:rsid w:val="001F7B8A"/>
    <w:rsid w:val="00201DA5"/>
    <w:rsid w:val="00201EB3"/>
    <w:rsid w:val="00207AE5"/>
    <w:rsid w:val="0021268B"/>
    <w:rsid w:val="00217942"/>
    <w:rsid w:val="0022099E"/>
    <w:rsid w:val="00220BC9"/>
    <w:rsid w:val="00226438"/>
    <w:rsid w:val="00230AFA"/>
    <w:rsid w:val="002519E1"/>
    <w:rsid w:val="002519EB"/>
    <w:rsid w:val="00263758"/>
    <w:rsid w:val="00272E7B"/>
    <w:rsid w:val="002866DF"/>
    <w:rsid w:val="00295D04"/>
    <w:rsid w:val="002A45C4"/>
    <w:rsid w:val="002D4099"/>
    <w:rsid w:val="002F5442"/>
    <w:rsid w:val="0031761E"/>
    <w:rsid w:val="00321456"/>
    <w:rsid w:val="00326F6E"/>
    <w:rsid w:val="00331837"/>
    <w:rsid w:val="00332277"/>
    <w:rsid w:val="003605DF"/>
    <w:rsid w:val="00365A17"/>
    <w:rsid w:val="00373F31"/>
    <w:rsid w:val="0038209F"/>
    <w:rsid w:val="00382794"/>
    <w:rsid w:val="00385A48"/>
    <w:rsid w:val="0039606B"/>
    <w:rsid w:val="00396615"/>
    <w:rsid w:val="003A0298"/>
    <w:rsid w:val="003B09FE"/>
    <w:rsid w:val="003B2E8F"/>
    <w:rsid w:val="003E1701"/>
    <w:rsid w:val="003F5EBB"/>
    <w:rsid w:val="003F6CBF"/>
    <w:rsid w:val="00401981"/>
    <w:rsid w:val="00414059"/>
    <w:rsid w:val="00421286"/>
    <w:rsid w:val="00425A8C"/>
    <w:rsid w:val="00432D96"/>
    <w:rsid w:val="00445925"/>
    <w:rsid w:val="00463158"/>
    <w:rsid w:val="00466830"/>
    <w:rsid w:val="0047247F"/>
    <w:rsid w:val="0049261C"/>
    <w:rsid w:val="004A6194"/>
    <w:rsid w:val="004B28D6"/>
    <w:rsid w:val="004B63A0"/>
    <w:rsid w:val="004C231C"/>
    <w:rsid w:val="004C5674"/>
    <w:rsid w:val="004C7B8E"/>
    <w:rsid w:val="004D01ED"/>
    <w:rsid w:val="004D57FE"/>
    <w:rsid w:val="004D6AD0"/>
    <w:rsid w:val="004F1F51"/>
    <w:rsid w:val="004F782A"/>
    <w:rsid w:val="00512C9E"/>
    <w:rsid w:val="00513188"/>
    <w:rsid w:val="00517A69"/>
    <w:rsid w:val="005221FF"/>
    <w:rsid w:val="005239BC"/>
    <w:rsid w:val="00530C3B"/>
    <w:rsid w:val="00531476"/>
    <w:rsid w:val="00544945"/>
    <w:rsid w:val="00544A56"/>
    <w:rsid w:val="005501B2"/>
    <w:rsid w:val="005545C4"/>
    <w:rsid w:val="00564F00"/>
    <w:rsid w:val="005700EF"/>
    <w:rsid w:val="00574D6A"/>
    <w:rsid w:val="00574E7F"/>
    <w:rsid w:val="005A077B"/>
    <w:rsid w:val="005A296B"/>
    <w:rsid w:val="005A2B3F"/>
    <w:rsid w:val="005A75D7"/>
    <w:rsid w:val="005C212A"/>
    <w:rsid w:val="005C28FF"/>
    <w:rsid w:val="005C4A2B"/>
    <w:rsid w:val="005C744C"/>
    <w:rsid w:val="005C7A52"/>
    <w:rsid w:val="005D135A"/>
    <w:rsid w:val="005D54D8"/>
    <w:rsid w:val="005E2907"/>
    <w:rsid w:val="005E3AC6"/>
    <w:rsid w:val="005F3099"/>
    <w:rsid w:val="005F75A2"/>
    <w:rsid w:val="0060599B"/>
    <w:rsid w:val="00607561"/>
    <w:rsid w:val="00611AE4"/>
    <w:rsid w:val="00615056"/>
    <w:rsid w:val="00617BB0"/>
    <w:rsid w:val="00624C2E"/>
    <w:rsid w:val="00625BB2"/>
    <w:rsid w:val="006355D8"/>
    <w:rsid w:val="00637A92"/>
    <w:rsid w:val="00640D34"/>
    <w:rsid w:val="00644A2E"/>
    <w:rsid w:val="006475B3"/>
    <w:rsid w:val="00661E6B"/>
    <w:rsid w:val="00664B27"/>
    <w:rsid w:val="00665169"/>
    <w:rsid w:val="00673FA2"/>
    <w:rsid w:val="00675076"/>
    <w:rsid w:val="00693834"/>
    <w:rsid w:val="006A00C0"/>
    <w:rsid w:val="006A106F"/>
    <w:rsid w:val="006B14E2"/>
    <w:rsid w:val="006B2D79"/>
    <w:rsid w:val="006B43FD"/>
    <w:rsid w:val="006E34D5"/>
    <w:rsid w:val="006E4688"/>
    <w:rsid w:val="006F2C04"/>
    <w:rsid w:val="00701BAA"/>
    <w:rsid w:val="0071173C"/>
    <w:rsid w:val="00715C25"/>
    <w:rsid w:val="007161C0"/>
    <w:rsid w:val="00722573"/>
    <w:rsid w:val="007269A1"/>
    <w:rsid w:val="00731B4D"/>
    <w:rsid w:val="00732779"/>
    <w:rsid w:val="00735FBD"/>
    <w:rsid w:val="00741315"/>
    <w:rsid w:val="007422AE"/>
    <w:rsid w:val="007449C5"/>
    <w:rsid w:val="007605B9"/>
    <w:rsid w:val="00760911"/>
    <w:rsid w:val="00763387"/>
    <w:rsid w:val="00763EDB"/>
    <w:rsid w:val="007738A9"/>
    <w:rsid w:val="00780A9C"/>
    <w:rsid w:val="007844EF"/>
    <w:rsid w:val="007941CD"/>
    <w:rsid w:val="007A08B9"/>
    <w:rsid w:val="007B1F99"/>
    <w:rsid w:val="007D64DA"/>
    <w:rsid w:val="007E0B15"/>
    <w:rsid w:val="007E26F9"/>
    <w:rsid w:val="007F3AE4"/>
    <w:rsid w:val="007F5D52"/>
    <w:rsid w:val="008003C4"/>
    <w:rsid w:val="008012FE"/>
    <w:rsid w:val="00820735"/>
    <w:rsid w:val="008224E1"/>
    <w:rsid w:val="00822628"/>
    <w:rsid w:val="00830D2E"/>
    <w:rsid w:val="00833415"/>
    <w:rsid w:val="00844DF6"/>
    <w:rsid w:val="00851819"/>
    <w:rsid w:val="00860178"/>
    <w:rsid w:val="00862882"/>
    <w:rsid w:val="0086304B"/>
    <w:rsid w:val="0087512A"/>
    <w:rsid w:val="008778F9"/>
    <w:rsid w:val="00890EB1"/>
    <w:rsid w:val="008A6A06"/>
    <w:rsid w:val="008A6EB9"/>
    <w:rsid w:val="008B5F42"/>
    <w:rsid w:val="008D1A2F"/>
    <w:rsid w:val="008F7420"/>
    <w:rsid w:val="00900C51"/>
    <w:rsid w:val="00912BA0"/>
    <w:rsid w:val="00920BCA"/>
    <w:rsid w:val="00923E1E"/>
    <w:rsid w:val="009300A3"/>
    <w:rsid w:val="00937382"/>
    <w:rsid w:val="00940633"/>
    <w:rsid w:val="009539FD"/>
    <w:rsid w:val="00960FF2"/>
    <w:rsid w:val="00976848"/>
    <w:rsid w:val="00977034"/>
    <w:rsid w:val="00986EE1"/>
    <w:rsid w:val="009B3DA1"/>
    <w:rsid w:val="009B707E"/>
    <w:rsid w:val="009C0742"/>
    <w:rsid w:val="009C7D35"/>
    <w:rsid w:val="009E4184"/>
    <w:rsid w:val="009F15A7"/>
    <w:rsid w:val="009F2302"/>
    <w:rsid w:val="009F5520"/>
    <w:rsid w:val="009F7344"/>
    <w:rsid w:val="00A05B16"/>
    <w:rsid w:val="00A14502"/>
    <w:rsid w:val="00A157C9"/>
    <w:rsid w:val="00A17ADC"/>
    <w:rsid w:val="00A20D9E"/>
    <w:rsid w:val="00A22767"/>
    <w:rsid w:val="00A26A8B"/>
    <w:rsid w:val="00A41056"/>
    <w:rsid w:val="00A43378"/>
    <w:rsid w:val="00A51FA2"/>
    <w:rsid w:val="00A74301"/>
    <w:rsid w:val="00A74E99"/>
    <w:rsid w:val="00A841C5"/>
    <w:rsid w:val="00A84D9C"/>
    <w:rsid w:val="00A9110A"/>
    <w:rsid w:val="00AD17B5"/>
    <w:rsid w:val="00AD5F95"/>
    <w:rsid w:val="00AF6D91"/>
    <w:rsid w:val="00B001B6"/>
    <w:rsid w:val="00B00A6D"/>
    <w:rsid w:val="00B07849"/>
    <w:rsid w:val="00B23A48"/>
    <w:rsid w:val="00B34CB7"/>
    <w:rsid w:val="00B40991"/>
    <w:rsid w:val="00B424DC"/>
    <w:rsid w:val="00B47190"/>
    <w:rsid w:val="00B53DE8"/>
    <w:rsid w:val="00B53E54"/>
    <w:rsid w:val="00B723B1"/>
    <w:rsid w:val="00B76308"/>
    <w:rsid w:val="00B96B52"/>
    <w:rsid w:val="00BA29FA"/>
    <w:rsid w:val="00BA30EE"/>
    <w:rsid w:val="00BA5C01"/>
    <w:rsid w:val="00BB0B83"/>
    <w:rsid w:val="00BB4DB4"/>
    <w:rsid w:val="00BC732B"/>
    <w:rsid w:val="00BD2846"/>
    <w:rsid w:val="00BE02E3"/>
    <w:rsid w:val="00BE2CF4"/>
    <w:rsid w:val="00C11893"/>
    <w:rsid w:val="00C1265B"/>
    <w:rsid w:val="00C13B28"/>
    <w:rsid w:val="00C25793"/>
    <w:rsid w:val="00C360FE"/>
    <w:rsid w:val="00C36718"/>
    <w:rsid w:val="00C37FF1"/>
    <w:rsid w:val="00C5174B"/>
    <w:rsid w:val="00C56D48"/>
    <w:rsid w:val="00C60678"/>
    <w:rsid w:val="00C746A8"/>
    <w:rsid w:val="00C75ADD"/>
    <w:rsid w:val="00C84B2A"/>
    <w:rsid w:val="00C93509"/>
    <w:rsid w:val="00C93B4D"/>
    <w:rsid w:val="00C9605B"/>
    <w:rsid w:val="00C962AF"/>
    <w:rsid w:val="00CB2C50"/>
    <w:rsid w:val="00CB7254"/>
    <w:rsid w:val="00CE31CC"/>
    <w:rsid w:val="00CE6CC1"/>
    <w:rsid w:val="00CF1F84"/>
    <w:rsid w:val="00CF2F73"/>
    <w:rsid w:val="00D077D6"/>
    <w:rsid w:val="00D12302"/>
    <w:rsid w:val="00D17B8B"/>
    <w:rsid w:val="00D20EF8"/>
    <w:rsid w:val="00D21BC5"/>
    <w:rsid w:val="00D24145"/>
    <w:rsid w:val="00D444F6"/>
    <w:rsid w:val="00D4578E"/>
    <w:rsid w:val="00D52B14"/>
    <w:rsid w:val="00D62AE5"/>
    <w:rsid w:val="00D64876"/>
    <w:rsid w:val="00D678FD"/>
    <w:rsid w:val="00D719E9"/>
    <w:rsid w:val="00D71E86"/>
    <w:rsid w:val="00D72A15"/>
    <w:rsid w:val="00D80023"/>
    <w:rsid w:val="00D970AD"/>
    <w:rsid w:val="00DA1DFA"/>
    <w:rsid w:val="00DB079C"/>
    <w:rsid w:val="00DD1A67"/>
    <w:rsid w:val="00DD36C1"/>
    <w:rsid w:val="00DE6419"/>
    <w:rsid w:val="00DF2120"/>
    <w:rsid w:val="00DF3CCD"/>
    <w:rsid w:val="00E00293"/>
    <w:rsid w:val="00E00AC2"/>
    <w:rsid w:val="00E023B3"/>
    <w:rsid w:val="00E03D27"/>
    <w:rsid w:val="00E062AE"/>
    <w:rsid w:val="00E10790"/>
    <w:rsid w:val="00E15216"/>
    <w:rsid w:val="00E16088"/>
    <w:rsid w:val="00E16AB3"/>
    <w:rsid w:val="00E3525A"/>
    <w:rsid w:val="00E50408"/>
    <w:rsid w:val="00E60429"/>
    <w:rsid w:val="00E61E51"/>
    <w:rsid w:val="00E711A2"/>
    <w:rsid w:val="00EA1899"/>
    <w:rsid w:val="00EA7002"/>
    <w:rsid w:val="00EB1756"/>
    <w:rsid w:val="00ED3609"/>
    <w:rsid w:val="00EE11CC"/>
    <w:rsid w:val="00EE59B6"/>
    <w:rsid w:val="00F0065F"/>
    <w:rsid w:val="00F01CDF"/>
    <w:rsid w:val="00F138B2"/>
    <w:rsid w:val="00F214E7"/>
    <w:rsid w:val="00F2436B"/>
    <w:rsid w:val="00F2705A"/>
    <w:rsid w:val="00F3307A"/>
    <w:rsid w:val="00F35468"/>
    <w:rsid w:val="00F61E4C"/>
    <w:rsid w:val="00F631D1"/>
    <w:rsid w:val="00F651BB"/>
    <w:rsid w:val="00F769E0"/>
    <w:rsid w:val="00F82E5B"/>
    <w:rsid w:val="00FB1F6F"/>
    <w:rsid w:val="00FB422D"/>
    <w:rsid w:val="00FB68D9"/>
    <w:rsid w:val="00FC02F1"/>
    <w:rsid w:val="00FC5CD4"/>
    <w:rsid w:val="00FC6193"/>
    <w:rsid w:val="00FD227C"/>
    <w:rsid w:val="00FD23A2"/>
    <w:rsid w:val="00FF4C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2808"/>
    <w:rPr>
      <w:rFonts w:ascii="Times New Roman" w:eastAsia="Times New Roman" w:hAnsi="Times New Roman"/>
      <w:sz w:val="24"/>
      <w:szCs w:val="24"/>
    </w:rPr>
  </w:style>
  <w:style w:type="paragraph" w:styleId="berschrift1">
    <w:name w:val="heading 1"/>
    <w:basedOn w:val="Standard"/>
    <w:next w:val="Standard"/>
    <w:link w:val="berschrift1Zchn"/>
    <w:qFormat/>
    <w:rsid w:val="00B53DE8"/>
    <w:pPr>
      <w:keepNext/>
      <w:outlineLvl w:val="0"/>
    </w:pPr>
    <w:rPr>
      <w:rFonts w:ascii="Arial" w:hAnsi="Arial" w:cs="Arial"/>
      <w:b/>
      <w:sz w:val="28"/>
    </w:rPr>
  </w:style>
  <w:style w:type="paragraph" w:styleId="berschrift2">
    <w:name w:val="heading 2"/>
    <w:basedOn w:val="Standard"/>
    <w:next w:val="Standard"/>
    <w:link w:val="berschrift2Zchn"/>
    <w:uiPriority w:val="9"/>
    <w:qFormat/>
    <w:rsid w:val="004B3B12"/>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53DE8"/>
    <w:pPr>
      <w:tabs>
        <w:tab w:val="center" w:pos="4536"/>
        <w:tab w:val="right" w:pos="9072"/>
      </w:tabs>
    </w:pPr>
  </w:style>
  <w:style w:type="character" w:customStyle="1" w:styleId="KopfzeileZchn">
    <w:name w:val="Kopfzeile Zchn"/>
    <w:basedOn w:val="Absatz-Standardschriftart"/>
    <w:link w:val="Kopfzeile"/>
    <w:uiPriority w:val="99"/>
    <w:semiHidden/>
    <w:rsid w:val="00B53DE8"/>
  </w:style>
  <w:style w:type="paragraph" w:styleId="Fuzeile">
    <w:name w:val="footer"/>
    <w:basedOn w:val="Standard"/>
    <w:link w:val="FuzeileZchn"/>
    <w:uiPriority w:val="99"/>
    <w:semiHidden/>
    <w:unhideWhenUsed/>
    <w:rsid w:val="00B53DE8"/>
    <w:pPr>
      <w:tabs>
        <w:tab w:val="center" w:pos="4536"/>
        <w:tab w:val="right" w:pos="9072"/>
      </w:tabs>
    </w:pPr>
  </w:style>
  <w:style w:type="character" w:customStyle="1" w:styleId="FuzeileZchn">
    <w:name w:val="Fußzeile Zchn"/>
    <w:basedOn w:val="Absatz-Standardschriftart"/>
    <w:link w:val="Fuzeile"/>
    <w:uiPriority w:val="99"/>
    <w:semiHidden/>
    <w:rsid w:val="00B53DE8"/>
  </w:style>
  <w:style w:type="character" w:customStyle="1" w:styleId="berschrift1Zchn">
    <w:name w:val="Überschrift 1 Zchn"/>
    <w:basedOn w:val="Absatz-Standardschriftart"/>
    <w:link w:val="berschrift1"/>
    <w:rsid w:val="00B53DE8"/>
    <w:rPr>
      <w:rFonts w:ascii="Arial" w:eastAsia="Times New Roman" w:hAnsi="Arial" w:cs="Arial"/>
      <w:b/>
      <w:sz w:val="28"/>
      <w:szCs w:val="24"/>
      <w:lang w:eastAsia="de-DE"/>
    </w:rPr>
  </w:style>
  <w:style w:type="paragraph" w:styleId="Textkrper">
    <w:name w:val="Body Text"/>
    <w:basedOn w:val="Standard"/>
    <w:link w:val="TextkrperZchn"/>
    <w:rsid w:val="00B53DE8"/>
    <w:pPr>
      <w:jc w:val="both"/>
    </w:pPr>
    <w:rPr>
      <w:rFonts w:ascii="Arial Narrow" w:hAnsi="Arial Narrow"/>
      <w:szCs w:val="20"/>
    </w:rPr>
  </w:style>
  <w:style w:type="character" w:customStyle="1" w:styleId="TextkrperZchn">
    <w:name w:val="Textkörper Zchn"/>
    <w:basedOn w:val="Absatz-Standardschriftart"/>
    <w:link w:val="Textkrper"/>
    <w:rsid w:val="00B53DE8"/>
    <w:rPr>
      <w:rFonts w:ascii="Arial Narrow" w:eastAsia="Times New Roman" w:hAnsi="Arial Narrow" w:cs="Times New Roman"/>
      <w:sz w:val="24"/>
      <w:szCs w:val="20"/>
      <w:lang w:eastAsia="de-DE"/>
    </w:rPr>
  </w:style>
  <w:style w:type="paragraph" w:styleId="Liste">
    <w:name w:val="List"/>
    <w:basedOn w:val="Standard"/>
    <w:rsid w:val="00B53DE8"/>
    <w:pPr>
      <w:overflowPunct w:val="0"/>
      <w:autoSpaceDE w:val="0"/>
      <w:autoSpaceDN w:val="0"/>
      <w:adjustRightInd w:val="0"/>
      <w:ind w:left="283" w:hanging="283"/>
      <w:textAlignment w:val="baseline"/>
    </w:pPr>
    <w:rPr>
      <w:rFonts w:ascii="Arial" w:hAnsi="Arial"/>
      <w:szCs w:val="20"/>
    </w:rPr>
  </w:style>
  <w:style w:type="character" w:styleId="Fett">
    <w:name w:val="Strong"/>
    <w:basedOn w:val="Absatz-Standardschriftart"/>
    <w:uiPriority w:val="22"/>
    <w:qFormat/>
    <w:rsid w:val="00B53DE8"/>
    <w:rPr>
      <w:rFonts w:cs="Times New Roman"/>
      <w:b/>
      <w:bCs/>
    </w:rPr>
  </w:style>
  <w:style w:type="character" w:styleId="Kommentarzeichen">
    <w:name w:val="annotation reference"/>
    <w:basedOn w:val="Absatz-Standardschriftart"/>
    <w:uiPriority w:val="99"/>
    <w:semiHidden/>
    <w:unhideWhenUsed/>
    <w:rsid w:val="00196CA4"/>
    <w:rPr>
      <w:sz w:val="16"/>
      <w:szCs w:val="16"/>
    </w:rPr>
  </w:style>
  <w:style w:type="paragraph" w:styleId="Kommentartext">
    <w:name w:val="annotation text"/>
    <w:basedOn w:val="Standard"/>
    <w:link w:val="KommentartextZchn"/>
    <w:uiPriority w:val="99"/>
    <w:unhideWhenUsed/>
    <w:rsid w:val="00196CA4"/>
    <w:rPr>
      <w:sz w:val="20"/>
      <w:szCs w:val="20"/>
    </w:rPr>
  </w:style>
  <w:style w:type="character" w:customStyle="1" w:styleId="KommentartextZchn">
    <w:name w:val="Kommentartext Zchn"/>
    <w:basedOn w:val="Absatz-Standardschriftart"/>
    <w:link w:val="Kommentartext"/>
    <w:uiPriority w:val="99"/>
    <w:rsid w:val="00196CA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196CA4"/>
    <w:rPr>
      <w:b/>
      <w:bCs/>
    </w:rPr>
  </w:style>
  <w:style w:type="character" w:customStyle="1" w:styleId="KommentarthemaZchn">
    <w:name w:val="Kommentarthema Zchn"/>
    <w:basedOn w:val="KommentartextZchn"/>
    <w:link w:val="Kommentarthema"/>
    <w:uiPriority w:val="99"/>
    <w:semiHidden/>
    <w:rsid w:val="00196CA4"/>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196C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CA4"/>
    <w:rPr>
      <w:rFonts w:ascii="Tahoma" w:eastAsia="Times New Roman" w:hAnsi="Tahoma" w:cs="Tahoma"/>
      <w:sz w:val="16"/>
      <w:szCs w:val="16"/>
    </w:rPr>
  </w:style>
  <w:style w:type="character" w:customStyle="1" w:styleId="berschrift2Zchn">
    <w:name w:val="Überschrift 2 Zchn"/>
    <w:basedOn w:val="Absatz-Standardschriftart"/>
    <w:link w:val="berschrift2"/>
    <w:uiPriority w:val="9"/>
    <w:semiHidden/>
    <w:rsid w:val="004B3B12"/>
    <w:rPr>
      <w:rFonts w:ascii="Cambria" w:eastAsia="Times New Roman" w:hAnsi="Cambria" w:cs="Times New Roman"/>
      <w:b/>
      <w:bCs/>
      <w:i/>
      <w:iCs/>
      <w:sz w:val="28"/>
      <w:szCs w:val="28"/>
    </w:rPr>
  </w:style>
  <w:style w:type="paragraph" w:styleId="StandardWeb">
    <w:name w:val="Normal (Web)"/>
    <w:basedOn w:val="Standard"/>
    <w:uiPriority w:val="99"/>
    <w:semiHidden/>
    <w:unhideWhenUsed/>
    <w:rsid w:val="00AB4366"/>
    <w:pPr>
      <w:spacing w:before="100" w:beforeAutospacing="1" w:after="100" w:afterAutospacing="1"/>
    </w:pPr>
  </w:style>
  <w:style w:type="character" w:styleId="Hervorhebung">
    <w:name w:val="Emphasis"/>
    <w:basedOn w:val="Absatz-Standardschriftart"/>
    <w:qFormat/>
    <w:rsid w:val="00C92808"/>
    <w:rPr>
      <w:i/>
      <w:iCs/>
    </w:rPr>
  </w:style>
  <w:style w:type="character" w:customStyle="1" w:styleId="st">
    <w:name w:val="st"/>
    <w:basedOn w:val="Absatz-Standardschriftart"/>
    <w:rsid w:val="001064B3"/>
  </w:style>
  <w:style w:type="character" w:styleId="Hyperlink">
    <w:name w:val="Hyperlink"/>
    <w:basedOn w:val="Absatz-Standardschriftart"/>
    <w:unhideWhenUsed/>
    <w:rsid w:val="006A106F"/>
    <w:rPr>
      <w:color w:val="0000FF" w:themeColor="hyperlink"/>
      <w:u w:val="single"/>
    </w:rPr>
  </w:style>
  <w:style w:type="character" w:customStyle="1" w:styleId="NichtaufgelsteErwhnung1">
    <w:name w:val="Nicht aufgelöste Erwähnung1"/>
    <w:basedOn w:val="Absatz-Standardschriftart"/>
    <w:uiPriority w:val="99"/>
    <w:semiHidden/>
    <w:unhideWhenUsed/>
    <w:rsid w:val="006A106F"/>
    <w:rPr>
      <w:color w:val="808080"/>
      <w:shd w:val="clear" w:color="auto" w:fill="E6E6E6"/>
    </w:rPr>
  </w:style>
  <w:style w:type="paragraph" w:customStyle="1" w:styleId="Default">
    <w:name w:val="Default"/>
    <w:rsid w:val="0031761E"/>
    <w:pPr>
      <w:autoSpaceDE w:val="0"/>
      <w:autoSpaceDN w:val="0"/>
      <w:adjustRightInd w:val="0"/>
    </w:pPr>
    <w:rPr>
      <w:rFonts w:ascii="Verdana" w:eastAsiaTheme="minorHAnsi" w:hAnsi="Verdana" w:cs="Verdana"/>
      <w:color w:val="000000"/>
      <w:sz w:val="24"/>
      <w:szCs w:val="24"/>
      <w:lang w:eastAsia="en-US"/>
    </w:rPr>
  </w:style>
  <w:style w:type="paragraph" w:styleId="berarbeitung">
    <w:name w:val="Revision"/>
    <w:hidden/>
    <w:semiHidden/>
    <w:rsid w:val="00A41056"/>
    <w:rPr>
      <w:rFonts w:ascii="Times New Roman" w:eastAsia="Times New Roman" w:hAnsi="Times New Roman"/>
      <w:sz w:val="24"/>
      <w:szCs w:val="24"/>
    </w:rPr>
  </w:style>
  <w:style w:type="character" w:styleId="NichtaufgelsteErwhnung">
    <w:name w:val="Unresolved Mention"/>
    <w:basedOn w:val="Absatz-Standardschriftart"/>
    <w:uiPriority w:val="99"/>
    <w:semiHidden/>
    <w:unhideWhenUsed/>
    <w:rsid w:val="00CB2C50"/>
    <w:rPr>
      <w:color w:val="605E5C"/>
      <w:shd w:val="clear" w:color="auto" w:fill="E1DFDD"/>
    </w:rPr>
  </w:style>
  <w:style w:type="paragraph" w:customStyle="1" w:styleId="kleinabstand">
    <w:name w:val="kleinabstand"/>
    <w:basedOn w:val="Standard"/>
    <w:rsid w:val="00530C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562">
      <w:bodyDiv w:val="1"/>
      <w:marLeft w:val="0"/>
      <w:marRight w:val="0"/>
      <w:marTop w:val="0"/>
      <w:marBottom w:val="0"/>
      <w:divBdr>
        <w:top w:val="none" w:sz="0" w:space="0" w:color="auto"/>
        <w:left w:val="none" w:sz="0" w:space="0" w:color="auto"/>
        <w:bottom w:val="none" w:sz="0" w:space="0" w:color="auto"/>
        <w:right w:val="none" w:sz="0" w:space="0" w:color="auto"/>
      </w:divBdr>
    </w:div>
    <w:div w:id="838696763">
      <w:bodyDiv w:val="1"/>
      <w:marLeft w:val="0"/>
      <w:marRight w:val="0"/>
      <w:marTop w:val="0"/>
      <w:marBottom w:val="0"/>
      <w:divBdr>
        <w:top w:val="none" w:sz="0" w:space="0" w:color="auto"/>
        <w:left w:val="none" w:sz="0" w:space="0" w:color="auto"/>
        <w:bottom w:val="none" w:sz="0" w:space="0" w:color="auto"/>
        <w:right w:val="none" w:sz="0" w:space="0" w:color="auto"/>
      </w:divBdr>
      <w:divsChild>
        <w:div w:id="277033661">
          <w:marLeft w:val="0"/>
          <w:marRight w:val="0"/>
          <w:marTop w:val="0"/>
          <w:marBottom w:val="0"/>
          <w:divBdr>
            <w:top w:val="none" w:sz="0" w:space="0" w:color="auto"/>
            <w:left w:val="none" w:sz="0" w:space="0" w:color="auto"/>
            <w:bottom w:val="none" w:sz="0" w:space="0" w:color="auto"/>
            <w:right w:val="none" w:sz="0" w:space="0" w:color="auto"/>
          </w:divBdr>
        </w:div>
        <w:div w:id="197818382">
          <w:marLeft w:val="0"/>
          <w:marRight w:val="0"/>
          <w:marTop w:val="0"/>
          <w:marBottom w:val="0"/>
          <w:divBdr>
            <w:top w:val="none" w:sz="0" w:space="0" w:color="auto"/>
            <w:left w:val="none" w:sz="0" w:space="0" w:color="auto"/>
            <w:bottom w:val="none" w:sz="0" w:space="0" w:color="auto"/>
            <w:right w:val="none" w:sz="0" w:space="0" w:color="auto"/>
          </w:divBdr>
        </w:div>
        <w:div w:id="1594439708">
          <w:marLeft w:val="0"/>
          <w:marRight w:val="0"/>
          <w:marTop w:val="0"/>
          <w:marBottom w:val="0"/>
          <w:divBdr>
            <w:top w:val="none" w:sz="0" w:space="0" w:color="auto"/>
            <w:left w:val="none" w:sz="0" w:space="0" w:color="auto"/>
            <w:bottom w:val="none" w:sz="0" w:space="0" w:color="auto"/>
            <w:right w:val="none" w:sz="0" w:space="0" w:color="auto"/>
          </w:divBdr>
        </w:div>
      </w:divsChild>
    </w:div>
    <w:div w:id="997075927">
      <w:bodyDiv w:val="1"/>
      <w:marLeft w:val="0"/>
      <w:marRight w:val="0"/>
      <w:marTop w:val="0"/>
      <w:marBottom w:val="0"/>
      <w:divBdr>
        <w:top w:val="none" w:sz="0" w:space="0" w:color="auto"/>
        <w:left w:val="none" w:sz="0" w:space="0" w:color="auto"/>
        <w:bottom w:val="none" w:sz="0" w:space="0" w:color="auto"/>
        <w:right w:val="none" w:sz="0" w:space="0" w:color="auto"/>
      </w:divBdr>
      <w:divsChild>
        <w:div w:id="688261673">
          <w:marLeft w:val="0"/>
          <w:marRight w:val="0"/>
          <w:marTop w:val="0"/>
          <w:marBottom w:val="0"/>
          <w:divBdr>
            <w:top w:val="none" w:sz="0" w:space="0" w:color="auto"/>
            <w:left w:val="none" w:sz="0" w:space="0" w:color="auto"/>
            <w:bottom w:val="none" w:sz="0" w:space="0" w:color="auto"/>
            <w:right w:val="none" w:sz="0" w:space="0" w:color="auto"/>
          </w:divBdr>
          <w:divsChild>
            <w:div w:id="373771007">
              <w:marLeft w:val="0"/>
              <w:marRight w:val="0"/>
              <w:marTop w:val="0"/>
              <w:marBottom w:val="0"/>
              <w:divBdr>
                <w:top w:val="none" w:sz="0" w:space="0" w:color="auto"/>
                <w:left w:val="none" w:sz="0" w:space="0" w:color="auto"/>
                <w:bottom w:val="none" w:sz="0" w:space="0" w:color="auto"/>
                <w:right w:val="none" w:sz="0" w:space="0" w:color="auto"/>
              </w:divBdr>
            </w:div>
          </w:divsChild>
        </w:div>
        <w:div w:id="1573078996">
          <w:marLeft w:val="0"/>
          <w:marRight w:val="0"/>
          <w:marTop w:val="0"/>
          <w:marBottom w:val="0"/>
          <w:divBdr>
            <w:top w:val="none" w:sz="0" w:space="0" w:color="auto"/>
            <w:left w:val="none" w:sz="0" w:space="0" w:color="auto"/>
            <w:bottom w:val="none" w:sz="0" w:space="0" w:color="auto"/>
            <w:right w:val="none" w:sz="0" w:space="0" w:color="auto"/>
          </w:divBdr>
          <w:divsChild>
            <w:div w:id="1137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2131">
      <w:bodyDiv w:val="1"/>
      <w:marLeft w:val="0"/>
      <w:marRight w:val="0"/>
      <w:marTop w:val="0"/>
      <w:marBottom w:val="0"/>
      <w:divBdr>
        <w:top w:val="none" w:sz="0" w:space="0" w:color="auto"/>
        <w:left w:val="none" w:sz="0" w:space="0" w:color="auto"/>
        <w:bottom w:val="none" w:sz="0" w:space="0" w:color="auto"/>
        <w:right w:val="none" w:sz="0" w:space="0" w:color="auto"/>
      </w:divBdr>
    </w:div>
    <w:div w:id="1197234439">
      <w:bodyDiv w:val="1"/>
      <w:marLeft w:val="0"/>
      <w:marRight w:val="0"/>
      <w:marTop w:val="0"/>
      <w:marBottom w:val="0"/>
      <w:divBdr>
        <w:top w:val="none" w:sz="0" w:space="0" w:color="auto"/>
        <w:left w:val="none" w:sz="0" w:space="0" w:color="auto"/>
        <w:bottom w:val="none" w:sz="0" w:space="0" w:color="auto"/>
        <w:right w:val="none" w:sz="0" w:space="0" w:color="auto"/>
      </w:divBdr>
    </w:div>
    <w:div w:id="1414935833">
      <w:bodyDiv w:val="1"/>
      <w:marLeft w:val="0"/>
      <w:marRight w:val="0"/>
      <w:marTop w:val="0"/>
      <w:marBottom w:val="0"/>
      <w:divBdr>
        <w:top w:val="none" w:sz="0" w:space="0" w:color="auto"/>
        <w:left w:val="none" w:sz="0" w:space="0" w:color="auto"/>
        <w:bottom w:val="none" w:sz="0" w:space="0" w:color="auto"/>
        <w:right w:val="none" w:sz="0" w:space="0" w:color="auto"/>
      </w:divBdr>
    </w:div>
    <w:div w:id="1755274451">
      <w:bodyDiv w:val="1"/>
      <w:marLeft w:val="0"/>
      <w:marRight w:val="0"/>
      <w:marTop w:val="0"/>
      <w:marBottom w:val="0"/>
      <w:divBdr>
        <w:top w:val="none" w:sz="0" w:space="0" w:color="auto"/>
        <w:left w:val="none" w:sz="0" w:space="0" w:color="auto"/>
        <w:bottom w:val="none" w:sz="0" w:space="0" w:color="auto"/>
        <w:right w:val="none" w:sz="0" w:space="0" w:color="auto"/>
      </w:divBdr>
    </w:div>
    <w:div w:id="205843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ermepumpe.tecalor.de/de/hom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calo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5869F8C95F346AB61B2920489BEE4" ma:contentTypeVersion="15" ma:contentTypeDescription="Create a new document." ma:contentTypeScope="" ma:versionID="46d3e2157c859df85fe2010a3180953e">
  <xsd:schema xmlns:xsd="http://www.w3.org/2001/XMLSchema" xmlns:xs="http://www.w3.org/2001/XMLSchema" xmlns:p="http://schemas.microsoft.com/office/2006/metadata/properties" xmlns:ns2="dc2aea77-27c4-429b-b2e9-7d8ee07148a8" xmlns:ns3="8366d840-4b4c-4b65-84f1-2c86028a75a6" targetNamespace="http://schemas.microsoft.com/office/2006/metadata/properties" ma:root="true" ma:fieldsID="641edae15a7277707b0622c697b77065" ns2:_="" ns3:_="">
    <xsd:import namespace="dc2aea77-27c4-429b-b2e9-7d8ee07148a8"/>
    <xsd:import namespace="8366d840-4b4c-4b65-84f1-2c86028a7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ea77-27c4-429b-b2e9-7d8ee071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e99835-c7e0-4a23-ae49-a67b3361b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6d840-4b4c-4b65-84f1-2c86028a75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e61ce-bf5b-4ea1-90ff-87211c40ece3}" ma:internalName="TaxCatchAll" ma:showField="CatchAllData" ma:web="8366d840-4b4c-4b65-84f1-2c86028a75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aea77-27c4-429b-b2e9-7d8ee07148a8">
      <Terms xmlns="http://schemas.microsoft.com/office/infopath/2007/PartnerControls"/>
    </lcf76f155ced4ddcb4097134ff3c332f>
    <TaxCatchAll xmlns="8366d840-4b4c-4b65-84f1-2c86028a75a6" xsi:nil="true"/>
  </documentManagement>
</p:properties>
</file>

<file path=customXml/itemProps1.xml><?xml version="1.0" encoding="utf-8"?>
<ds:datastoreItem xmlns:ds="http://schemas.openxmlformats.org/officeDocument/2006/customXml" ds:itemID="{4F0347B0-5F7A-45CB-8694-F068D68A4008}">
  <ds:schemaRefs>
    <ds:schemaRef ds:uri="http://schemas.microsoft.com/sharepoint/v3/contenttype/forms"/>
  </ds:schemaRefs>
</ds:datastoreItem>
</file>

<file path=customXml/itemProps2.xml><?xml version="1.0" encoding="utf-8"?>
<ds:datastoreItem xmlns:ds="http://schemas.openxmlformats.org/officeDocument/2006/customXml" ds:itemID="{CBE85F0A-04A8-4792-81E7-7AE785AF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ea77-27c4-429b-b2e9-7d8ee07148a8"/>
    <ds:schemaRef ds:uri="8366d840-4b4c-4b65-84f1-2c86028a7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B4BD1-7BCB-411C-874B-7D72C3A103C2}">
  <ds:schemaRefs>
    <ds:schemaRef ds:uri="http://schemas.microsoft.com/office/2006/metadata/properties"/>
    <ds:schemaRef ds:uri="http://schemas.microsoft.com/office/infopath/2007/PartnerControls"/>
    <ds:schemaRef ds:uri="dc2aea77-27c4-429b-b2e9-7d8ee07148a8"/>
    <ds:schemaRef ds:uri="8366d840-4b4c-4b65-84f1-2c86028a75a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3825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4424</CharactersWithSpaces>
  <SharedDoc>false</SharedDoc>
  <HLinks>
    <vt:vector size="48" baseType="variant">
      <vt:variant>
        <vt:i4>7602208</vt:i4>
      </vt:variant>
      <vt:variant>
        <vt:i4>5595</vt:i4>
      </vt:variant>
      <vt:variant>
        <vt:i4>1025</vt:i4>
      </vt:variant>
      <vt:variant>
        <vt:i4>1</vt:i4>
      </vt:variant>
      <vt:variant>
        <vt:lpwstr>PIC00003734-00</vt:lpwstr>
      </vt:variant>
      <vt:variant>
        <vt:lpwstr/>
      </vt:variant>
      <vt:variant>
        <vt:i4>2359390</vt:i4>
      </vt:variant>
      <vt:variant>
        <vt:i4>5599</vt:i4>
      </vt:variant>
      <vt:variant>
        <vt:i4>1026</vt:i4>
      </vt:variant>
      <vt:variant>
        <vt:i4>1</vt:i4>
      </vt:variant>
      <vt:variant>
        <vt:lpwstr>Tecalor_Pressebild-TSBC_200</vt:lpwstr>
      </vt:variant>
      <vt:variant>
        <vt:lpwstr/>
      </vt:variant>
      <vt:variant>
        <vt:i4>4456464</vt:i4>
      </vt:variant>
      <vt:variant>
        <vt:i4>5867</vt:i4>
      </vt:variant>
      <vt:variant>
        <vt:i4>1027</vt:i4>
      </vt:variant>
      <vt:variant>
        <vt:i4>1</vt:i4>
      </vt:variant>
      <vt:variant>
        <vt:lpwstr>THZ-304-SOL---PIC00003048-00</vt:lpwstr>
      </vt:variant>
      <vt:variant>
        <vt:lpwstr/>
      </vt:variant>
      <vt:variant>
        <vt:i4>7667746</vt:i4>
      </vt:variant>
      <vt:variant>
        <vt:i4>5872</vt:i4>
      </vt:variant>
      <vt:variant>
        <vt:i4>1028</vt:i4>
      </vt:variant>
      <vt:variant>
        <vt:i4>1</vt:i4>
      </vt:variant>
      <vt:variant>
        <vt:lpwstr>PIC00004352-00</vt:lpwstr>
      </vt:variant>
      <vt:variant>
        <vt:lpwstr/>
      </vt:variant>
      <vt:variant>
        <vt:i4>7667759</vt:i4>
      </vt:variant>
      <vt:variant>
        <vt:i4>6103</vt:i4>
      </vt:variant>
      <vt:variant>
        <vt:i4>1029</vt:i4>
      </vt:variant>
      <vt:variant>
        <vt:i4>1</vt:i4>
      </vt:variant>
      <vt:variant>
        <vt:lpwstr>PIC00002935-00</vt:lpwstr>
      </vt:variant>
      <vt:variant>
        <vt:lpwstr/>
      </vt:variant>
      <vt:variant>
        <vt:i4>7602213</vt:i4>
      </vt:variant>
      <vt:variant>
        <vt:i4>6108</vt:i4>
      </vt:variant>
      <vt:variant>
        <vt:i4>1030</vt:i4>
      </vt:variant>
      <vt:variant>
        <vt:i4>1</vt:i4>
      </vt:variant>
      <vt:variant>
        <vt:lpwstr>PIC00000701-00</vt:lpwstr>
      </vt:variant>
      <vt:variant>
        <vt:lpwstr/>
      </vt:variant>
      <vt:variant>
        <vt:i4>7733282</vt:i4>
      </vt:variant>
      <vt:variant>
        <vt:i4>6164</vt:i4>
      </vt:variant>
      <vt:variant>
        <vt:i4>1031</vt:i4>
      </vt:variant>
      <vt:variant>
        <vt:i4>1</vt:i4>
      </vt:variant>
      <vt:variant>
        <vt:lpwstr>PIC00004968-00</vt:lpwstr>
      </vt:variant>
      <vt:variant>
        <vt:lpwstr/>
      </vt:variant>
      <vt:variant>
        <vt:i4>8060961</vt:i4>
      </vt:variant>
      <vt:variant>
        <vt:i4>6372</vt:i4>
      </vt:variant>
      <vt:variant>
        <vt:i4>1032</vt:i4>
      </vt:variant>
      <vt:variant>
        <vt:i4>1</vt:i4>
      </vt:variant>
      <vt:variant>
        <vt:lpwstr>PIC00006092-00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2016-03-30T15:26:00Z</cp:lastPrinted>
  <dcterms:created xsi:type="dcterms:W3CDTF">2024-06-20T10:13:00Z</dcterms:created>
  <dcterms:modified xsi:type="dcterms:W3CDTF">2024-06-20T10:13:00Z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0x010100CFB5869F8C95F346AB61B2920489BEE4</vt:lpwstr>
  </property>
  <property fmtid="{D5CDD505-2E9C-101B-9397-08002B2CF9AE}" pid="3" name="MSIP_Label_a778f0de-7455-48b1-94b1-e40d100647ac_Enabled">
    <vt:lpwstr>true</vt:lpwstr>
  </property>
  <property fmtid="{D5CDD505-2E9C-101B-9397-08002B2CF9AE}" pid="4" name="MSIP_Label_a778f0de-7455-48b1-94b1-e40d100647ac_SetDate">
    <vt:lpwstr>2024-01-18T08:30:10Z</vt:lpwstr>
  </property>
  <property fmtid="{D5CDD505-2E9C-101B-9397-08002B2CF9AE}" pid="5" name="MSIP_Label_a778f0de-7455-48b1-94b1-e40d100647ac_Method">
    <vt:lpwstr>Standard</vt:lpwstr>
  </property>
  <property fmtid="{D5CDD505-2E9C-101B-9397-08002B2CF9AE}" pid="6" name="MSIP_Label_a778f0de-7455-48b1-94b1-e40d100647ac_Name">
    <vt:lpwstr>Internal - All company</vt:lpwstr>
  </property>
  <property fmtid="{D5CDD505-2E9C-101B-9397-08002B2CF9AE}" pid="7" name="MSIP_Label_a778f0de-7455-48b1-94b1-e40d100647ac_SiteId">
    <vt:lpwstr>420c935a-f900-4995-aeb1-9af57e8e12fc</vt:lpwstr>
  </property>
  <property fmtid="{D5CDD505-2E9C-101B-9397-08002B2CF9AE}" pid="8" name="MSIP_Label_a778f0de-7455-48b1-94b1-e40d100647ac_ActionId">
    <vt:lpwstr>a3835a0e-ca71-4f62-82ec-7b0ff198565b</vt:lpwstr>
  </property>
  <property fmtid="{D5CDD505-2E9C-101B-9397-08002B2CF9AE}" pid="9" name="MSIP_Label_a778f0de-7455-48b1-94b1-e40d100647ac_ContentBits">
    <vt:lpwstr>0</vt:lpwstr>
  </property>
  <property fmtid="{D5CDD505-2E9C-101B-9397-08002B2CF9AE}" pid="10" name="MediaServiceImageTags">
    <vt:lpwstr/>
  </property>
</Properties>
</file>