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36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Die neue P99 Q Tactical von traser swiss H3 watches</w:t>
      </w:r>
    </w:p>
    <w:p w:rsidR="00000000" w:rsidDel="00000000" w:rsidP="00000000" w:rsidRDefault="00000000" w:rsidRPr="00000000" w14:paraId="00000002">
      <w:pPr>
        <w:spacing w:line="360" w:lineRule="auto"/>
        <w:rPr>
          <w:rFonts w:ascii="Arial" w:cs="Arial" w:eastAsia="Arial" w:hAnsi="Arial"/>
          <w:b w:val="1"/>
          <w:sz w:val="36"/>
          <w:szCs w:val="36"/>
        </w:rPr>
      </w:pPr>
      <w:r w:rsidDel="00000000" w:rsidR="00000000" w:rsidRPr="00000000">
        <w:rPr>
          <w:rFonts w:ascii="Arial" w:cs="Arial" w:eastAsia="Arial" w:hAnsi="Arial"/>
          <w:b w:val="1"/>
          <w:sz w:val="36"/>
          <w:szCs w:val="36"/>
          <w:rtl w:val="0"/>
        </w:rPr>
        <w:t xml:space="preserve">Für den Ernstfall gerüstet</w:t>
      </w:r>
    </w:p>
    <w:p w:rsidR="00000000" w:rsidDel="00000000" w:rsidP="00000000" w:rsidRDefault="00000000" w:rsidRPr="00000000" w14:paraId="00000003">
      <w:pPr>
        <w:spacing w:line="360"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Pr>
        <w:drawing>
          <wp:inline distB="0" distT="0" distL="0" distR="0">
            <wp:extent cx="6060653" cy="4040435"/>
            <wp:effectExtent b="0" l="0" r="0" t="0"/>
            <wp:docPr id="15" name="image5.jpg"/>
            <a:graphic>
              <a:graphicData uri="http://schemas.openxmlformats.org/drawingml/2006/picture">
                <pic:pic>
                  <pic:nvPicPr>
                    <pic:cNvPr id="0" name="image5.jpg"/>
                    <pic:cNvPicPr preferRelativeResize="0"/>
                  </pic:nvPicPr>
                  <pic:blipFill>
                    <a:blip r:embed="rId7"/>
                    <a:srcRect b="0" l="0" r="0" t="0"/>
                    <a:stretch>
                      <a:fillRect/>
                    </a:stretch>
                  </pic:blipFill>
                  <pic:spPr>
                    <a:xfrm>
                      <a:off x="0" y="0"/>
                      <a:ext cx="6060653" cy="4040435"/>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spacing w:line="360" w:lineRule="auto"/>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05">
      <w:pPr>
        <w:spacing w:line="360" w:lineRule="auto"/>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Präzise, robust und maximal funktional: Mit der neuen P99 Q Tactical präsentiert traser eine Toolwatch, die kompromisslos auf die vielseitigen Herausforderungen professioneller Einsatzkräfte zugeschnitten ist. Dank eines kohlefaserverstärkten Doppelgehäuses mit Edelstahlcontainer und der Selbstleuchttechnologie trigalight finden Sonderkommandos in dem Zeitmesser einen Kameraden, auf den sie sich bedingungslos verlassen können. </w:t>
      </w:r>
    </w:p>
    <w:p w:rsidR="00000000" w:rsidDel="00000000" w:rsidP="00000000" w:rsidRDefault="00000000" w:rsidRPr="00000000" w14:paraId="00000006">
      <w:pPr>
        <w:spacing w:line="36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07">
      <w:pPr>
        <w:spacing w:line="36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Zu Lande, zu Wasser und in der Luft: Um auf jedes noch so gefährliche Szenario vorbereitet zu sein, simulieren Sondereinheiten täglich den Ernstfall. Anspannung, Zeitdruck und extreme Beanspruchungen bis zum Einsatz des eigenen Lebens – das körperlich wie mental herausfordernde Training stellt die Einsatzkräfte immer wieder neu auf die Bewährungsprobe – und schweisst sie zu einer perfekt eingespielten Einheit zusammen. Genauso sehr wie die Kameraden aufeinander angewiesen sind, müssen sie sich auch auf ihr Equipment kompromisslos verlassen können. Maximale Widerstandsfähigkeit, leistungsstarke Funktionalität und enorme Charakterstärke: Die P99 Q Tactical von traser wurde speziell für den Ernstfall entwickelt und gefertigt. </w:t>
      </w:r>
    </w:p>
    <w:p w:rsidR="00000000" w:rsidDel="00000000" w:rsidP="00000000" w:rsidRDefault="00000000" w:rsidRPr="00000000" w14:paraId="00000008">
      <w:pPr>
        <w:spacing w:line="36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09">
      <w:pPr>
        <w:spacing w:line="360" w:lineRule="auto"/>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Bereit, wenn die Zeit drängt</w:t>
      </w:r>
    </w:p>
    <w:p w:rsidR="00000000" w:rsidDel="00000000" w:rsidP="00000000" w:rsidRDefault="00000000" w:rsidRPr="00000000" w14:paraId="0000000A">
      <w:pPr>
        <w:spacing w:line="36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Mit ihrem besonderen Eigenschaftenprofil verkörpert die P99 Q Tactical den Kern der traser-Identität und steht ihrem Anwender besonders dann zur Seite, wenn auf einer Mission perfektes Timing und höchste Konzentration gefordert sind. Wie einst in der ersten selbstleuchtenden Uhr der Welt, die das Schweizer Unternehmen 1989 für die US Army entwickelt hatte, gewährleisten trigalight Leuchtelemente bei Einsätzen in völliger Dunkelheit und unter widrigsten Sichtverhältnissen eine einwandfreie Ablesbarkeit der Zeit. An den Ladestatus einer Batterie muss kein Gedanke verschwendet werden, denn die mit Tritium befüllten Glaskapillaren bringen Zeiger, Zifferblatt und Lünette vollkommen ohne externe Energiequelle über Jahre hinweg konstant zum Leuchten. Deren Helligkeit erlaubt dem Träger jederzeit die Kontrolle des Zeitmessers, ohne zu blenden oder zu viel Aufmerksamkeit auf sich zu ziehen. </w:t>
      </w:r>
    </w:p>
    <w:p w:rsidR="00000000" w:rsidDel="00000000" w:rsidP="00000000" w:rsidRDefault="00000000" w:rsidRPr="00000000" w14:paraId="0000000B">
      <w:pPr>
        <w:spacing w:line="360" w:lineRule="auto"/>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0C">
      <w:pPr>
        <w:spacing w:line="360" w:lineRule="auto"/>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Doppelt geschützt</w:t>
      </w:r>
    </w:p>
    <w:p w:rsidR="00000000" w:rsidDel="00000000" w:rsidP="00000000" w:rsidRDefault="00000000" w:rsidRPr="00000000" w14:paraId="0000000D">
      <w:pPr>
        <w:spacing w:line="36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Beim Abseilen aus grosser Höhe, beim Sprung mit dem Fallschirm oder beim Durchqueren von reissenden Gewässern oder tiefem Schlamm: Im Training für den Ernstfall sind Mensch und Material den härtesten physischen Belastungen ausgesetzt. Um selbst in extremen Situationen zu bestehen, verfügt die bis 20 bar wasserdichte P99 Q Tactical über ein kohlefaserverstärktes Polymer-Doppelgehäuse mit innenliegendem Stahlcontainer. Die besondere Gehäusekonstruktion mit massivem Flankenschutz sorgt gemeinsam mit einer verschraubten Krone und entspiegeltem Saphirglas für eine enorme Widerstandskraft gegen Schläge, Stürze und Erschütterungen. Die markant profilierte, beidseitig rotierbare Lünette greift die massige Formensprache der P99 auf und erlaubt auch mit Handschuhen eine exakte Justierung. Grosse Leuchtziffern und ein trigalight Kreuz-Insert an 12 Uhr informieren den Träger – in Zusammenspiel mit dem Schweizer Uhrwerk – zuverlässig über die Dauer eines Einsatzes. </w:t>
      </w:r>
    </w:p>
    <w:p w:rsidR="00000000" w:rsidDel="00000000" w:rsidP="00000000" w:rsidRDefault="00000000" w:rsidRPr="00000000" w14:paraId="0000000E">
      <w:pPr>
        <w:spacing w:line="36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0F">
      <w:pPr>
        <w:spacing w:line="36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In den Varianten Schwarz, Blau und Grün ist die P99 Q Tactical perfekt auf die Uniformen sämtlicher Einsatzkommandos weltweit abgestimmt. Ein farblich passendes Textil- oder robustes Kautschukarmband fixieren die Uhr sicher und angenehm am Handgelenk. </w:t>
      </w:r>
    </w:p>
    <w:p w:rsidR="00000000" w:rsidDel="00000000" w:rsidP="00000000" w:rsidRDefault="00000000" w:rsidRPr="00000000" w14:paraId="00000010">
      <w:pPr>
        <w:spacing w:line="36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11">
      <w:pPr>
        <w:spacing w:line="36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Mit ihrem Training bereiten sich Sondereinsatzkräfte auf sämtliche Eventualitäten vor. Ebenso akribisch agierte traser bei der Entwicklung der neuen P99 Q Tactical. Und so sind Uhr wie auch Träger für den Ernstfall gerüstet.</w:t>
      </w:r>
    </w:p>
    <w:p w:rsidR="00000000" w:rsidDel="00000000" w:rsidP="00000000" w:rsidRDefault="00000000" w:rsidRPr="00000000" w14:paraId="00000012">
      <w:pPr>
        <w:spacing w:line="360" w:lineRule="auto"/>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13">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14">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15">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16">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17">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18">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19">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1A">
      <w:pPr>
        <w:spacing w:after="160" w:line="360" w:lineRule="auto"/>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Technische Daten – Swiss Made</w:t>
      </w:r>
    </w:p>
    <w:p w:rsidR="00000000" w:rsidDel="00000000" w:rsidP="00000000" w:rsidRDefault="00000000" w:rsidRPr="00000000" w14:paraId="0000001B">
      <w:pPr>
        <w:tabs>
          <w:tab w:val="left" w:pos="2268"/>
        </w:tabs>
        <w:spacing w:after="240" w:before="240" w:lineRule="auto"/>
        <w:ind w:left="2265" w:hanging="2265"/>
        <w:rPr>
          <w:rFonts w:ascii="Arial" w:cs="Arial" w:eastAsia="Arial" w:hAnsi="Arial"/>
          <w:sz w:val="20"/>
          <w:szCs w:val="20"/>
        </w:rPr>
      </w:pPr>
      <w:r w:rsidDel="00000000" w:rsidR="00000000" w:rsidRPr="00000000">
        <w:rPr>
          <w:rFonts w:ascii="Arial" w:cs="Arial" w:eastAsia="Arial" w:hAnsi="Arial"/>
          <w:b w:val="1"/>
          <w:sz w:val="20"/>
          <w:szCs w:val="20"/>
          <w:rtl w:val="0"/>
        </w:rPr>
        <w:t xml:space="preserve"> Leuchtelemente:</w:t>
        <w:tab/>
      </w:r>
      <w:r w:rsidDel="00000000" w:rsidR="00000000" w:rsidRPr="00000000">
        <w:rPr>
          <w:rFonts w:ascii="Arial" w:cs="Arial" w:eastAsia="Arial" w:hAnsi="Arial"/>
          <w:sz w:val="20"/>
          <w:szCs w:val="20"/>
          <w:rtl w:val="0"/>
        </w:rPr>
        <w:t xml:space="preserve">trigalight Selbstleuchttechnologie auf Stundenindizes, Zeigern und unter dem traser Logo</w:t>
        <w:br w:type="textWrapping"/>
        <w:t xml:space="preserve">Lumineszierende Glasdichtung</w:t>
      </w:r>
    </w:p>
    <w:p w:rsidR="00000000" w:rsidDel="00000000" w:rsidP="00000000" w:rsidRDefault="00000000" w:rsidRPr="00000000" w14:paraId="0000001C">
      <w:pPr>
        <w:tabs>
          <w:tab w:val="left" w:pos="2268"/>
        </w:tabs>
        <w:spacing w:after="240" w:before="240" w:lineRule="auto"/>
        <w:ind w:left="2265" w:hanging="2265"/>
        <w:rPr>
          <w:rFonts w:ascii="Arial" w:cs="Arial" w:eastAsia="Arial" w:hAnsi="Arial"/>
          <w:sz w:val="20"/>
          <w:szCs w:val="20"/>
        </w:rPr>
      </w:pPr>
      <w:r w:rsidDel="00000000" w:rsidR="00000000" w:rsidRPr="00000000">
        <w:rPr>
          <w:rFonts w:ascii="Arial" w:cs="Arial" w:eastAsia="Arial" w:hAnsi="Arial"/>
          <w:b w:val="1"/>
          <w:sz w:val="20"/>
          <w:szCs w:val="20"/>
          <w:rtl w:val="0"/>
        </w:rPr>
        <w:tab/>
      </w:r>
      <w:r w:rsidDel="00000000" w:rsidR="00000000" w:rsidRPr="00000000">
        <w:rPr>
          <w:rFonts w:ascii="Arial" w:cs="Arial" w:eastAsia="Arial" w:hAnsi="Arial"/>
          <w:sz w:val="20"/>
          <w:szCs w:val="20"/>
          <w:rtl w:val="0"/>
        </w:rPr>
        <w:t xml:space="preserve">Insert Kreuz in Lünette, Super-LumiNova (SLN) Markierung auf Lünette</w:t>
        <w:br w:type="textWrapping"/>
      </w:r>
    </w:p>
    <w:p w:rsidR="00000000" w:rsidDel="00000000" w:rsidP="00000000" w:rsidRDefault="00000000" w:rsidRPr="00000000" w14:paraId="0000001D">
      <w:pPr>
        <w:tabs>
          <w:tab w:val="left" w:pos="2268"/>
        </w:tabs>
        <w:spacing w:after="240" w:before="240"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Uhrwerk:</w:t>
      </w:r>
      <w:r w:rsidDel="00000000" w:rsidR="00000000" w:rsidRPr="00000000">
        <w:rPr>
          <w:rFonts w:ascii="Arial" w:cs="Arial" w:eastAsia="Arial" w:hAnsi="Arial"/>
          <w:sz w:val="20"/>
          <w:szCs w:val="20"/>
          <w:rtl w:val="0"/>
        </w:rPr>
        <w:tab/>
        <w:t xml:space="preserve">Swiss Made Quarz </w:t>
      </w:r>
    </w:p>
    <w:p w:rsidR="00000000" w:rsidDel="00000000" w:rsidP="00000000" w:rsidRDefault="00000000" w:rsidRPr="00000000" w14:paraId="0000001E">
      <w:pPr>
        <w:tabs>
          <w:tab w:val="left" w:pos="2268"/>
        </w:tabs>
        <w:spacing w:after="240" w:before="240"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Grösse:</w:t>
      </w:r>
      <w:r w:rsidDel="00000000" w:rsidR="00000000" w:rsidRPr="00000000">
        <w:rPr>
          <w:rFonts w:ascii="Arial" w:cs="Arial" w:eastAsia="Arial" w:hAnsi="Arial"/>
          <w:sz w:val="20"/>
          <w:szCs w:val="20"/>
          <w:rtl w:val="0"/>
        </w:rPr>
        <w:tab/>
        <w:t xml:space="preserve">Ø 46 mm</w:t>
      </w:r>
    </w:p>
    <w:p w:rsidR="00000000" w:rsidDel="00000000" w:rsidP="00000000" w:rsidRDefault="00000000" w:rsidRPr="00000000" w14:paraId="0000001F">
      <w:pPr>
        <w:tabs>
          <w:tab w:val="left" w:pos="2268"/>
        </w:tabs>
        <w:spacing w:after="240" w:before="240"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Glas:</w:t>
      </w:r>
      <w:r w:rsidDel="00000000" w:rsidR="00000000" w:rsidRPr="00000000">
        <w:rPr>
          <w:rFonts w:ascii="Arial" w:cs="Arial" w:eastAsia="Arial" w:hAnsi="Arial"/>
          <w:sz w:val="20"/>
          <w:szCs w:val="20"/>
          <w:rtl w:val="0"/>
        </w:rPr>
        <w:tab/>
        <w:t xml:space="preserve">Entspiegeltes, antireflektierendes Saphirglas</w:t>
      </w:r>
    </w:p>
    <w:p w:rsidR="00000000" w:rsidDel="00000000" w:rsidP="00000000" w:rsidRDefault="00000000" w:rsidRPr="00000000" w14:paraId="00000020">
      <w:pPr>
        <w:tabs>
          <w:tab w:val="left" w:pos="2268"/>
        </w:tabs>
        <w:spacing w:after="240" w:before="240" w:lineRule="auto"/>
        <w:ind w:left="2265" w:hanging="2265"/>
        <w:rPr>
          <w:rFonts w:ascii="Arial" w:cs="Arial" w:eastAsia="Arial" w:hAnsi="Arial"/>
          <w:sz w:val="20"/>
          <w:szCs w:val="20"/>
        </w:rPr>
      </w:pPr>
      <w:r w:rsidDel="00000000" w:rsidR="00000000" w:rsidRPr="00000000">
        <w:rPr>
          <w:rFonts w:ascii="Arial" w:cs="Arial" w:eastAsia="Arial" w:hAnsi="Arial"/>
          <w:b w:val="1"/>
          <w:sz w:val="20"/>
          <w:szCs w:val="20"/>
          <w:rtl w:val="0"/>
        </w:rPr>
        <w:t xml:space="preserve">Gehäuse:</w:t>
      </w:r>
      <w:r w:rsidDel="00000000" w:rsidR="00000000" w:rsidRPr="00000000">
        <w:rPr>
          <w:rFonts w:ascii="Arial" w:cs="Arial" w:eastAsia="Arial" w:hAnsi="Arial"/>
          <w:sz w:val="20"/>
          <w:szCs w:val="20"/>
          <w:rtl w:val="0"/>
        </w:rPr>
        <w:tab/>
        <w:t xml:space="preserve">Double Case (aussen kohlefaserverstärktes Polymer Doppel-Gehäuse schwarz, Stahlcontainer innen)</w:t>
      </w:r>
    </w:p>
    <w:p w:rsidR="00000000" w:rsidDel="00000000" w:rsidP="00000000" w:rsidRDefault="00000000" w:rsidRPr="00000000" w14:paraId="00000021">
      <w:pPr>
        <w:tabs>
          <w:tab w:val="left" w:pos="2268"/>
        </w:tabs>
        <w:spacing w:after="240" w:before="240" w:lineRule="auto"/>
        <w:ind w:left="2265" w:hanging="2265"/>
        <w:rPr>
          <w:rFonts w:ascii="Arial" w:cs="Arial" w:eastAsia="Arial" w:hAnsi="Arial"/>
          <w:sz w:val="20"/>
          <w:szCs w:val="20"/>
        </w:rPr>
      </w:pPr>
      <w:r w:rsidDel="00000000" w:rsidR="00000000" w:rsidRPr="00000000">
        <w:rPr>
          <w:rFonts w:ascii="Arial" w:cs="Arial" w:eastAsia="Arial" w:hAnsi="Arial"/>
          <w:b w:val="1"/>
          <w:sz w:val="20"/>
          <w:szCs w:val="20"/>
          <w:rtl w:val="0"/>
        </w:rPr>
        <w:t xml:space="preserve">Lünette:</w:t>
      </w:r>
      <w:r w:rsidDel="00000000" w:rsidR="00000000" w:rsidRPr="00000000">
        <w:rPr>
          <w:rFonts w:ascii="Arial" w:cs="Arial" w:eastAsia="Arial" w:hAnsi="Arial"/>
          <w:sz w:val="20"/>
          <w:szCs w:val="20"/>
          <w:rtl w:val="0"/>
        </w:rPr>
        <w:tab/>
        <w:t xml:space="preserve">Schwarze Kunststofflünette bedruckt mit SLN und normaler Farbe und trigalight Insert auf 12H, beidseitig drehbar</w:t>
      </w:r>
    </w:p>
    <w:p w:rsidR="00000000" w:rsidDel="00000000" w:rsidP="00000000" w:rsidRDefault="00000000" w:rsidRPr="00000000" w14:paraId="00000022">
      <w:pPr>
        <w:tabs>
          <w:tab w:val="left" w:pos="2268"/>
        </w:tabs>
        <w:spacing w:after="240" w:before="240" w:lineRule="auto"/>
        <w:ind w:left="2265" w:hanging="2265"/>
        <w:rPr>
          <w:rFonts w:ascii="Arial" w:cs="Arial" w:eastAsia="Arial" w:hAnsi="Arial"/>
          <w:sz w:val="20"/>
          <w:szCs w:val="20"/>
        </w:rPr>
      </w:pPr>
      <w:r w:rsidDel="00000000" w:rsidR="00000000" w:rsidRPr="00000000">
        <w:rPr>
          <w:rFonts w:ascii="Arial" w:cs="Arial" w:eastAsia="Arial" w:hAnsi="Arial"/>
          <w:b w:val="1"/>
          <w:sz w:val="20"/>
          <w:szCs w:val="20"/>
          <w:rtl w:val="0"/>
        </w:rPr>
        <w:t xml:space="preserve">Zifferblatt:</w:t>
      </w:r>
      <w:r w:rsidDel="00000000" w:rsidR="00000000" w:rsidRPr="00000000">
        <w:rPr>
          <w:rFonts w:ascii="Arial" w:cs="Arial" w:eastAsia="Arial" w:hAnsi="Arial"/>
          <w:sz w:val="20"/>
          <w:szCs w:val="20"/>
          <w:rtl w:val="0"/>
        </w:rPr>
        <w:tab/>
        <w:t xml:space="preserve">Grün, Blau, Schwarz</w:t>
        <w:br w:type="textWrapping"/>
        <w:t xml:space="preserve">Datumsfenster bei 3 Uhr</w:t>
      </w:r>
    </w:p>
    <w:p w:rsidR="00000000" w:rsidDel="00000000" w:rsidP="00000000" w:rsidRDefault="00000000" w:rsidRPr="00000000" w14:paraId="00000023">
      <w:pPr>
        <w:tabs>
          <w:tab w:val="left" w:pos="2268"/>
        </w:tabs>
        <w:spacing w:after="240" w:before="240" w:lineRule="auto"/>
        <w:ind w:left="2265" w:hanging="2265"/>
        <w:rPr>
          <w:rFonts w:ascii="Arial" w:cs="Arial" w:eastAsia="Arial" w:hAnsi="Arial"/>
          <w:sz w:val="20"/>
          <w:szCs w:val="20"/>
        </w:rPr>
      </w:pPr>
      <w:r w:rsidDel="00000000" w:rsidR="00000000" w:rsidRPr="00000000">
        <w:rPr>
          <w:rFonts w:ascii="Arial" w:cs="Arial" w:eastAsia="Arial" w:hAnsi="Arial"/>
          <w:b w:val="1"/>
          <w:sz w:val="20"/>
          <w:szCs w:val="20"/>
          <w:rtl w:val="0"/>
        </w:rPr>
        <w:t xml:space="preserve">Armband:</w:t>
      </w:r>
      <w:r w:rsidDel="00000000" w:rsidR="00000000" w:rsidRPr="00000000">
        <w:rPr>
          <w:rFonts w:ascii="Arial" w:cs="Arial" w:eastAsia="Arial" w:hAnsi="Arial"/>
          <w:sz w:val="20"/>
          <w:szCs w:val="20"/>
          <w:rtl w:val="0"/>
        </w:rPr>
        <w:tab/>
        <w:t xml:space="preserve">Kautschuk schwarz NATO in den drei Farben</w:t>
      </w:r>
    </w:p>
    <w:p w:rsidR="00000000" w:rsidDel="00000000" w:rsidP="00000000" w:rsidRDefault="00000000" w:rsidRPr="00000000" w14:paraId="00000024">
      <w:pPr>
        <w:tabs>
          <w:tab w:val="left" w:pos="2268"/>
        </w:tabs>
        <w:spacing w:after="240" w:before="240" w:lineRule="auto"/>
        <w:ind w:left="2265" w:hanging="2265"/>
        <w:rPr>
          <w:rFonts w:ascii="Arial" w:cs="Arial" w:eastAsia="Arial" w:hAnsi="Arial"/>
          <w:sz w:val="20"/>
          <w:szCs w:val="20"/>
        </w:rPr>
      </w:pPr>
      <w:r w:rsidDel="00000000" w:rsidR="00000000" w:rsidRPr="00000000">
        <w:rPr>
          <w:rFonts w:ascii="Arial" w:cs="Arial" w:eastAsia="Arial" w:hAnsi="Arial"/>
          <w:b w:val="1"/>
          <w:sz w:val="20"/>
          <w:szCs w:val="20"/>
          <w:rtl w:val="0"/>
        </w:rPr>
        <w:t xml:space="preserve">Preise:</w:t>
        <w:tab/>
      </w:r>
      <w:r w:rsidDel="00000000" w:rsidR="00000000" w:rsidRPr="00000000">
        <w:rPr>
          <w:rFonts w:ascii="Arial" w:cs="Arial" w:eastAsia="Arial" w:hAnsi="Arial"/>
          <w:sz w:val="20"/>
          <w:szCs w:val="20"/>
          <w:rtl w:val="0"/>
        </w:rPr>
        <w:t xml:space="preserve">CHF 495.00 mit Textil-Armband</w:t>
      </w:r>
      <w:r w:rsidDel="00000000" w:rsidR="00000000" w:rsidRPr="00000000">
        <w:rPr>
          <w:rFonts w:ascii="Arial" w:cs="Arial" w:eastAsia="Arial" w:hAnsi="Arial"/>
          <w:b w:val="1"/>
          <w:sz w:val="20"/>
          <w:szCs w:val="20"/>
          <w:rtl w:val="0"/>
        </w:rPr>
        <w:br w:type="textWrapping"/>
      </w:r>
      <w:r w:rsidDel="00000000" w:rsidR="00000000" w:rsidRPr="00000000">
        <w:rPr>
          <w:rFonts w:ascii="Arial" w:cs="Arial" w:eastAsia="Arial" w:hAnsi="Arial"/>
          <w:sz w:val="20"/>
          <w:szCs w:val="20"/>
          <w:rtl w:val="0"/>
        </w:rPr>
        <w:t xml:space="preserve">CHF 530.00 mit Kautschuk-Armband</w:t>
      </w:r>
    </w:p>
    <w:p w:rsidR="00000000" w:rsidDel="00000000" w:rsidP="00000000" w:rsidRDefault="00000000" w:rsidRPr="00000000" w14:paraId="00000025">
      <w:pPr>
        <w:tabs>
          <w:tab w:val="left" w:pos="2268"/>
        </w:tabs>
        <w:spacing w:after="240" w:before="240" w:lineRule="auto"/>
        <w:ind w:left="2265" w:hanging="2265"/>
        <w:rPr>
          <w:rFonts w:ascii="Arial" w:cs="Arial" w:eastAsia="Arial" w:hAnsi="Arial"/>
          <w:sz w:val="20"/>
          <w:szCs w:val="20"/>
        </w:rPr>
      </w:pPr>
      <w:r w:rsidDel="00000000" w:rsidR="00000000" w:rsidRPr="00000000">
        <w:rPr>
          <w:rFonts w:ascii="Arial" w:cs="Arial" w:eastAsia="Arial" w:hAnsi="Arial"/>
          <w:b w:val="1"/>
          <w:sz w:val="20"/>
          <w:szCs w:val="20"/>
          <w:rtl w:val="0"/>
        </w:rPr>
        <w:t xml:space="preserve">Referenzen:</w:t>
        <w:br w:type="textWrapping"/>
        <w:t xml:space="preserve">110722 P99 Q Tactical Black</w:t>
        <w:br w:type="textWrapping"/>
      </w:r>
      <w:r w:rsidDel="00000000" w:rsidR="00000000" w:rsidRPr="00000000">
        <w:rPr>
          <w:rFonts w:ascii="Arial" w:cs="Arial" w:eastAsia="Arial" w:hAnsi="Arial"/>
          <w:sz w:val="20"/>
          <w:szCs w:val="20"/>
          <w:rtl w:val="0"/>
        </w:rPr>
        <w:t xml:space="preserve">Kohlefaserverstärktes Polymer-Doppelgehäuse mit innenliegendem Stahlcontainer, schwarzes Zifferblatt</w:t>
        <w:br w:type="textWrapping"/>
        <w:t xml:space="preserve">Textil-Armband</w:t>
      </w:r>
      <w:r w:rsidDel="00000000" w:rsidR="00000000" w:rsidRPr="00000000">
        <w:drawing>
          <wp:anchor allowOverlap="1" behindDoc="0" distB="0" distT="0" distL="114300" distR="114300" hidden="0" layoutInCell="1" locked="0" relativeHeight="0" simplePos="0">
            <wp:simplePos x="0" y="0"/>
            <wp:positionH relativeFrom="column">
              <wp:posOffset>176530</wp:posOffset>
            </wp:positionH>
            <wp:positionV relativeFrom="paragraph">
              <wp:posOffset>17145</wp:posOffset>
            </wp:positionV>
            <wp:extent cx="1038226" cy="1594954"/>
            <wp:effectExtent b="0" l="0" r="0" t="0"/>
            <wp:wrapSquare wrapText="bothSides" distB="0" distT="0" distL="114300" distR="114300"/>
            <wp:docPr id="17" name="image6.png"/>
            <a:graphic>
              <a:graphicData uri="http://schemas.openxmlformats.org/drawingml/2006/picture">
                <pic:pic>
                  <pic:nvPicPr>
                    <pic:cNvPr id="0" name="image6.png"/>
                    <pic:cNvPicPr preferRelativeResize="0"/>
                  </pic:nvPicPr>
                  <pic:blipFill>
                    <a:blip r:embed="rId8"/>
                    <a:srcRect b="0" l="17453" r="17452" t="0"/>
                    <a:stretch>
                      <a:fillRect/>
                    </a:stretch>
                  </pic:blipFill>
                  <pic:spPr>
                    <a:xfrm>
                      <a:off x="0" y="0"/>
                      <a:ext cx="1038226" cy="1594954"/>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-233044</wp:posOffset>
            </wp:positionH>
            <wp:positionV relativeFrom="paragraph">
              <wp:posOffset>4445</wp:posOffset>
            </wp:positionV>
            <wp:extent cx="1038226" cy="1594954"/>
            <wp:effectExtent b="0" l="0" r="0" t="0"/>
            <wp:wrapSquare wrapText="bothSides" distB="0" distT="0" distL="114300" distR="114300"/>
            <wp:docPr id="12" name="image1.png"/>
            <a:graphic>
              <a:graphicData uri="http://schemas.openxmlformats.org/drawingml/2006/picture">
                <pic:pic>
                  <pic:nvPicPr>
                    <pic:cNvPr id="0" name="image1.png"/>
                    <pic:cNvPicPr preferRelativeResize="0"/>
                  </pic:nvPicPr>
                  <pic:blipFill>
                    <a:blip r:embed="rId9"/>
                    <a:srcRect b="0" l="17925" r="16980" t="0"/>
                    <a:stretch>
                      <a:fillRect/>
                    </a:stretch>
                  </pic:blipFill>
                  <pic:spPr>
                    <a:xfrm>
                      <a:off x="0" y="0"/>
                      <a:ext cx="1038226" cy="1594954"/>
                    </a:xfrm>
                    <a:prstGeom prst="rect"/>
                    <a:ln/>
                  </pic:spPr>
                </pic:pic>
              </a:graphicData>
            </a:graphic>
          </wp:anchor>
        </w:drawing>
      </w:r>
    </w:p>
    <w:p w:rsidR="00000000" w:rsidDel="00000000" w:rsidP="00000000" w:rsidRDefault="00000000" w:rsidRPr="00000000" w14:paraId="00000026">
      <w:pPr>
        <w:ind w:left="2265" w:firstLine="0"/>
        <w:rPr>
          <w:rFonts w:ascii="Arial" w:cs="Arial" w:eastAsia="Arial" w:hAnsi="Arial"/>
          <w:sz w:val="20"/>
          <w:szCs w:val="20"/>
        </w:rPr>
      </w:pPr>
      <w:r w:rsidDel="00000000" w:rsidR="00000000" w:rsidRPr="00000000">
        <w:rPr>
          <w:rFonts w:ascii="Arial" w:cs="Arial" w:eastAsia="Arial" w:hAnsi="Arial"/>
          <w:b w:val="1"/>
          <w:sz w:val="20"/>
          <w:szCs w:val="20"/>
          <w:rtl w:val="0"/>
        </w:rPr>
        <w:t xml:space="preserve">110723 P99 Q Tactical Black</w:t>
        <w:br w:type="textWrapping"/>
      </w:r>
      <w:r w:rsidDel="00000000" w:rsidR="00000000" w:rsidRPr="00000000">
        <w:rPr>
          <w:rFonts w:ascii="Arial" w:cs="Arial" w:eastAsia="Arial" w:hAnsi="Arial"/>
          <w:sz w:val="20"/>
          <w:szCs w:val="20"/>
          <w:rtl w:val="0"/>
        </w:rPr>
        <w:t xml:space="preserve">Kohlefaserverstärktes Polymer-Doppelgehäuse mit innenliegendem Stahlcontainer, schwarzes Zifferblatt</w:t>
        <w:br w:type="textWrapping"/>
        <w:t xml:space="preserve">Kautschuk-Armband</w:t>
      </w:r>
      <w:r w:rsidDel="00000000" w:rsidR="00000000" w:rsidRPr="00000000">
        <w:drawing>
          <wp:anchor allowOverlap="1" behindDoc="0" distB="0" distT="0" distL="114300" distR="114300" hidden="0" layoutInCell="1" locked="0" relativeHeight="0" simplePos="0">
            <wp:simplePos x="0" y="0"/>
            <wp:positionH relativeFrom="column">
              <wp:posOffset>167005</wp:posOffset>
            </wp:positionH>
            <wp:positionV relativeFrom="paragraph">
              <wp:posOffset>529590</wp:posOffset>
            </wp:positionV>
            <wp:extent cx="1038225" cy="1594485"/>
            <wp:effectExtent b="0" l="0" r="0" t="0"/>
            <wp:wrapSquare wrapText="bothSides" distB="0" distT="0" distL="114300" distR="114300"/>
            <wp:docPr id="13" name="image8.png"/>
            <a:graphic>
              <a:graphicData uri="http://schemas.openxmlformats.org/drawingml/2006/picture">
                <pic:pic>
                  <pic:nvPicPr>
                    <pic:cNvPr id="0" name="image8.png"/>
                    <pic:cNvPicPr preferRelativeResize="0"/>
                  </pic:nvPicPr>
                  <pic:blipFill>
                    <a:blip r:embed="rId10"/>
                    <a:srcRect b="0" l="17439" r="17439" t="0"/>
                    <a:stretch>
                      <a:fillRect/>
                    </a:stretch>
                  </pic:blipFill>
                  <pic:spPr>
                    <a:xfrm>
                      <a:off x="0" y="0"/>
                      <a:ext cx="1038225" cy="159448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-223519</wp:posOffset>
            </wp:positionH>
            <wp:positionV relativeFrom="paragraph">
              <wp:posOffset>529590</wp:posOffset>
            </wp:positionV>
            <wp:extent cx="1038225" cy="1594485"/>
            <wp:effectExtent b="0" l="0" r="0" t="0"/>
            <wp:wrapSquare wrapText="bothSides" distB="0" distT="0" distL="114300" distR="114300"/>
            <wp:docPr id="18" name="image7.png"/>
            <a:graphic>
              <a:graphicData uri="http://schemas.openxmlformats.org/drawingml/2006/picture">
                <pic:pic>
                  <pic:nvPicPr>
                    <pic:cNvPr id="0" name="image7.png"/>
                    <pic:cNvPicPr preferRelativeResize="0"/>
                  </pic:nvPicPr>
                  <pic:blipFill>
                    <a:blip r:embed="rId11"/>
                    <a:srcRect b="0" l="17431" r="17430" t="0"/>
                    <a:stretch>
                      <a:fillRect/>
                    </a:stretch>
                  </pic:blipFill>
                  <pic:spPr>
                    <a:xfrm>
                      <a:off x="0" y="0"/>
                      <a:ext cx="1038225" cy="1594485"/>
                    </a:xfrm>
                    <a:prstGeom prst="rect"/>
                    <a:ln/>
                  </pic:spPr>
                </pic:pic>
              </a:graphicData>
            </a:graphic>
          </wp:anchor>
        </w:drawing>
      </w:r>
    </w:p>
    <w:p w:rsidR="00000000" w:rsidDel="00000000" w:rsidP="00000000" w:rsidRDefault="00000000" w:rsidRPr="00000000" w14:paraId="00000027">
      <w:pPr>
        <w:tabs>
          <w:tab w:val="left" w:pos="2268"/>
        </w:tabs>
        <w:spacing w:after="240" w:before="240" w:lineRule="auto"/>
        <w:ind w:left="2265" w:hanging="2265"/>
        <w:rPr>
          <w:rFonts w:ascii="Arial" w:cs="Arial" w:eastAsia="Arial" w:hAnsi="Arial"/>
          <w:sz w:val="20"/>
          <w:szCs w:val="20"/>
        </w:rPr>
      </w:pPr>
      <w:r w:rsidDel="00000000" w:rsidR="00000000" w:rsidRPr="00000000">
        <w:rPr>
          <w:rFonts w:ascii="Arial" w:cs="Arial" w:eastAsia="Arial" w:hAnsi="Arial"/>
          <w:b w:val="1"/>
          <w:sz w:val="20"/>
          <w:szCs w:val="20"/>
          <w:rtl w:val="0"/>
        </w:rPr>
        <w:tab/>
        <w:t xml:space="preserve">110724 P99 Q Tactical Blue</w:t>
        <w:br w:type="textWrapping"/>
      </w:r>
      <w:r w:rsidDel="00000000" w:rsidR="00000000" w:rsidRPr="00000000">
        <w:rPr>
          <w:rFonts w:ascii="Arial" w:cs="Arial" w:eastAsia="Arial" w:hAnsi="Arial"/>
          <w:sz w:val="20"/>
          <w:szCs w:val="20"/>
          <w:rtl w:val="0"/>
        </w:rPr>
        <w:t xml:space="preserve">Kohlefaserverstärktes Polymer-Doppelgehäuse mit innenliegendem Stahlcontainer, blaues Zifferblatt</w:t>
        <w:br w:type="textWrapping"/>
        <w:t xml:space="preserve">Textil-Armband</w:t>
      </w:r>
    </w:p>
    <w:p w:rsidR="00000000" w:rsidDel="00000000" w:rsidP="00000000" w:rsidRDefault="00000000" w:rsidRPr="00000000" w14:paraId="00000028">
      <w:pPr>
        <w:ind w:left="2265" w:firstLine="0"/>
        <w:rPr>
          <w:rFonts w:ascii="Arial" w:cs="Arial" w:eastAsia="Arial" w:hAnsi="Arial"/>
          <w:sz w:val="20"/>
          <w:szCs w:val="20"/>
        </w:rPr>
      </w:pPr>
      <w:r w:rsidDel="00000000" w:rsidR="00000000" w:rsidRPr="00000000">
        <w:rPr>
          <w:rFonts w:ascii="Arial" w:cs="Arial" w:eastAsia="Arial" w:hAnsi="Arial"/>
          <w:b w:val="1"/>
          <w:sz w:val="20"/>
          <w:szCs w:val="20"/>
          <w:rtl w:val="0"/>
        </w:rPr>
        <w:t xml:space="preserve">110725 P99 Q Tactical Blue</w:t>
        <w:br w:type="textWrapping"/>
      </w:r>
      <w:r w:rsidDel="00000000" w:rsidR="00000000" w:rsidRPr="00000000">
        <w:rPr>
          <w:rFonts w:ascii="Arial" w:cs="Arial" w:eastAsia="Arial" w:hAnsi="Arial"/>
          <w:sz w:val="20"/>
          <w:szCs w:val="20"/>
          <w:rtl w:val="0"/>
        </w:rPr>
        <w:t xml:space="preserve">Kohlefaserverstärktes Polymer-Doppelgehäuse mit innenliegendem Stahlcontainer, blaues Zifferblatt</w:t>
        <w:br w:type="textWrapping"/>
        <w:t xml:space="preserve">Kautschuk-Armband</w:t>
      </w:r>
    </w:p>
    <w:p w:rsidR="00000000" w:rsidDel="00000000" w:rsidP="00000000" w:rsidRDefault="00000000" w:rsidRPr="00000000" w14:paraId="00000029">
      <w:pPr>
        <w:tabs>
          <w:tab w:val="left" w:pos="2268"/>
        </w:tabs>
        <w:spacing w:after="240" w:before="240" w:lineRule="auto"/>
        <w:ind w:left="2265" w:hanging="2265"/>
        <w:rPr>
          <w:rFonts w:ascii="Arial" w:cs="Arial" w:eastAsia="Arial" w:hAnsi="Arial"/>
          <w:b w:val="1"/>
          <w:sz w:val="20"/>
          <w:szCs w:val="20"/>
        </w:rPr>
      </w:pPr>
      <w:r w:rsidDel="00000000" w:rsidR="00000000" w:rsidRPr="00000000">
        <w:rPr>
          <w:rFonts w:ascii="Arial" w:cs="Arial" w:eastAsia="Arial" w:hAnsi="Arial"/>
          <w:b w:val="1"/>
          <w:sz w:val="20"/>
          <w:szCs w:val="20"/>
          <w:rtl w:val="0"/>
        </w:rPr>
        <w:tab/>
      </w:r>
      <w:r w:rsidDel="00000000" w:rsidR="00000000" w:rsidRPr="00000000">
        <w:drawing>
          <wp:anchor allowOverlap="1" behindDoc="0" distB="0" distT="0" distL="114300" distR="114300" hidden="0" layoutInCell="1" locked="0" relativeHeight="0" simplePos="0">
            <wp:simplePos x="0" y="0"/>
            <wp:positionH relativeFrom="column">
              <wp:posOffset>109856</wp:posOffset>
            </wp:positionH>
            <wp:positionV relativeFrom="paragraph">
              <wp:posOffset>59055</wp:posOffset>
            </wp:positionV>
            <wp:extent cx="1038225" cy="1594485"/>
            <wp:effectExtent b="0" l="0" r="0" t="0"/>
            <wp:wrapSquare wrapText="bothSides" distB="0" distT="0" distL="114300" distR="114300"/>
            <wp:docPr id="14" name="image3.png"/>
            <a:graphic>
              <a:graphicData uri="http://schemas.openxmlformats.org/drawingml/2006/picture">
                <pic:pic>
                  <pic:nvPicPr>
                    <pic:cNvPr id="0" name="image3.png"/>
                    <pic:cNvPicPr preferRelativeResize="0"/>
                  </pic:nvPicPr>
                  <pic:blipFill>
                    <a:blip r:embed="rId12"/>
                    <a:srcRect b="0" l="17431" r="17430" t="0"/>
                    <a:stretch>
                      <a:fillRect/>
                    </a:stretch>
                  </pic:blipFill>
                  <pic:spPr>
                    <a:xfrm>
                      <a:off x="0" y="0"/>
                      <a:ext cx="1038225" cy="159448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-280669</wp:posOffset>
            </wp:positionH>
            <wp:positionV relativeFrom="paragraph">
              <wp:posOffset>59055</wp:posOffset>
            </wp:positionV>
            <wp:extent cx="1038225" cy="1594485"/>
            <wp:effectExtent b="0" l="0" r="0" t="0"/>
            <wp:wrapSquare wrapText="bothSides" distB="0" distT="0" distL="114300" distR="114300"/>
            <wp:docPr id="16" name="image4.png"/>
            <a:graphic>
              <a:graphicData uri="http://schemas.openxmlformats.org/drawingml/2006/picture">
                <pic:pic>
                  <pic:nvPicPr>
                    <pic:cNvPr id="0" name="image4.png"/>
                    <pic:cNvPicPr preferRelativeResize="0"/>
                  </pic:nvPicPr>
                  <pic:blipFill>
                    <a:blip r:embed="rId13"/>
                    <a:srcRect b="0" l="17431" r="17430" t="0"/>
                    <a:stretch>
                      <a:fillRect/>
                    </a:stretch>
                  </pic:blipFill>
                  <pic:spPr>
                    <a:xfrm>
                      <a:off x="0" y="0"/>
                      <a:ext cx="1038225" cy="1594485"/>
                    </a:xfrm>
                    <a:prstGeom prst="rect"/>
                    <a:ln/>
                  </pic:spPr>
                </pic:pic>
              </a:graphicData>
            </a:graphic>
          </wp:anchor>
        </w:drawing>
      </w:r>
    </w:p>
    <w:p w:rsidR="00000000" w:rsidDel="00000000" w:rsidP="00000000" w:rsidRDefault="00000000" w:rsidRPr="00000000" w14:paraId="0000002A">
      <w:pPr>
        <w:tabs>
          <w:tab w:val="left" w:pos="2268"/>
        </w:tabs>
        <w:spacing w:after="240" w:before="240" w:lineRule="auto"/>
        <w:ind w:left="2265" w:hanging="2265"/>
        <w:rPr>
          <w:rFonts w:ascii="Arial" w:cs="Arial" w:eastAsia="Arial" w:hAnsi="Arial"/>
          <w:sz w:val="20"/>
          <w:szCs w:val="20"/>
        </w:rPr>
      </w:pPr>
      <w:r w:rsidDel="00000000" w:rsidR="00000000" w:rsidRPr="00000000">
        <w:rPr>
          <w:rFonts w:ascii="Arial" w:cs="Arial" w:eastAsia="Arial" w:hAnsi="Arial"/>
          <w:b w:val="1"/>
          <w:sz w:val="20"/>
          <w:szCs w:val="20"/>
          <w:rtl w:val="0"/>
        </w:rPr>
        <w:tab/>
        <w:t xml:space="preserve">110726 P99 Q Tactical Green</w:t>
        <w:br w:type="textWrapping"/>
      </w:r>
      <w:r w:rsidDel="00000000" w:rsidR="00000000" w:rsidRPr="00000000">
        <w:rPr>
          <w:rFonts w:ascii="Arial" w:cs="Arial" w:eastAsia="Arial" w:hAnsi="Arial"/>
          <w:sz w:val="20"/>
          <w:szCs w:val="20"/>
          <w:rtl w:val="0"/>
        </w:rPr>
        <w:t xml:space="preserve">Kohlefaserverstärktes Polymer-Doppelgehäuse mit innenliegendem Stahlcontainer, grünes Zifferblatt</w:t>
        <w:br w:type="textWrapping"/>
        <w:t xml:space="preserve">Textil-Armband</w:t>
      </w:r>
    </w:p>
    <w:p w:rsidR="00000000" w:rsidDel="00000000" w:rsidP="00000000" w:rsidRDefault="00000000" w:rsidRPr="00000000" w14:paraId="0000002B">
      <w:pPr>
        <w:ind w:left="2265" w:firstLine="0"/>
        <w:rPr>
          <w:rFonts w:ascii="Arial" w:cs="Arial" w:eastAsia="Arial" w:hAnsi="Arial"/>
          <w:sz w:val="20"/>
          <w:szCs w:val="20"/>
        </w:rPr>
      </w:pPr>
      <w:r w:rsidDel="00000000" w:rsidR="00000000" w:rsidRPr="00000000">
        <w:rPr>
          <w:rFonts w:ascii="Arial" w:cs="Arial" w:eastAsia="Arial" w:hAnsi="Arial"/>
          <w:b w:val="1"/>
          <w:sz w:val="20"/>
          <w:szCs w:val="20"/>
          <w:rtl w:val="0"/>
        </w:rPr>
        <w:t xml:space="preserve">110727 P99 Q Tactical Green</w:t>
        <w:br w:type="textWrapping"/>
      </w:r>
      <w:r w:rsidDel="00000000" w:rsidR="00000000" w:rsidRPr="00000000">
        <w:rPr>
          <w:rFonts w:ascii="Arial" w:cs="Arial" w:eastAsia="Arial" w:hAnsi="Arial"/>
          <w:sz w:val="20"/>
          <w:szCs w:val="20"/>
          <w:rtl w:val="0"/>
        </w:rPr>
        <w:t xml:space="preserve">Kohlefaserverstärktes Polymer-Doppelgehäuse mit innenliegendem Stahlcontainer, grünes Zifferblatt</w:t>
        <w:br w:type="textWrapping"/>
        <w:t xml:space="preserve">Kautschuk-Armband</w:t>
      </w:r>
    </w:p>
    <w:p w:rsidR="00000000" w:rsidDel="00000000" w:rsidP="00000000" w:rsidRDefault="00000000" w:rsidRPr="00000000" w14:paraId="0000002C">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2D">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2E">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2F">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30">
      <w:pPr>
        <w:rPr>
          <w:rFonts w:ascii="Arial" w:cs="Arial" w:eastAsia="Arial" w:hAnsi="Arial"/>
          <w:sz w:val="20"/>
          <w:szCs w:val="20"/>
        </w:rPr>
      </w:pPr>
      <w:r w:rsidDel="00000000" w:rsidR="00000000" w:rsidRPr="00000000">
        <w:rPr>
          <w:rtl w:val="0"/>
        </w:rPr>
      </w:r>
    </w:p>
    <w:tbl>
      <w:tblPr>
        <w:tblStyle w:val="Table1"/>
        <w:tblW w:w="9209.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209"/>
        <w:tblGridChange w:id="0">
          <w:tblGrid>
            <w:gridCol w:w="9209"/>
          </w:tblGrid>
        </w:tblGridChange>
      </w:tblGrid>
      <w:tr>
        <w:trPr>
          <w:cantSplit w:val="0"/>
          <w:trHeight w:val="184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1">
            <w:pPr>
              <w:spacing w:before="200" w:line="276"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Über traser swiss H3 watches – #theoriginal #unlimited #illumination</w:t>
            </w:r>
          </w:p>
          <w:p w:rsidR="00000000" w:rsidDel="00000000" w:rsidP="00000000" w:rsidRDefault="00000000" w:rsidRPr="00000000" w14:paraId="00000032">
            <w:pPr>
              <w:rPr/>
            </w:pPr>
            <w:r w:rsidDel="00000000" w:rsidR="00000000" w:rsidRPr="00000000">
              <w:rPr>
                <w:rtl w:val="0"/>
              </w:rPr>
            </w:r>
          </w:p>
          <w:p w:rsidR="00000000" w:rsidDel="00000000" w:rsidP="00000000" w:rsidRDefault="00000000" w:rsidRPr="00000000" w14:paraId="00000033">
            <w:pPr>
              <w:jc w:val="both"/>
              <w:rPr>
                <w:rFonts w:ascii="Arial" w:cs="Arial" w:eastAsia="Arial" w:hAnsi="Arial"/>
                <w:sz w:val="20"/>
                <w:szCs w:val="20"/>
              </w:rPr>
            </w:pPr>
            <w:r w:rsidDel="00000000" w:rsidR="00000000" w:rsidRPr="00000000">
              <w:rPr>
                <w:rFonts w:ascii="Arial" w:cs="Arial" w:eastAsia="Arial" w:hAnsi="Arial"/>
                <w:b w:val="1"/>
                <w:sz w:val="20"/>
                <w:szCs w:val="20"/>
                <w:rtl w:val="0"/>
              </w:rPr>
              <w:t xml:space="preserve">traser</w:t>
            </w:r>
            <w:r w:rsidDel="00000000" w:rsidR="00000000" w:rsidRPr="00000000">
              <w:rPr>
                <w:rFonts w:ascii="Arial" w:cs="Arial" w:eastAsia="Arial" w:hAnsi="Arial"/>
                <w:sz w:val="20"/>
                <w:szCs w:val="20"/>
                <w:rtl w:val="0"/>
              </w:rPr>
              <w:t xml:space="preserve"> swiss H3 watches werden unter dem Gütesiegel SWISS MADE in Niederwangen bei Bern, Schweiz, entwickelt und gefertigt. Die Uhren von traser weisen eine einzigartige Eigenschaft auf: Eine permanente und konstante Ablesbarkeit der Zeitanzeige in der Dunkelheit und bei schlechten Sichtverhältnissen. Erreicht wird dies durch die eigens entwickelten trigalight Selbstleuchtkapillaren. Diese erfordern keine externe Energiequelle und leuchten während Jahren Tag und Nacht mit unveränderter Lumineszenz. Kunden aus der ganzen Welt, für die eine verlässliche Zeitangabe bei jeder Gelegenheit und Umgebung unverzichtbar ist (darunter aktive Menschen, Abenteurer, Sportler, Naturbegeisterte, Profis aus dem taktischen Bereich und Spezialeinheiten), vertrauen auf die robusten und funktionellen Uhren von traser.</w:t>
            </w:r>
          </w:p>
          <w:p w:rsidR="00000000" w:rsidDel="00000000" w:rsidP="00000000" w:rsidRDefault="00000000" w:rsidRPr="00000000" w14:paraId="00000034">
            <w:pPr>
              <w:jc w:val="both"/>
              <w:rPr>
                <w:rFonts w:ascii="Arial" w:cs="Arial" w:eastAsia="Arial" w:hAnsi="Arial"/>
                <w:sz w:val="20"/>
                <w:szCs w:val="20"/>
              </w:rPr>
            </w:pPr>
            <w:r w:rsidDel="00000000" w:rsidR="00000000" w:rsidRPr="00000000">
              <w:rPr>
                <w:rtl w:val="0"/>
              </w:rPr>
            </w:r>
          </w:p>
        </w:tc>
      </w:tr>
    </w:tbl>
    <w:p w:rsidR="00000000" w:rsidDel="00000000" w:rsidP="00000000" w:rsidRDefault="00000000" w:rsidRPr="00000000" w14:paraId="00000035">
      <w:pPr>
        <w:tabs>
          <w:tab w:val="left" w:pos="2268"/>
        </w:tabs>
        <w:spacing w:line="36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36">
      <w:pPr>
        <w:tabs>
          <w:tab w:val="left" w:pos="2268"/>
        </w:tabs>
        <w:rPr>
          <w:rFonts w:ascii="Arial" w:cs="Arial" w:eastAsia="Arial" w:hAnsi="Arial"/>
          <w:b w:val="1"/>
          <w:sz w:val="20"/>
          <w:szCs w:val="20"/>
          <w:highlight w:val="white"/>
        </w:rPr>
      </w:pPr>
      <w:r w:rsidDel="00000000" w:rsidR="00000000" w:rsidRPr="00000000">
        <w:rPr>
          <w:rtl w:val="0"/>
        </w:rPr>
      </w:r>
    </w:p>
    <w:p w:rsidR="00000000" w:rsidDel="00000000" w:rsidP="00000000" w:rsidRDefault="00000000" w:rsidRPr="00000000" w14:paraId="00000037">
      <w:pPr>
        <w:tabs>
          <w:tab w:val="left" w:pos="2268"/>
        </w:tabs>
        <w:rPr>
          <w:rFonts w:ascii="Arial" w:cs="Arial" w:eastAsia="Arial" w:hAnsi="Arial"/>
          <w:sz w:val="20"/>
          <w:szCs w:val="20"/>
          <w:highlight w:val="white"/>
        </w:rPr>
      </w:pPr>
      <w:r w:rsidDel="00000000" w:rsidR="00000000" w:rsidRPr="00000000">
        <w:rPr>
          <w:rFonts w:ascii="Arial" w:cs="Arial" w:eastAsia="Arial" w:hAnsi="Arial"/>
          <w:b w:val="1"/>
          <w:sz w:val="20"/>
          <w:szCs w:val="20"/>
          <w:highlight w:val="white"/>
          <w:rtl w:val="0"/>
        </w:rPr>
        <w:t xml:space="preserve">Medienkontakt:</w:t>
      </w:r>
      <w:r w:rsidDel="00000000" w:rsidR="00000000" w:rsidRPr="00000000">
        <w:rPr>
          <w:rtl w:val="0"/>
        </w:rPr>
      </w:r>
    </w:p>
    <w:p w:rsidR="00000000" w:rsidDel="00000000" w:rsidP="00000000" w:rsidRDefault="00000000" w:rsidRPr="00000000" w14:paraId="00000038">
      <w:pPr>
        <w:tabs>
          <w:tab w:val="left" w:pos="2268"/>
        </w:tabs>
        <w:rPr>
          <w:rFonts w:ascii="Arial" w:cs="Arial" w:eastAsia="Arial" w:hAnsi="Arial"/>
          <w:sz w:val="20"/>
          <w:szCs w:val="20"/>
          <w:highlight w:val="white"/>
        </w:rPr>
      </w:pPr>
      <w:r w:rsidDel="00000000" w:rsidR="00000000" w:rsidRPr="00000000">
        <w:rPr>
          <w:rtl w:val="0"/>
        </w:rPr>
      </w:r>
    </w:p>
    <w:tbl>
      <w:tblPr>
        <w:tblStyle w:val="Table2"/>
        <w:tblW w:w="4531.0" w:type="dxa"/>
        <w:jc w:val="left"/>
        <w:tblInd w:w="-108.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4531"/>
        <w:tblGridChange w:id="0">
          <w:tblGrid>
            <w:gridCol w:w="4531"/>
          </w:tblGrid>
        </w:tblGridChange>
      </w:tblGrid>
      <w:tr>
        <w:trPr>
          <w:cantSplit w:val="0"/>
          <w:tblHeader w:val="0"/>
        </w:trPr>
        <w:tc>
          <w:tcPr/>
          <w:p w:rsidR="00000000" w:rsidDel="00000000" w:rsidP="00000000" w:rsidRDefault="00000000" w:rsidRPr="00000000" w14:paraId="00000039">
            <w:pPr>
              <w:tabs>
                <w:tab w:val="left" w:pos="2268"/>
              </w:tabs>
              <w:rPr>
                <w:rFonts w:ascii="Arial" w:cs="Arial" w:eastAsia="Arial" w:hAnsi="Arial"/>
                <w:sz w:val="20"/>
                <w:szCs w:val="20"/>
                <w:highlight w:val="white"/>
              </w:rPr>
            </w:pPr>
            <w:r w:rsidDel="00000000" w:rsidR="00000000" w:rsidRPr="00000000">
              <w:rPr>
                <w:rFonts w:ascii="Arial" w:cs="Arial" w:eastAsia="Arial" w:hAnsi="Arial"/>
                <w:sz w:val="20"/>
                <w:szCs w:val="20"/>
                <w:highlight w:val="white"/>
                <w:rtl w:val="0"/>
              </w:rPr>
              <w:t xml:space="preserve">Ferris Bühler Communications GmbH </w:t>
            </w:r>
          </w:p>
          <w:p w:rsidR="00000000" w:rsidDel="00000000" w:rsidP="00000000" w:rsidRDefault="00000000" w:rsidRPr="00000000" w14:paraId="0000003A">
            <w:pPr>
              <w:tabs>
                <w:tab w:val="left" w:pos="2268"/>
              </w:tabs>
              <w:rPr>
                <w:rFonts w:ascii="Arial" w:cs="Arial" w:eastAsia="Arial" w:hAnsi="Arial"/>
                <w:sz w:val="20"/>
                <w:szCs w:val="20"/>
                <w:highlight w:val="white"/>
              </w:rPr>
            </w:pPr>
            <w:r w:rsidDel="00000000" w:rsidR="00000000" w:rsidRPr="00000000">
              <w:rPr>
                <w:rtl w:val="0"/>
              </w:rPr>
            </w:r>
          </w:p>
          <w:p w:rsidR="00000000" w:rsidDel="00000000" w:rsidP="00000000" w:rsidRDefault="00000000" w:rsidRPr="00000000" w14:paraId="0000003B">
            <w:pPr>
              <w:tabs>
                <w:tab w:val="left" w:pos="2268"/>
              </w:tabs>
              <w:rPr>
                <w:rFonts w:ascii="Arial" w:cs="Arial" w:eastAsia="Arial" w:hAnsi="Arial"/>
                <w:sz w:val="20"/>
                <w:szCs w:val="20"/>
                <w:highlight w:val="white"/>
              </w:rPr>
            </w:pPr>
            <w:r w:rsidDel="00000000" w:rsidR="00000000" w:rsidRPr="00000000">
              <w:rPr>
                <w:rFonts w:ascii="Arial" w:cs="Arial" w:eastAsia="Arial" w:hAnsi="Arial"/>
                <w:sz w:val="20"/>
                <w:szCs w:val="20"/>
                <w:highlight w:val="white"/>
                <w:rtl w:val="0"/>
              </w:rPr>
              <w:t xml:space="preserve">Svenja Peters</w:t>
              <w:br w:type="textWrapping"/>
              <w:br w:type="textWrapping"/>
            </w:r>
          </w:p>
          <w:p w:rsidR="00000000" w:rsidDel="00000000" w:rsidP="00000000" w:rsidRDefault="00000000" w:rsidRPr="00000000" w14:paraId="0000003C">
            <w:pPr>
              <w:tabs>
                <w:tab w:val="left" w:pos="2268"/>
              </w:tabs>
              <w:rPr>
                <w:rFonts w:ascii="Arial" w:cs="Arial" w:eastAsia="Arial" w:hAnsi="Arial"/>
                <w:sz w:val="20"/>
                <w:szCs w:val="20"/>
                <w:highlight w:val="white"/>
              </w:rPr>
            </w:pPr>
            <w:r w:rsidDel="00000000" w:rsidR="00000000" w:rsidRPr="00000000">
              <w:rPr>
                <w:rFonts w:ascii="Arial" w:cs="Arial" w:eastAsia="Arial" w:hAnsi="Arial"/>
                <w:sz w:val="20"/>
                <w:szCs w:val="20"/>
                <w:highlight w:val="white"/>
                <w:rtl w:val="0"/>
              </w:rPr>
              <w:t xml:space="preserve">Stadtturmstrasse 8</w:t>
            </w:r>
          </w:p>
          <w:p w:rsidR="00000000" w:rsidDel="00000000" w:rsidP="00000000" w:rsidRDefault="00000000" w:rsidRPr="00000000" w14:paraId="0000003D">
            <w:pPr>
              <w:tabs>
                <w:tab w:val="left" w:pos="2268"/>
              </w:tabs>
              <w:rPr>
                <w:rFonts w:ascii="Arial" w:cs="Arial" w:eastAsia="Arial" w:hAnsi="Arial"/>
                <w:sz w:val="20"/>
                <w:szCs w:val="20"/>
              </w:rPr>
            </w:pPr>
            <w:r w:rsidDel="00000000" w:rsidR="00000000" w:rsidRPr="00000000">
              <w:rPr>
                <w:rFonts w:ascii="Arial" w:cs="Arial" w:eastAsia="Arial" w:hAnsi="Arial"/>
                <w:sz w:val="20"/>
                <w:szCs w:val="20"/>
                <w:highlight w:val="white"/>
                <w:rtl w:val="0"/>
              </w:rPr>
              <w:t xml:space="preserve">5400 Baden</w:t>
              <w:tab/>
            </w:r>
            <w:r w:rsidDel="00000000" w:rsidR="00000000" w:rsidRPr="00000000">
              <w:rPr>
                <w:rtl w:val="0"/>
              </w:rPr>
            </w:r>
          </w:p>
          <w:p w:rsidR="00000000" w:rsidDel="00000000" w:rsidP="00000000" w:rsidRDefault="00000000" w:rsidRPr="00000000" w14:paraId="0000003E">
            <w:pPr>
              <w:tabs>
                <w:tab w:val="left" w:pos="2268"/>
              </w:tabs>
              <w:rPr>
                <w:rFonts w:ascii="Arial" w:cs="Arial" w:eastAsia="Arial" w:hAnsi="Arial"/>
                <w:sz w:val="20"/>
                <w:szCs w:val="20"/>
                <w:highlight w:val="white"/>
              </w:rPr>
            </w:pPr>
            <w:r w:rsidDel="00000000" w:rsidR="00000000" w:rsidRPr="00000000">
              <w:rPr>
                <w:rFonts w:ascii="Arial" w:cs="Arial" w:eastAsia="Arial" w:hAnsi="Arial"/>
                <w:sz w:val="20"/>
                <w:szCs w:val="20"/>
                <w:highlight w:val="white"/>
                <w:rtl w:val="0"/>
              </w:rPr>
              <w:t xml:space="preserve">Schweiz </w:t>
            </w:r>
          </w:p>
          <w:p w:rsidR="00000000" w:rsidDel="00000000" w:rsidP="00000000" w:rsidRDefault="00000000" w:rsidRPr="00000000" w14:paraId="0000003F">
            <w:pPr>
              <w:tabs>
                <w:tab w:val="left" w:pos="2268"/>
              </w:tabs>
              <w:rPr>
                <w:rFonts w:ascii="Arial" w:cs="Arial" w:eastAsia="Arial" w:hAnsi="Arial"/>
                <w:sz w:val="20"/>
                <w:szCs w:val="20"/>
                <w:highlight w:val="white"/>
              </w:rPr>
            </w:pPr>
            <w:r w:rsidDel="00000000" w:rsidR="00000000" w:rsidRPr="00000000">
              <w:rPr>
                <w:rtl w:val="0"/>
              </w:rPr>
            </w:r>
          </w:p>
          <w:p w:rsidR="00000000" w:rsidDel="00000000" w:rsidP="00000000" w:rsidRDefault="00000000" w:rsidRPr="00000000" w14:paraId="00000040">
            <w:pPr>
              <w:tabs>
                <w:tab w:val="left" w:pos="2268"/>
              </w:tabs>
              <w:rPr>
                <w:rFonts w:ascii="Arial" w:cs="Arial" w:eastAsia="Arial" w:hAnsi="Arial"/>
                <w:sz w:val="20"/>
                <w:szCs w:val="20"/>
                <w:highlight w:val="white"/>
              </w:rPr>
            </w:pPr>
            <w:r w:rsidDel="00000000" w:rsidR="00000000" w:rsidRPr="00000000">
              <w:rPr>
                <w:rFonts w:ascii="Arial" w:cs="Arial" w:eastAsia="Arial" w:hAnsi="Arial"/>
                <w:sz w:val="20"/>
                <w:szCs w:val="20"/>
                <w:highlight w:val="white"/>
                <w:rtl w:val="0"/>
              </w:rPr>
              <w:t xml:space="preserve">+41 56 544 61 </w:t>
            </w:r>
            <w:r w:rsidDel="00000000" w:rsidR="00000000" w:rsidRPr="00000000">
              <w:rPr>
                <w:rFonts w:ascii="Arial" w:cs="Arial" w:eastAsia="Arial" w:hAnsi="Arial"/>
                <w:sz w:val="20"/>
                <w:szCs w:val="20"/>
                <w:rtl w:val="0"/>
              </w:rPr>
              <w:t xml:space="preserve">68</w:t>
              <w:br w:type="textWrapping"/>
            </w:r>
            <w:hyperlink r:id="rId14">
              <w:r w:rsidDel="00000000" w:rsidR="00000000" w:rsidRPr="00000000">
                <w:rPr>
                  <w:rFonts w:ascii="Arial" w:cs="Arial" w:eastAsia="Arial" w:hAnsi="Arial"/>
                  <w:color w:val="0000ff"/>
                  <w:sz w:val="20"/>
                  <w:szCs w:val="20"/>
                  <w:u w:val="single"/>
                  <w:rtl w:val="0"/>
                </w:rPr>
                <w:t xml:space="preserve">svenja@ferrisbuehler.com</w:t>
              </w:r>
            </w:hyperlink>
            <w:r w:rsidDel="00000000" w:rsidR="00000000" w:rsidRPr="00000000">
              <w:rPr>
                <w:rFonts w:ascii="Arial" w:cs="Arial" w:eastAsia="Arial" w:hAnsi="Arial"/>
                <w:sz w:val="20"/>
                <w:szCs w:val="20"/>
                <w:rtl w:val="0"/>
              </w:rPr>
              <w:t xml:space="preserve">  </w:t>
            </w:r>
            <w:r w:rsidDel="00000000" w:rsidR="00000000" w:rsidRPr="00000000">
              <w:rPr>
                <w:rtl w:val="0"/>
              </w:rPr>
            </w:r>
          </w:p>
        </w:tc>
      </w:tr>
    </w:tbl>
    <w:p w:rsidR="00000000" w:rsidDel="00000000" w:rsidP="00000000" w:rsidRDefault="00000000" w:rsidRPr="00000000" w14:paraId="00000041">
      <w:pPr>
        <w:tabs>
          <w:tab w:val="left" w:pos="2268"/>
        </w:tabs>
        <w:rPr>
          <w:rFonts w:ascii="Arial" w:cs="Arial" w:eastAsia="Arial" w:hAnsi="Arial"/>
          <w:sz w:val="20"/>
          <w:szCs w:val="20"/>
          <w:highlight w:val="white"/>
        </w:rPr>
      </w:pPr>
      <w:r w:rsidDel="00000000" w:rsidR="00000000" w:rsidRPr="00000000">
        <w:rPr>
          <w:rtl w:val="0"/>
        </w:rPr>
      </w:r>
    </w:p>
    <w:p w:rsidR="00000000" w:rsidDel="00000000" w:rsidP="00000000" w:rsidRDefault="00000000" w:rsidRPr="00000000" w14:paraId="00000042">
      <w:pPr>
        <w:tabs>
          <w:tab w:val="left" w:pos="2268"/>
        </w:tabs>
        <w:spacing w:line="36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43">
      <w:pPr>
        <w:spacing w:line="360" w:lineRule="auto"/>
        <w:jc w:val="both"/>
        <w:rPr>
          <w:rFonts w:ascii="Arial" w:cs="Arial" w:eastAsia="Arial" w:hAnsi="Arial"/>
        </w:rPr>
      </w:pPr>
      <w:r w:rsidDel="00000000" w:rsidR="00000000" w:rsidRPr="00000000">
        <w:rPr>
          <w:rtl w:val="0"/>
        </w:rPr>
      </w:r>
    </w:p>
    <w:sectPr>
      <w:headerReference r:id="rId15" w:type="default"/>
      <w:footerReference r:id="rId16" w:type="default"/>
      <w:pgSz w:h="16838" w:w="11906" w:orient="portrait"/>
      <w:pgMar w:bottom="1134" w:top="2127" w:left="1417" w:right="1417"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Arial"/>
  <w:font w:name="Open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6">
    <w:pPr>
      <w:pBdr>
        <w:top w:space="0" w:sz="0" w:val="nil"/>
        <w:left w:space="0" w:sz="0" w:val="nil"/>
        <w:bottom w:color="000000" w:space="1" w:sz="6" w:val="single"/>
        <w:right w:space="0" w:sz="0" w:val="nil"/>
        <w:between w:space="0" w:sz="0" w:val="nil"/>
      </w:pBdr>
      <w:tabs>
        <w:tab w:val="right" w:pos="9072"/>
      </w:tabs>
      <w:rPr>
        <w:rFonts w:ascii="Arial" w:cs="Arial" w:eastAsia="Arial" w:hAnsi="Arial"/>
        <w:b w:val="1"/>
        <w:color w:val="bfbfbf"/>
        <w:sz w:val="16"/>
        <w:szCs w:val="16"/>
      </w:rPr>
    </w:pPr>
    <w:r w:rsidDel="00000000" w:rsidR="00000000" w:rsidRPr="00000000">
      <w:rPr>
        <w:rtl w:val="0"/>
      </w:rPr>
    </w:r>
  </w:p>
  <w:p w:rsidR="00000000" w:rsidDel="00000000" w:rsidP="00000000" w:rsidRDefault="00000000" w:rsidRPr="00000000" w14:paraId="00000047">
    <w:pPr>
      <w:pBdr>
        <w:top w:space="0" w:sz="0" w:val="nil"/>
        <w:left w:space="0" w:sz="0" w:val="nil"/>
        <w:bottom w:space="0" w:sz="0" w:val="nil"/>
        <w:right w:space="0" w:sz="0" w:val="nil"/>
        <w:between w:space="0" w:sz="0" w:val="nil"/>
      </w:pBdr>
      <w:tabs>
        <w:tab w:val="center" w:pos="4680"/>
        <w:tab w:val="right" w:pos="9360"/>
      </w:tabs>
      <w:jc w:val="center"/>
      <w:rPr>
        <w:rFonts w:ascii="Arial" w:cs="Arial" w:eastAsia="Arial" w:hAnsi="Arial"/>
        <w:color w:val="000000"/>
        <w:sz w:val="16"/>
        <w:szCs w:val="16"/>
      </w:rPr>
    </w:pPr>
    <w:r w:rsidDel="00000000" w:rsidR="00000000" w:rsidRPr="00000000">
      <w:rPr>
        <w:rtl w:val="0"/>
      </w:rPr>
    </w:r>
  </w:p>
  <w:p w:rsidR="00000000" w:rsidDel="00000000" w:rsidP="00000000" w:rsidRDefault="00000000" w:rsidRPr="00000000" w14:paraId="00000048">
    <w:pPr>
      <w:pBdr>
        <w:top w:space="0" w:sz="0" w:val="nil"/>
        <w:left w:space="0" w:sz="0" w:val="nil"/>
        <w:bottom w:space="0" w:sz="0" w:val="nil"/>
        <w:right w:space="0" w:sz="0" w:val="nil"/>
        <w:between w:space="0" w:sz="0" w:val="nil"/>
      </w:pBdr>
      <w:tabs>
        <w:tab w:val="right" w:pos="9072"/>
      </w:tabs>
      <w:rPr>
        <w:rFonts w:ascii="Arial" w:cs="Arial" w:eastAsia="Arial" w:hAnsi="Arial"/>
        <w:sz w:val="16"/>
        <w:szCs w:val="16"/>
      </w:rPr>
    </w:pPr>
    <w:r w:rsidDel="00000000" w:rsidR="00000000" w:rsidRPr="00000000">
      <w:rPr>
        <w:rFonts w:ascii="Arial" w:cs="Arial" w:eastAsia="Arial" w:hAnsi="Arial"/>
        <w:b w:val="1"/>
        <w:color w:val="80bc00"/>
        <w:sz w:val="16"/>
        <w:szCs w:val="16"/>
        <w:rtl w:val="0"/>
      </w:rPr>
      <w:t xml:space="preserve">traser</w:t>
    </w:r>
    <w:r w:rsidDel="00000000" w:rsidR="00000000" w:rsidRPr="00000000">
      <w:rPr>
        <w:rFonts w:ascii="Arial" w:cs="Arial" w:eastAsia="Arial" w:hAnsi="Arial"/>
        <w:color w:val="80bc00"/>
        <w:sz w:val="16"/>
        <w:szCs w:val="16"/>
        <w:rtl w:val="0"/>
      </w:rPr>
      <w:t xml:space="preserve"> </w:t>
    </w:r>
    <w:r w:rsidDel="00000000" w:rsidR="00000000" w:rsidRPr="00000000">
      <w:rPr>
        <w:rFonts w:ascii="Arial" w:cs="Arial" w:eastAsia="Arial" w:hAnsi="Arial"/>
        <w:color w:val="000000"/>
        <w:sz w:val="16"/>
        <w:szCs w:val="16"/>
        <w:rtl w:val="0"/>
      </w:rPr>
      <w:t xml:space="preserve">eine Marke der mb-microtec ag </w:t>
      <w:tab/>
    </w:r>
    <w:r w:rsidDel="00000000" w:rsidR="00000000" w:rsidRPr="00000000">
      <w:rPr>
        <w:rFonts w:ascii="Arial" w:cs="Arial" w:eastAsia="Arial" w:hAnsi="Arial"/>
        <w:sz w:val="16"/>
        <w:szCs w:val="16"/>
        <w:rtl w:val="0"/>
      </w:rPr>
      <w:t xml:space="preserve">traser.com</w:t>
    </w:r>
  </w:p>
  <w:p w:rsidR="00000000" w:rsidDel="00000000" w:rsidP="00000000" w:rsidRDefault="00000000" w:rsidRPr="00000000" w14:paraId="00000049">
    <w:pPr>
      <w:pBdr>
        <w:top w:space="0" w:sz="0" w:val="nil"/>
        <w:left w:space="0" w:sz="0" w:val="nil"/>
        <w:bottom w:space="0" w:sz="0" w:val="nil"/>
        <w:right w:space="0" w:sz="0" w:val="nil"/>
        <w:between w:space="0" w:sz="0" w:val="nil"/>
      </w:pBdr>
      <w:tabs>
        <w:tab w:val="right" w:pos="9072"/>
      </w:tabs>
      <w:rPr>
        <w:rFonts w:ascii="Arial" w:cs="Arial" w:eastAsia="Arial" w:hAnsi="Arial"/>
        <w:sz w:val="16"/>
        <w:szCs w:val="16"/>
      </w:rPr>
    </w:pPr>
    <w:r w:rsidDel="00000000" w:rsidR="00000000" w:rsidRPr="00000000">
      <w:rPr>
        <w:rFonts w:ascii="Arial" w:cs="Arial" w:eastAsia="Arial" w:hAnsi="Arial"/>
        <w:sz w:val="16"/>
        <w:szCs w:val="16"/>
        <w:rtl w:val="0"/>
      </w:rPr>
      <w:t xml:space="preserve">Freiburgstrasse 624</w:t>
      <w:tab/>
      <w:t xml:space="preserve">mbmicrotec.com</w:t>
    </w:r>
  </w:p>
  <w:p w:rsidR="00000000" w:rsidDel="00000000" w:rsidP="00000000" w:rsidRDefault="00000000" w:rsidRPr="00000000" w14:paraId="0000004A">
    <w:pPr>
      <w:pBdr>
        <w:top w:space="0" w:sz="0" w:val="nil"/>
        <w:left w:space="0" w:sz="0" w:val="nil"/>
        <w:bottom w:space="0" w:sz="0" w:val="nil"/>
        <w:right w:space="0" w:sz="0" w:val="nil"/>
        <w:between w:space="0" w:sz="0" w:val="nil"/>
      </w:pBdr>
      <w:rPr>
        <w:rFonts w:ascii="Arial" w:cs="Arial" w:eastAsia="Arial" w:hAnsi="Arial"/>
        <w:sz w:val="16"/>
        <w:szCs w:val="16"/>
      </w:rPr>
    </w:pPr>
    <w:r w:rsidDel="00000000" w:rsidR="00000000" w:rsidRPr="00000000">
      <w:rPr>
        <w:rFonts w:ascii="Arial" w:cs="Arial" w:eastAsia="Arial" w:hAnsi="Arial"/>
        <w:sz w:val="16"/>
        <w:szCs w:val="16"/>
        <w:rtl w:val="0"/>
      </w:rPr>
      <w:t xml:space="preserve">3172 Niederwangen b. Bern</w:t>
    </w:r>
  </w:p>
  <w:p w:rsidR="00000000" w:rsidDel="00000000" w:rsidP="00000000" w:rsidRDefault="00000000" w:rsidRPr="00000000" w14:paraId="0000004B">
    <w:pPr>
      <w:pBdr>
        <w:top w:space="0" w:sz="0" w:val="nil"/>
        <w:left w:space="0" w:sz="0" w:val="nil"/>
        <w:bottom w:space="0" w:sz="0" w:val="nil"/>
        <w:right w:space="0" w:sz="0" w:val="nil"/>
        <w:between w:space="0" w:sz="0" w:val="nil"/>
      </w:pBd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Schweiz</w:t>
    </w:r>
  </w:p>
  <w:p w:rsidR="00000000" w:rsidDel="00000000" w:rsidP="00000000" w:rsidRDefault="00000000" w:rsidRPr="00000000" w14:paraId="0000004C">
    <w:pPr>
      <w:pBdr>
        <w:top w:space="0" w:sz="0" w:val="nil"/>
        <w:left w:space="0" w:sz="0" w:val="nil"/>
        <w:bottom w:space="0" w:sz="0" w:val="nil"/>
        <w:right w:space="0" w:sz="0" w:val="nil"/>
        <w:between w:space="0" w:sz="0" w:val="nil"/>
      </w:pBdr>
      <w:tabs>
        <w:tab w:val="center" w:pos="4680"/>
        <w:tab w:val="right" w:pos="9360"/>
      </w:tabs>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4">
    <w:pPr>
      <w:pBdr>
        <w:top w:space="0" w:sz="0" w:val="nil"/>
        <w:left w:space="0" w:sz="0" w:val="nil"/>
        <w:bottom w:space="0" w:sz="0" w:val="nil"/>
        <w:right w:space="0" w:sz="0" w:val="nil"/>
        <w:between w:space="0" w:sz="0" w:val="nil"/>
      </w:pBdr>
      <w:tabs>
        <w:tab w:val="center" w:pos="4680"/>
        <w:tab w:val="right" w:pos="9360"/>
      </w:tabs>
      <w:jc w:val="center"/>
      <w:rPr>
        <w:rFonts w:ascii="Arial" w:cs="Arial" w:eastAsia="Arial" w:hAnsi="Arial"/>
        <w:color w:val="000000"/>
      </w:rPr>
    </w:pPr>
    <w:r w:rsidDel="00000000" w:rsidR="00000000" w:rsidRPr="00000000">
      <w:rPr>
        <w:rFonts w:ascii="Arial" w:cs="Arial" w:eastAsia="Arial" w:hAnsi="Arial"/>
        <w:b w:val="1"/>
        <w:sz w:val="32"/>
        <w:szCs w:val="32"/>
        <w:highlight w:val="white"/>
      </w:rPr>
      <w:drawing>
        <wp:inline distB="114300" distT="114300" distL="114300" distR="114300">
          <wp:extent cx="1408557" cy="508489"/>
          <wp:effectExtent b="0" l="0" r="0" t="0"/>
          <wp:docPr id="11"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1408557" cy="508489"/>
                  </a:xfrm>
                  <a:prstGeom prst="rect"/>
                  <a:ln/>
                </pic:spPr>
              </pic:pic>
            </a:graphicData>
          </a:graphic>
        </wp:inline>
      </w:drawing>
    </w:r>
    <w:r w:rsidDel="00000000" w:rsidR="00000000" w:rsidRPr="00000000">
      <w:rPr>
        <w:rtl w:val="0"/>
      </w:rPr>
    </w:r>
  </w:p>
  <w:p w:rsidR="00000000" w:rsidDel="00000000" w:rsidP="00000000" w:rsidRDefault="00000000" w:rsidRPr="00000000" w14:paraId="00000045">
    <w:pPr>
      <w:pBdr>
        <w:top w:space="0" w:sz="0" w:val="nil"/>
        <w:left w:space="0" w:sz="0" w:val="nil"/>
        <w:bottom w:space="0" w:sz="0" w:val="nil"/>
        <w:right w:space="0" w:sz="0" w:val="nil"/>
        <w:between w:space="0" w:sz="0" w:val="nil"/>
      </w:pBdr>
      <w:tabs>
        <w:tab w:val="center" w:pos="4680"/>
        <w:tab w:val="right" w:pos="9360"/>
      </w:tabs>
      <w:rPr>
        <w:rFonts w:ascii="Arial" w:cs="Arial" w:eastAsia="Arial" w:hAnsi="Arial"/>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Open Sans" w:cs="Open Sans" w:eastAsia="Open Sans" w:hAnsi="Open Sans"/>
        <w:sz w:val="22"/>
        <w:szCs w:val="22"/>
        <w:lang w:val="de-CH"/>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pBdr>
        <w:top w:space="0" w:sz="0" w:val="nil"/>
        <w:left w:space="0" w:sz="0" w:val="nil"/>
        <w:bottom w:space="0" w:sz="0" w:val="nil"/>
        <w:right w:space="0" w:sz="0" w:val="nil"/>
        <w:between w:space="0" w:sz="0" w:val="nil"/>
      </w:pBdr>
    </w:pPr>
    <w:rPr>
      <w:b w:val="1"/>
      <w:color w:val="000000"/>
      <w:sz w:val="24"/>
      <w:szCs w:val="24"/>
    </w:rPr>
  </w:style>
  <w:style w:type="paragraph" w:styleId="Heading2">
    <w:name w:val="heading 2"/>
    <w:basedOn w:val="Normal"/>
    <w:next w:val="Normal"/>
    <w:pPr>
      <w:keepNext w:val="1"/>
      <w:keepLines w:val="1"/>
      <w:pBdr>
        <w:top w:space="0" w:sz="0" w:val="nil"/>
        <w:left w:space="0" w:sz="0" w:val="nil"/>
        <w:bottom w:space="0" w:sz="0" w:val="nil"/>
        <w:right w:space="0" w:sz="0" w:val="nil"/>
        <w:between w:space="0" w:sz="0" w:val="nil"/>
      </w:pBdr>
      <w:spacing w:before="200" w:lineRule="auto"/>
    </w:pPr>
    <w:rPr>
      <w:b w:val="1"/>
      <w:color w:val="000000"/>
    </w:rPr>
  </w:style>
  <w:style w:type="paragraph" w:styleId="Heading3">
    <w:name w:val="heading 3"/>
    <w:basedOn w:val="Normal"/>
    <w:next w:val="Normal"/>
    <w:pPr>
      <w:keepNext w:val="1"/>
      <w:keepLines w:val="1"/>
      <w:pBdr>
        <w:top w:space="0" w:sz="0" w:val="nil"/>
        <w:left w:space="0" w:sz="0" w:val="nil"/>
        <w:bottom w:space="0" w:sz="0" w:val="nil"/>
        <w:right w:space="0" w:sz="0" w:val="nil"/>
        <w:between w:space="0" w:sz="0" w:val="nil"/>
      </w:pBdr>
      <w:spacing w:before="200" w:lineRule="auto"/>
    </w:pPr>
    <w:rPr>
      <w:b w:val="1"/>
      <w:color w:val="000000"/>
      <w:sz w:val="20"/>
      <w:szCs w:val="20"/>
    </w:rPr>
  </w:style>
  <w:style w:type="paragraph" w:styleId="Heading4">
    <w:name w:val="heading 4"/>
    <w:basedOn w:val="Normal"/>
    <w:next w:val="Normal"/>
    <w:pPr>
      <w:keepNext w:val="1"/>
      <w:keepLines w:val="1"/>
      <w:pBdr>
        <w:top w:space="0" w:sz="0" w:val="nil"/>
        <w:left w:space="0" w:sz="0" w:val="nil"/>
        <w:bottom w:space="0" w:sz="0" w:val="nil"/>
        <w:right w:space="0" w:sz="0" w:val="nil"/>
        <w:between w:space="0" w:sz="0" w:val="nil"/>
      </w:pBdr>
      <w:spacing w:before="200" w:lineRule="auto"/>
    </w:pPr>
    <w:rPr>
      <w:b w:val="1"/>
      <w:color w:val="000000"/>
      <w:sz w:val="20"/>
      <w:szCs w:val="20"/>
    </w:rPr>
  </w:style>
  <w:style w:type="paragraph" w:styleId="Heading5">
    <w:name w:val="heading 5"/>
    <w:basedOn w:val="Normal"/>
    <w:next w:val="Normal"/>
    <w:pPr>
      <w:keepNext w:val="1"/>
      <w:keepLines w:val="1"/>
      <w:pBdr>
        <w:top w:space="0" w:sz="0" w:val="nil"/>
        <w:left w:space="0" w:sz="0" w:val="nil"/>
        <w:bottom w:space="0" w:sz="0" w:val="nil"/>
        <w:right w:space="0" w:sz="0" w:val="nil"/>
        <w:between w:space="0" w:sz="0" w:val="nil"/>
      </w:pBdr>
      <w:spacing w:after="40" w:before="220" w:lineRule="auto"/>
    </w:pPr>
    <w:rPr>
      <w:b w:val="1"/>
      <w:color w:val="000000"/>
    </w:rPr>
  </w:style>
  <w:style w:type="paragraph" w:styleId="Heading6">
    <w:name w:val="heading 6"/>
    <w:basedOn w:val="Normal"/>
    <w:next w:val="Normal"/>
    <w:pPr>
      <w:keepNext w:val="1"/>
      <w:keepLines w:val="1"/>
      <w:pBdr>
        <w:top w:space="0" w:sz="0" w:val="nil"/>
        <w:left w:space="0" w:sz="0" w:val="nil"/>
        <w:bottom w:space="0" w:sz="0" w:val="nil"/>
        <w:right w:space="0" w:sz="0" w:val="nil"/>
        <w:between w:space="0" w:sz="0" w:val="nil"/>
      </w:pBdr>
      <w:spacing w:after="40" w:before="200" w:lineRule="auto"/>
    </w:pPr>
    <w:rPr>
      <w:b w:val="1"/>
      <w:color w:val="000000"/>
      <w:sz w:val="20"/>
      <w:szCs w:val="20"/>
    </w:rPr>
  </w:style>
  <w:style w:type="paragraph" w:styleId="Title">
    <w:name w:val="Title"/>
    <w:basedOn w:val="Normal"/>
    <w:next w:val="Normal"/>
    <w:pPr>
      <w:keepNext w:val="1"/>
      <w:keepLines w:val="1"/>
      <w:pBdr>
        <w:top w:space="0" w:sz="0" w:val="nil"/>
        <w:left w:space="0" w:sz="0" w:val="nil"/>
        <w:bottom w:space="0" w:sz="0" w:val="nil"/>
        <w:right w:space="0" w:sz="0" w:val="nil"/>
        <w:between w:space="0" w:sz="0" w:val="nil"/>
      </w:pBdr>
      <w:spacing w:after="120" w:before="480" w:lineRule="auto"/>
    </w:pPr>
    <w:rPr>
      <w:b w:val="1"/>
      <w:color w:val="000000"/>
      <w:sz w:val="72"/>
      <w:szCs w:val="72"/>
    </w:rPr>
  </w:style>
  <w:style w:type="paragraph" w:styleId="Standard" w:default="1">
    <w:name w:val="Normal"/>
    <w:qFormat w:val="1"/>
  </w:style>
  <w:style w:type="paragraph" w:styleId="berschrift1">
    <w:name w:val="heading 1"/>
    <w:basedOn w:val="Standard"/>
    <w:next w:val="Standard"/>
    <w:uiPriority w:val="9"/>
    <w:qFormat w:val="1"/>
    <w:pPr>
      <w:pBdr>
        <w:top w:space="0" w:sz="0" w:val="nil"/>
        <w:left w:space="0" w:sz="0" w:val="nil"/>
        <w:bottom w:space="0" w:sz="0" w:val="nil"/>
        <w:right w:space="0" w:sz="0" w:val="nil"/>
        <w:between w:space="0" w:sz="0" w:val="nil"/>
      </w:pBdr>
      <w:outlineLvl w:val="0"/>
    </w:pPr>
    <w:rPr>
      <w:b w:val="1"/>
      <w:color w:val="000000"/>
      <w:sz w:val="24"/>
      <w:szCs w:val="24"/>
    </w:rPr>
  </w:style>
  <w:style w:type="paragraph" w:styleId="berschrift2">
    <w:name w:val="heading 2"/>
    <w:basedOn w:val="Standard"/>
    <w:next w:val="Standard"/>
    <w:uiPriority w:val="9"/>
    <w:semiHidden w:val="1"/>
    <w:unhideWhenUsed w:val="1"/>
    <w:qFormat w:val="1"/>
    <w:pPr>
      <w:keepNext w:val="1"/>
      <w:keepLines w:val="1"/>
      <w:pBdr>
        <w:top w:space="0" w:sz="0" w:val="nil"/>
        <w:left w:space="0" w:sz="0" w:val="nil"/>
        <w:bottom w:space="0" w:sz="0" w:val="nil"/>
        <w:right w:space="0" w:sz="0" w:val="nil"/>
        <w:between w:space="0" w:sz="0" w:val="nil"/>
      </w:pBdr>
      <w:spacing w:before="200"/>
      <w:outlineLvl w:val="1"/>
    </w:pPr>
    <w:rPr>
      <w:b w:val="1"/>
      <w:color w:val="000000"/>
    </w:rPr>
  </w:style>
  <w:style w:type="paragraph" w:styleId="berschrift3">
    <w:name w:val="heading 3"/>
    <w:basedOn w:val="Standard"/>
    <w:next w:val="Standard"/>
    <w:uiPriority w:val="9"/>
    <w:semiHidden w:val="1"/>
    <w:unhideWhenUsed w:val="1"/>
    <w:qFormat w:val="1"/>
    <w:pPr>
      <w:keepNext w:val="1"/>
      <w:keepLines w:val="1"/>
      <w:pBdr>
        <w:top w:space="0" w:sz="0" w:val="nil"/>
        <w:left w:space="0" w:sz="0" w:val="nil"/>
        <w:bottom w:space="0" w:sz="0" w:val="nil"/>
        <w:right w:space="0" w:sz="0" w:val="nil"/>
        <w:between w:space="0" w:sz="0" w:val="nil"/>
      </w:pBdr>
      <w:spacing w:before="200"/>
      <w:outlineLvl w:val="2"/>
    </w:pPr>
    <w:rPr>
      <w:b w:val="1"/>
      <w:color w:val="000000"/>
      <w:sz w:val="20"/>
      <w:szCs w:val="20"/>
    </w:rPr>
  </w:style>
  <w:style w:type="paragraph" w:styleId="berschrift4">
    <w:name w:val="heading 4"/>
    <w:basedOn w:val="Standard"/>
    <w:next w:val="Standard"/>
    <w:uiPriority w:val="9"/>
    <w:semiHidden w:val="1"/>
    <w:unhideWhenUsed w:val="1"/>
    <w:qFormat w:val="1"/>
    <w:pPr>
      <w:keepNext w:val="1"/>
      <w:keepLines w:val="1"/>
      <w:pBdr>
        <w:top w:space="0" w:sz="0" w:val="nil"/>
        <w:left w:space="0" w:sz="0" w:val="nil"/>
        <w:bottom w:space="0" w:sz="0" w:val="nil"/>
        <w:right w:space="0" w:sz="0" w:val="nil"/>
        <w:between w:space="0" w:sz="0" w:val="nil"/>
      </w:pBdr>
      <w:spacing w:before="200"/>
      <w:outlineLvl w:val="3"/>
    </w:pPr>
    <w:rPr>
      <w:b w:val="1"/>
      <w:color w:val="000000"/>
      <w:sz w:val="20"/>
      <w:szCs w:val="20"/>
    </w:rPr>
  </w:style>
  <w:style w:type="paragraph" w:styleId="berschrift5">
    <w:name w:val="heading 5"/>
    <w:basedOn w:val="Standard"/>
    <w:next w:val="Standard"/>
    <w:uiPriority w:val="9"/>
    <w:semiHidden w:val="1"/>
    <w:unhideWhenUsed w:val="1"/>
    <w:qFormat w:val="1"/>
    <w:pPr>
      <w:keepNext w:val="1"/>
      <w:keepLines w:val="1"/>
      <w:pBdr>
        <w:top w:space="0" w:sz="0" w:val="nil"/>
        <w:left w:space="0" w:sz="0" w:val="nil"/>
        <w:bottom w:space="0" w:sz="0" w:val="nil"/>
        <w:right w:space="0" w:sz="0" w:val="nil"/>
        <w:between w:space="0" w:sz="0" w:val="nil"/>
      </w:pBdr>
      <w:spacing w:after="40" w:before="220"/>
      <w:outlineLvl w:val="4"/>
    </w:pPr>
    <w:rPr>
      <w:b w:val="1"/>
      <w:color w:val="000000"/>
    </w:rPr>
  </w:style>
  <w:style w:type="paragraph" w:styleId="berschrift6">
    <w:name w:val="heading 6"/>
    <w:basedOn w:val="Standard"/>
    <w:next w:val="Standard"/>
    <w:uiPriority w:val="9"/>
    <w:semiHidden w:val="1"/>
    <w:unhideWhenUsed w:val="1"/>
    <w:qFormat w:val="1"/>
    <w:pPr>
      <w:keepNext w:val="1"/>
      <w:keepLines w:val="1"/>
      <w:pBdr>
        <w:top w:space="0" w:sz="0" w:val="nil"/>
        <w:left w:space="0" w:sz="0" w:val="nil"/>
        <w:bottom w:space="0" w:sz="0" w:val="nil"/>
        <w:right w:space="0" w:sz="0" w:val="nil"/>
        <w:between w:space="0" w:sz="0" w:val="nil"/>
      </w:pBdr>
      <w:spacing w:after="40" w:before="200"/>
      <w:outlineLvl w:val="5"/>
    </w:pPr>
    <w:rPr>
      <w:b w:val="1"/>
      <w:color w:val="000000"/>
      <w:sz w:val="20"/>
      <w:szCs w:val="20"/>
    </w:rPr>
  </w:style>
  <w:style w:type="character" w:styleId="Absatz-Standardschriftart" w:default="1">
    <w:name w:val="Default Paragraph Font"/>
    <w:uiPriority w:val="1"/>
    <w:semiHidden w:val="1"/>
    <w:unhideWhenUsed w:val="1"/>
  </w:style>
  <w:style w:type="table" w:styleId="NormaleTabelle" w:default="1">
    <w:name w:val="Normal Table"/>
    <w:uiPriority w:val="99"/>
    <w:semiHidden w:val="1"/>
    <w:unhideWhenUsed w:val="1"/>
    <w:tblPr>
      <w:tblInd w:w="0.0" w:type="dxa"/>
      <w:tblCellMar>
        <w:top w:w="0.0" w:type="dxa"/>
        <w:left w:w="108.0" w:type="dxa"/>
        <w:bottom w:w="0.0" w:type="dxa"/>
        <w:right w:w="108.0" w:type="dxa"/>
      </w:tblCellMar>
    </w:tblPr>
  </w:style>
  <w:style w:type="numbering" w:styleId="KeineListe"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itel">
    <w:name w:val="Title"/>
    <w:basedOn w:val="Standard"/>
    <w:next w:val="Standard"/>
    <w:uiPriority w:val="10"/>
    <w:qFormat w:val="1"/>
    <w:pPr>
      <w:keepNext w:val="1"/>
      <w:keepLines w:val="1"/>
      <w:pBdr>
        <w:top w:space="0" w:sz="0" w:val="nil"/>
        <w:left w:space="0" w:sz="0" w:val="nil"/>
        <w:bottom w:space="0" w:sz="0" w:val="nil"/>
        <w:right w:space="0" w:sz="0" w:val="nil"/>
        <w:between w:space="0" w:sz="0" w:val="nil"/>
      </w:pBdr>
      <w:spacing w:after="120" w:before="480"/>
    </w:pPr>
    <w:rPr>
      <w:b w:val="1"/>
      <w:color w:val="000000"/>
      <w:sz w:val="72"/>
      <w:szCs w:val="72"/>
    </w:rPr>
  </w:style>
  <w:style w:type="paragraph" w:styleId="Untertitel">
    <w:name w:val="Subtitle"/>
    <w:basedOn w:val="Standard"/>
    <w:next w:val="Standard"/>
    <w:uiPriority w:val="11"/>
    <w:qFormat w:val="1"/>
    <w:pPr>
      <w:keepNext w:val="1"/>
      <w:keepLines w:val="1"/>
      <w:pBdr>
        <w:top w:space="0" w:sz="0" w:val="nil"/>
        <w:left w:space="0" w:sz="0" w:val="nil"/>
        <w:bottom w:space="0" w:sz="0" w:val="nil"/>
        <w:right w:space="0" w:sz="0" w:val="nil"/>
        <w:between w:space="0" w:sz="0" w:val="nil"/>
      </w:pBdr>
      <w:spacing w:after="80" w:before="360"/>
    </w:pPr>
    <w:rPr>
      <w:rFonts w:ascii="Georgia" w:cs="Georgia" w:eastAsia="Georgia" w:hAnsi="Georgia"/>
      <w:i w:val="1"/>
      <w:color w:val="666666"/>
      <w:sz w:val="48"/>
      <w:szCs w:val="48"/>
    </w:rPr>
  </w:style>
  <w:style w:type="table" w:styleId="a" w:customStyle="1">
    <w:basedOn w:val="TableNormal"/>
    <w:tblPr>
      <w:tblStyleRowBandSize w:val="1"/>
      <w:tblStyleColBandSize w:val="1"/>
      <w:tblCellMar>
        <w:left w:w="115.0" w:type="dxa"/>
        <w:right w:w="115.0" w:type="dxa"/>
      </w:tblCellMar>
    </w:tblPr>
  </w:style>
  <w:style w:type="paragraph" w:styleId="Sprechblasentext">
    <w:name w:val="Balloon Text"/>
    <w:basedOn w:val="Standard"/>
    <w:link w:val="SprechblasentextZchn"/>
    <w:uiPriority w:val="99"/>
    <w:semiHidden w:val="1"/>
    <w:unhideWhenUsed w:val="1"/>
    <w:rsid w:val="00991073"/>
    <w:rPr>
      <w:rFonts w:ascii="Segoe UI" w:cs="Segoe UI" w:hAnsi="Segoe UI"/>
      <w:sz w:val="18"/>
      <w:szCs w:val="18"/>
    </w:rPr>
  </w:style>
  <w:style w:type="character" w:styleId="SprechblasentextZchn" w:customStyle="1">
    <w:name w:val="Sprechblasentext Zchn"/>
    <w:basedOn w:val="Absatz-Standardschriftart"/>
    <w:link w:val="Sprechblasentext"/>
    <w:uiPriority w:val="99"/>
    <w:semiHidden w:val="1"/>
    <w:rsid w:val="00991073"/>
    <w:rPr>
      <w:rFonts w:ascii="Segoe UI" w:cs="Segoe UI" w:hAnsi="Segoe UI"/>
      <w:sz w:val="18"/>
      <w:szCs w:val="18"/>
    </w:rPr>
  </w:style>
  <w:style w:type="character" w:styleId="Kommentarzeichen">
    <w:name w:val="annotation reference"/>
    <w:basedOn w:val="Absatz-Standardschriftart"/>
    <w:uiPriority w:val="99"/>
    <w:semiHidden w:val="1"/>
    <w:unhideWhenUsed w:val="1"/>
    <w:rsid w:val="00B806D7"/>
    <w:rPr>
      <w:sz w:val="16"/>
      <w:szCs w:val="16"/>
    </w:rPr>
  </w:style>
  <w:style w:type="paragraph" w:styleId="Kommentartext">
    <w:name w:val="annotation text"/>
    <w:basedOn w:val="Standard"/>
    <w:link w:val="KommentartextZchn"/>
    <w:uiPriority w:val="99"/>
    <w:unhideWhenUsed w:val="1"/>
    <w:rsid w:val="00B806D7"/>
    <w:rPr>
      <w:sz w:val="20"/>
      <w:szCs w:val="20"/>
    </w:rPr>
  </w:style>
  <w:style w:type="character" w:styleId="KommentartextZchn" w:customStyle="1">
    <w:name w:val="Kommentartext Zchn"/>
    <w:basedOn w:val="Absatz-Standardschriftart"/>
    <w:link w:val="Kommentartext"/>
    <w:uiPriority w:val="99"/>
    <w:rsid w:val="00B806D7"/>
    <w:rPr>
      <w:sz w:val="20"/>
      <w:szCs w:val="20"/>
    </w:rPr>
  </w:style>
  <w:style w:type="paragraph" w:styleId="Kommentarthema">
    <w:name w:val="annotation subject"/>
    <w:basedOn w:val="Kommentartext"/>
    <w:next w:val="Kommentartext"/>
    <w:link w:val="KommentarthemaZchn"/>
    <w:uiPriority w:val="99"/>
    <w:semiHidden w:val="1"/>
    <w:unhideWhenUsed w:val="1"/>
    <w:rsid w:val="00B806D7"/>
    <w:rPr>
      <w:b w:val="1"/>
      <w:bCs w:val="1"/>
    </w:rPr>
  </w:style>
  <w:style w:type="character" w:styleId="KommentarthemaZchn" w:customStyle="1">
    <w:name w:val="Kommentarthema Zchn"/>
    <w:basedOn w:val="KommentartextZchn"/>
    <w:link w:val="Kommentarthema"/>
    <w:uiPriority w:val="99"/>
    <w:semiHidden w:val="1"/>
    <w:rsid w:val="00B806D7"/>
    <w:rPr>
      <w:b w:val="1"/>
      <w:bCs w:val="1"/>
      <w:sz w:val="20"/>
      <w:szCs w:val="20"/>
    </w:rPr>
  </w:style>
  <w:style w:type="paragraph" w:styleId="Kopfzeile">
    <w:name w:val="header"/>
    <w:basedOn w:val="Standard"/>
    <w:link w:val="KopfzeileZchn"/>
    <w:uiPriority w:val="99"/>
    <w:unhideWhenUsed w:val="1"/>
    <w:rsid w:val="00DA137A"/>
    <w:pPr>
      <w:tabs>
        <w:tab w:val="center" w:pos="4536"/>
        <w:tab w:val="right" w:pos="9072"/>
      </w:tabs>
    </w:pPr>
  </w:style>
  <w:style w:type="character" w:styleId="KopfzeileZchn" w:customStyle="1">
    <w:name w:val="Kopfzeile Zchn"/>
    <w:basedOn w:val="Absatz-Standardschriftart"/>
    <w:link w:val="Kopfzeile"/>
    <w:uiPriority w:val="99"/>
    <w:rsid w:val="00DA137A"/>
  </w:style>
  <w:style w:type="paragraph" w:styleId="Fuzeile">
    <w:name w:val="footer"/>
    <w:basedOn w:val="Standard"/>
    <w:link w:val="FuzeileZchn"/>
    <w:uiPriority w:val="99"/>
    <w:unhideWhenUsed w:val="1"/>
    <w:rsid w:val="00DA137A"/>
    <w:pPr>
      <w:tabs>
        <w:tab w:val="center" w:pos="4536"/>
        <w:tab w:val="right" w:pos="9072"/>
      </w:tabs>
    </w:pPr>
  </w:style>
  <w:style w:type="character" w:styleId="FuzeileZchn" w:customStyle="1">
    <w:name w:val="Fußzeile Zchn"/>
    <w:basedOn w:val="Absatz-Standardschriftart"/>
    <w:link w:val="Fuzeile"/>
    <w:uiPriority w:val="99"/>
    <w:rsid w:val="00DA137A"/>
  </w:style>
  <w:style w:type="paragraph" w:styleId="Listenabsatz">
    <w:name w:val="List Paragraph"/>
    <w:basedOn w:val="Standard"/>
    <w:uiPriority w:val="34"/>
    <w:qFormat w:val="1"/>
    <w:rsid w:val="00A15FFF"/>
    <w:pPr>
      <w:ind w:left="720"/>
      <w:contextualSpacing w:val="1"/>
    </w:pPr>
  </w:style>
  <w:style w:type="character" w:styleId="Hyperlink">
    <w:name w:val="Hyperlink"/>
    <w:basedOn w:val="Absatz-Standardschriftart"/>
    <w:uiPriority w:val="99"/>
    <w:unhideWhenUsed w:val="1"/>
    <w:rsid w:val="000D2E21"/>
    <w:rPr>
      <w:color w:val="0000ff" w:themeColor="hyperlink"/>
      <w:u w:val="single"/>
    </w:rPr>
  </w:style>
  <w:style w:type="table" w:styleId="Tabellenraster">
    <w:name w:val="Table Grid"/>
    <w:basedOn w:val="NormaleTabelle"/>
    <w:uiPriority w:val="39"/>
    <w:rsid w:val="000D2E21"/>
    <w:rPr>
      <w:lang w:eastAsia="de-CH" w:val="de-CH"/>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berarbeitung">
    <w:name w:val="Revision"/>
    <w:hidden w:val="1"/>
    <w:uiPriority w:val="99"/>
    <w:semiHidden w:val="1"/>
    <w:rsid w:val="00E34CFB"/>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7.png"/><Relationship Id="rId10" Type="http://schemas.openxmlformats.org/officeDocument/2006/relationships/image" Target="media/image8.png"/><Relationship Id="rId13" Type="http://schemas.openxmlformats.org/officeDocument/2006/relationships/image" Target="media/image4.png"/><Relationship Id="rId12" Type="http://schemas.openxmlformats.org/officeDocument/2006/relationships/image" Target="media/image3.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png"/><Relationship Id="rId15" Type="http://schemas.openxmlformats.org/officeDocument/2006/relationships/header" Target="header1.xml"/><Relationship Id="rId14" Type="http://schemas.openxmlformats.org/officeDocument/2006/relationships/hyperlink" Target="mailto:svenja@ferrisbuehler.com" TargetMode="External"/><Relationship Id="rId16"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5.jpg"/><Relationship Id="rId8" Type="http://schemas.openxmlformats.org/officeDocument/2006/relationships/image" Target="media/image6.png"/></Relationships>
</file>

<file path=word/_rels/fontTable.xml.rels><?xml version="1.0" encoding="UTF-8" standalone="yes"?><Relationships xmlns="http://schemas.openxmlformats.org/package/2006/relationships"><Relationship Id="rId1" Type="http://schemas.openxmlformats.org/officeDocument/2006/relationships/font" Target="fonts/OpenSans-regular.ttf"/><Relationship Id="rId2" Type="http://schemas.openxmlformats.org/officeDocument/2006/relationships/font" Target="fonts/OpenSans-bold.ttf"/><Relationship Id="rId3" Type="http://schemas.openxmlformats.org/officeDocument/2006/relationships/font" Target="fonts/OpenSans-italic.ttf"/><Relationship Id="rId4" Type="http://schemas.openxmlformats.org/officeDocument/2006/relationships/font" Target="fonts/OpenSans-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Fa6bA/40Rsxrc5EjVji7EEgjIZA==">AMUW2mUiGhMz42yNx2bMdtwGWKdXPneEPqSg+ztCEr8JPxz2GChNFu4tVimJ54sSVkH8x/qzTnkAonuQcLv8/2Dorl+haGdlpSe/QY7p6qFppcm3UkB3+ew=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2022-09-29T13:17:00Z</dcterms:created>
  <dc:creator>HP</dc:creator>
</cp:coreProperties>
</file>