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Default="00B74E7A" w:rsidP="009E6BD5">
      <w:pPr>
        <w:pStyle w:val="Kopfzeile"/>
        <w:spacing w:after="60"/>
        <w:ind w:right="-3402"/>
        <w:jc w:val="right"/>
        <w:rPr>
          <w:b/>
        </w:rPr>
      </w:pPr>
      <w:r>
        <w:rPr>
          <w:b/>
        </w:rPr>
        <w:t>PRESSEMITTEILUNG</w:t>
      </w:r>
    </w:p>
    <w:p w:rsidR="009E6BD5" w:rsidRPr="002A7758" w:rsidRDefault="001E2C53" w:rsidP="009E6BD5">
      <w:pPr>
        <w:pStyle w:val="Kopfzeile"/>
        <w:spacing w:after="60"/>
        <w:ind w:right="-3402"/>
        <w:jc w:val="right"/>
        <w:rPr>
          <w:b/>
        </w:rPr>
      </w:pPr>
      <w:r>
        <w:t xml:space="preserve">Schwäbisch Hall, </w:t>
      </w:r>
      <w:r w:rsidR="00EC74F1">
        <w:t>22.08.2019</w:t>
      </w:r>
    </w:p>
    <w:p w:rsidR="004C3045" w:rsidRDefault="004C3045" w:rsidP="004C3045">
      <w:pPr>
        <w:spacing w:after="160"/>
        <w:rPr>
          <w:rFonts w:eastAsiaTheme="minorHAnsi" w:cs="Arial"/>
          <w:b/>
          <w:bCs/>
          <w:sz w:val="28"/>
          <w:szCs w:val="28"/>
        </w:rPr>
      </w:pPr>
    </w:p>
    <w:p w:rsidR="009F75DC" w:rsidRDefault="009F75DC" w:rsidP="004C3045">
      <w:pPr>
        <w:spacing w:after="160"/>
        <w:rPr>
          <w:rFonts w:eastAsiaTheme="minorHAnsi" w:cs="Arial"/>
          <w:b/>
          <w:bCs/>
          <w:sz w:val="28"/>
          <w:szCs w:val="28"/>
        </w:rPr>
      </w:pPr>
    </w:p>
    <w:p w:rsidR="00C5799B" w:rsidRPr="00C41A00" w:rsidRDefault="00E70CC5" w:rsidP="00C5799B">
      <w:pPr>
        <w:spacing w:after="160"/>
        <w:rPr>
          <w:rFonts w:eastAsiaTheme="minorHAnsi" w:cs="Arial"/>
          <w:b/>
          <w:bCs/>
          <w:sz w:val="32"/>
          <w:szCs w:val="32"/>
        </w:rPr>
      </w:pPr>
      <w:r w:rsidRPr="00C41A00">
        <w:rPr>
          <w:rFonts w:eastAsiaTheme="minorHAnsi" w:cs="Arial"/>
          <w:b/>
          <w:bCs/>
          <w:sz w:val="32"/>
          <w:szCs w:val="32"/>
        </w:rPr>
        <w:t xml:space="preserve">Converting Excellence </w:t>
      </w:r>
    </w:p>
    <w:p w:rsidR="00C5799B" w:rsidRPr="00E70CC5" w:rsidRDefault="00E70CC5" w:rsidP="00C5799B">
      <w:pPr>
        <w:spacing w:after="160"/>
        <w:rPr>
          <w:rFonts w:eastAsiaTheme="minorHAnsi" w:cs="Arial"/>
          <w:bCs/>
          <w:sz w:val="28"/>
          <w:szCs w:val="28"/>
        </w:rPr>
      </w:pPr>
      <w:r w:rsidRPr="00E70CC5">
        <w:rPr>
          <w:rFonts w:eastAsiaTheme="minorHAnsi" w:cs="Arial"/>
          <w:bCs/>
          <w:sz w:val="28"/>
          <w:szCs w:val="28"/>
        </w:rPr>
        <w:t>Auf der C</w:t>
      </w:r>
      <w:r>
        <w:rPr>
          <w:rFonts w:eastAsiaTheme="minorHAnsi" w:cs="Arial"/>
          <w:bCs/>
          <w:sz w:val="28"/>
          <w:szCs w:val="28"/>
        </w:rPr>
        <w:t>OMPAMED</w:t>
      </w:r>
      <w:r w:rsidRPr="00E70CC5">
        <w:rPr>
          <w:rFonts w:eastAsiaTheme="minorHAnsi" w:cs="Arial"/>
          <w:bCs/>
          <w:sz w:val="28"/>
          <w:szCs w:val="28"/>
        </w:rPr>
        <w:t xml:space="preserve"> 2019 informiert OPTIMA über </w:t>
      </w:r>
      <w:r>
        <w:rPr>
          <w:rFonts w:eastAsiaTheme="minorHAnsi" w:cs="Arial"/>
          <w:bCs/>
          <w:sz w:val="28"/>
          <w:szCs w:val="28"/>
        </w:rPr>
        <w:t>Herstell- und Verpackungslösungen für Wundauflagen</w:t>
      </w:r>
    </w:p>
    <w:p w:rsidR="00C5799B" w:rsidRPr="00E70CC5" w:rsidRDefault="00C5799B" w:rsidP="00C5799B">
      <w:pPr>
        <w:pStyle w:val="Listenabsatz"/>
        <w:spacing w:after="120" w:line="276" w:lineRule="auto"/>
        <w:ind w:left="0"/>
        <w:rPr>
          <w:rFonts w:ascii="Arial" w:hAnsi="Arial" w:cs="Arial"/>
          <w:b/>
          <w:bCs/>
        </w:rPr>
      </w:pPr>
    </w:p>
    <w:p w:rsidR="00C5799B" w:rsidRPr="00A8771B" w:rsidRDefault="00781EAC" w:rsidP="00C5799B">
      <w:pPr>
        <w:spacing w:after="160" w:line="360" w:lineRule="auto"/>
        <w:rPr>
          <w:rFonts w:eastAsiaTheme="minorHAnsi" w:cs="Arial"/>
          <w:b/>
          <w:sz w:val="22"/>
        </w:rPr>
      </w:pPr>
      <w:r>
        <w:rPr>
          <w:rFonts w:eastAsiaTheme="minorHAnsi" w:cs="Arial"/>
          <w:b/>
          <w:sz w:val="22"/>
        </w:rPr>
        <w:t xml:space="preserve">Die COMPAMED ist das </w:t>
      </w:r>
      <w:r w:rsidR="00A71894">
        <w:rPr>
          <w:rFonts w:eastAsiaTheme="minorHAnsi" w:cs="Arial"/>
          <w:b/>
          <w:sz w:val="22"/>
        </w:rPr>
        <w:t xml:space="preserve">Spitzenevent für Medizintechnik-Produzenten, die dort nach Lösungen suchen. </w:t>
      </w:r>
      <w:r w:rsidR="0087159F">
        <w:rPr>
          <w:rFonts w:eastAsiaTheme="minorHAnsi" w:cs="Arial"/>
          <w:b/>
          <w:sz w:val="22"/>
        </w:rPr>
        <w:t xml:space="preserve">Lösungen für das Herstellen und Verpacken von Wundauflagen finden die Besucher am Stand von Optima Life Science. </w:t>
      </w:r>
      <w:r w:rsidR="00BC1BB3">
        <w:rPr>
          <w:rFonts w:eastAsiaTheme="minorHAnsi" w:cs="Arial"/>
          <w:b/>
          <w:sz w:val="22"/>
        </w:rPr>
        <w:t>Der Geschäftsbereich der Optima Unternehmensgruppe aus Schwäbisch Hall verfügt über jahrzehntelange Erfahrung in der Converting-Branche, plant und realisiert kombinierte Herstell- und Verpackungsanla</w:t>
      </w:r>
      <w:r w:rsidR="00680F8D">
        <w:rPr>
          <w:rFonts w:eastAsiaTheme="minorHAnsi" w:cs="Arial"/>
          <w:b/>
          <w:sz w:val="22"/>
        </w:rPr>
        <w:t>gen für moderne Wundauflagen. Deshalb steht die Messe unter dem Motto „Converting Excellence“. Eine</w:t>
      </w:r>
      <w:r w:rsidR="00AC0A61">
        <w:rPr>
          <w:rFonts w:eastAsiaTheme="minorHAnsi" w:cs="Arial"/>
          <w:b/>
          <w:sz w:val="22"/>
        </w:rPr>
        <w:t xml:space="preserve"> skalierbare</w:t>
      </w:r>
      <w:r w:rsidR="00680F8D">
        <w:rPr>
          <w:rFonts w:eastAsiaTheme="minorHAnsi" w:cs="Arial"/>
          <w:b/>
          <w:sz w:val="22"/>
        </w:rPr>
        <w:t xml:space="preserve"> Maschine für die Bahnverarbeitung ist auf dem Stand zu sehen – die OPTIMA TDC 125. </w:t>
      </w:r>
    </w:p>
    <w:p w:rsidR="007849B5" w:rsidRDefault="005B1F4D" w:rsidP="00C5799B">
      <w:pPr>
        <w:spacing w:after="160" w:line="360" w:lineRule="auto"/>
        <w:rPr>
          <w:rFonts w:cs="Arial"/>
          <w:sz w:val="22"/>
          <w:szCs w:val="22"/>
          <w:shd w:val="clear" w:color="auto" w:fill="FFFFFF"/>
        </w:rPr>
      </w:pPr>
      <w:r w:rsidRPr="005B1F4D">
        <w:rPr>
          <w:rFonts w:cs="Arial"/>
          <w:sz w:val="22"/>
          <w:szCs w:val="22"/>
          <w:shd w:val="clear" w:color="auto" w:fill="FFFFFF"/>
        </w:rPr>
        <w:t xml:space="preserve">Komplexe Wundauflagen sind in ihrem Bahnspannungs- und Schneidverhalten oftmals eine Herausforderung. Bei diesen Anwendungen ist es besonders wichtig, einerseits die Erfahrung und andererseits neue Technologien zu einem neuen Ganzen zu verknüpfen. So ist es kein Zufall, dass Optima Life Science seit Jahren große Erfolge im Marktgeschehen verzeichnen kann: Im hauseigenen Technikum führt Optima Life Science Versuche durch, um optimale Ergebnisse zu erreichen. Produktschonung, Ausbringung und Schneidgenauigkeit sind dabei drei der wichtigsten Kriterien. </w:t>
      </w:r>
    </w:p>
    <w:p w:rsidR="00525F0F" w:rsidRPr="008147D1" w:rsidRDefault="008147D1" w:rsidP="00C5799B">
      <w:pPr>
        <w:spacing w:after="160" w:line="360" w:lineRule="auto"/>
        <w:rPr>
          <w:rFonts w:eastAsiaTheme="minorHAnsi" w:cs="Arial"/>
          <w:b/>
          <w:sz w:val="22"/>
          <w:szCs w:val="22"/>
        </w:rPr>
      </w:pPr>
      <w:r>
        <w:rPr>
          <w:rFonts w:eastAsiaTheme="minorHAnsi" w:cs="Arial"/>
          <w:b/>
          <w:sz w:val="22"/>
          <w:szCs w:val="22"/>
        </w:rPr>
        <w:t>Ideal für neue Produkte und Geschäftsfelder</w:t>
      </w:r>
    </w:p>
    <w:p w:rsidR="009C3DFB" w:rsidRDefault="00870F9C" w:rsidP="00C5799B">
      <w:pPr>
        <w:spacing w:after="160" w:line="360" w:lineRule="auto"/>
        <w:rPr>
          <w:rFonts w:eastAsiaTheme="minorHAnsi" w:cs="Arial"/>
          <w:sz w:val="22"/>
          <w:szCs w:val="22"/>
        </w:rPr>
      </w:pPr>
      <w:r w:rsidRPr="005B1F4D">
        <w:rPr>
          <w:rFonts w:eastAsiaTheme="minorHAnsi" w:cs="Arial"/>
          <w:sz w:val="22"/>
          <w:szCs w:val="22"/>
        </w:rPr>
        <w:lastRenderedPageBreak/>
        <w:t>H</w:t>
      </w:r>
      <w:r>
        <w:rPr>
          <w:rFonts w:eastAsiaTheme="minorHAnsi" w:cs="Arial"/>
          <w:sz w:val="22"/>
        </w:rPr>
        <w:t>erstellen, Verpacken</w:t>
      </w:r>
      <w:r w:rsidR="001032BA">
        <w:rPr>
          <w:rFonts w:eastAsiaTheme="minorHAnsi" w:cs="Arial"/>
          <w:sz w:val="22"/>
        </w:rPr>
        <w:t xml:space="preserve"> in Beutel</w:t>
      </w:r>
      <w:r>
        <w:rPr>
          <w:rFonts w:eastAsiaTheme="minorHAnsi" w:cs="Arial"/>
          <w:sz w:val="22"/>
        </w:rPr>
        <w:t xml:space="preserve"> und Kartonieren – das beherrschen die Anlagen für Wundauflagen von Optima Life Science. Für </w:t>
      </w:r>
      <w:r w:rsidR="003A29E4">
        <w:rPr>
          <w:rFonts w:eastAsiaTheme="minorHAnsi" w:cs="Arial"/>
          <w:sz w:val="22"/>
        </w:rPr>
        <w:t xml:space="preserve">die Entwicklung von </w:t>
      </w:r>
      <w:r>
        <w:rPr>
          <w:rFonts w:eastAsiaTheme="minorHAnsi" w:cs="Arial"/>
          <w:sz w:val="22"/>
        </w:rPr>
        <w:t>neue</w:t>
      </w:r>
      <w:r w:rsidR="003A29E4">
        <w:rPr>
          <w:rFonts w:eastAsiaTheme="minorHAnsi" w:cs="Arial"/>
          <w:sz w:val="22"/>
        </w:rPr>
        <w:t>n</w:t>
      </w:r>
      <w:r>
        <w:rPr>
          <w:rFonts w:eastAsiaTheme="minorHAnsi" w:cs="Arial"/>
          <w:sz w:val="22"/>
        </w:rPr>
        <w:t xml:space="preserve"> Produkte</w:t>
      </w:r>
      <w:r w:rsidR="003A29E4">
        <w:rPr>
          <w:rFonts w:eastAsiaTheme="minorHAnsi" w:cs="Arial"/>
          <w:sz w:val="22"/>
        </w:rPr>
        <w:t>n</w:t>
      </w:r>
      <w:r>
        <w:rPr>
          <w:rFonts w:eastAsiaTheme="minorHAnsi" w:cs="Arial"/>
          <w:sz w:val="22"/>
        </w:rPr>
        <w:t xml:space="preserve"> und Geschäftsfelder</w:t>
      </w:r>
      <w:r w:rsidR="00EC74F1">
        <w:rPr>
          <w:rFonts w:eastAsiaTheme="minorHAnsi" w:cs="Arial"/>
          <w:sz w:val="22"/>
        </w:rPr>
        <w:t>n</w:t>
      </w:r>
      <w:r>
        <w:rPr>
          <w:rFonts w:eastAsiaTheme="minorHAnsi" w:cs="Arial"/>
          <w:sz w:val="22"/>
        </w:rPr>
        <w:t xml:space="preserve"> eignet sich die OPTIMA TDC 125</w:t>
      </w:r>
      <w:r w:rsidR="00EC74F1">
        <w:rPr>
          <w:rFonts w:eastAsiaTheme="minorHAnsi" w:cs="Arial"/>
          <w:sz w:val="22"/>
        </w:rPr>
        <w:t xml:space="preserve"> – </w:t>
      </w:r>
      <w:r w:rsidRPr="001064FB">
        <w:rPr>
          <w:rFonts w:eastAsiaTheme="minorHAnsi" w:cs="Arial"/>
          <w:sz w:val="22"/>
          <w:szCs w:val="22"/>
        </w:rPr>
        <w:t>eine skalierbare Maschine</w:t>
      </w:r>
      <w:r w:rsidR="00EC74F1">
        <w:rPr>
          <w:rFonts w:eastAsiaTheme="minorHAnsi" w:cs="Arial"/>
          <w:sz w:val="22"/>
          <w:szCs w:val="22"/>
        </w:rPr>
        <w:t xml:space="preserve">, </w:t>
      </w:r>
      <w:r w:rsidR="003A29E4">
        <w:rPr>
          <w:rFonts w:eastAsiaTheme="minorHAnsi" w:cs="Arial"/>
          <w:sz w:val="22"/>
          <w:szCs w:val="22"/>
        </w:rPr>
        <w:t xml:space="preserve">die </w:t>
      </w:r>
      <w:r w:rsidRPr="001064FB">
        <w:rPr>
          <w:rFonts w:eastAsiaTheme="minorHAnsi" w:cs="Arial"/>
          <w:sz w:val="22"/>
          <w:szCs w:val="22"/>
        </w:rPr>
        <w:t>sowohl im Labormaßstab</w:t>
      </w:r>
      <w:r w:rsidR="003A29E4">
        <w:rPr>
          <w:rFonts w:eastAsiaTheme="minorHAnsi" w:cs="Arial"/>
          <w:sz w:val="22"/>
          <w:szCs w:val="22"/>
        </w:rPr>
        <w:t xml:space="preserve"> bei Produktentwicklung</w:t>
      </w:r>
      <w:r w:rsidRPr="001064FB">
        <w:rPr>
          <w:rFonts w:eastAsiaTheme="minorHAnsi" w:cs="Arial"/>
          <w:sz w:val="22"/>
          <w:szCs w:val="22"/>
        </w:rPr>
        <w:t xml:space="preserve"> als auch für die anschließende Produktion</w:t>
      </w:r>
      <w:r w:rsidR="003A29E4">
        <w:rPr>
          <w:rFonts w:eastAsiaTheme="minorHAnsi" w:cs="Arial"/>
          <w:sz w:val="22"/>
          <w:szCs w:val="22"/>
        </w:rPr>
        <w:t xml:space="preserve"> eingesetzt werden kann</w:t>
      </w:r>
      <w:r w:rsidRPr="001064FB">
        <w:rPr>
          <w:rFonts w:eastAsiaTheme="minorHAnsi" w:cs="Arial"/>
          <w:sz w:val="22"/>
          <w:szCs w:val="22"/>
        </w:rPr>
        <w:t xml:space="preserve">. </w:t>
      </w:r>
      <w:r w:rsidR="000F2634" w:rsidRPr="001064FB">
        <w:rPr>
          <w:rFonts w:eastAsiaTheme="minorHAnsi" w:cs="Arial"/>
          <w:sz w:val="22"/>
          <w:szCs w:val="22"/>
        </w:rPr>
        <w:t xml:space="preserve">Diese wird auf der COMPAMED </w:t>
      </w:r>
      <w:r w:rsidR="0071790F" w:rsidRPr="001064FB">
        <w:rPr>
          <w:rFonts w:eastAsiaTheme="minorHAnsi" w:cs="Arial"/>
          <w:sz w:val="22"/>
          <w:szCs w:val="22"/>
        </w:rPr>
        <w:t xml:space="preserve">in Düsseldorf </w:t>
      </w:r>
      <w:r w:rsidR="000F2634" w:rsidRPr="001064FB">
        <w:rPr>
          <w:rFonts w:eastAsiaTheme="minorHAnsi" w:cs="Arial"/>
          <w:sz w:val="22"/>
          <w:szCs w:val="22"/>
        </w:rPr>
        <w:t xml:space="preserve">zu sehen sein. </w:t>
      </w:r>
    </w:p>
    <w:p w:rsidR="005D772C" w:rsidRPr="005D772C" w:rsidRDefault="005D772C" w:rsidP="00C5799B">
      <w:pPr>
        <w:spacing w:after="160" w:line="360" w:lineRule="auto"/>
        <w:rPr>
          <w:rFonts w:eastAsiaTheme="minorHAnsi" w:cs="Arial"/>
          <w:b/>
          <w:sz w:val="22"/>
          <w:szCs w:val="22"/>
        </w:rPr>
      </w:pPr>
      <w:r>
        <w:rPr>
          <w:rFonts w:eastAsiaTheme="minorHAnsi" w:cs="Arial"/>
          <w:b/>
          <w:sz w:val="22"/>
          <w:szCs w:val="22"/>
        </w:rPr>
        <w:t>Web Converting mit Highspeed</w:t>
      </w:r>
    </w:p>
    <w:p w:rsidR="00E52043" w:rsidRPr="00E32167" w:rsidRDefault="00004410" w:rsidP="00C5799B">
      <w:pPr>
        <w:spacing w:after="160" w:line="360" w:lineRule="auto"/>
        <w:rPr>
          <w:rFonts w:eastAsiaTheme="minorHAnsi" w:cs="Arial"/>
          <w:sz w:val="22"/>
          <w:szCs w:val="22"/>
        </w:rPr>
      </w:pPr>
      <w:r w:rsidRPr="001064FB">
        <w:rPr>
          <w:rFonts w:eastAsiaTheme="minorHAnsi" w:cs="Arial"/>
          <w:sz w:val="22"/>
          <w:szCs w:val="22"/>
        </w:rPr>
        <w:t xml:space="preserve">Stehen hohe Ausbringungsmengen im Fokus, profitieren Anwender von der MDC300 Produktions- und Verpackungsanlage. In der „advanced“-Ausführung verlassen die Anlage bis zu 600 Produkte pro Minute. Als Anbieter von Turnkey-Lösungen integriert Optima Life Science weitere Prozessschritte wie das Verpacken in Siegelbeutel oder in Kartons. </w:t>
      </w:r>
      <w:r w:rsidR="00CE6014" w:rsidRPr="001064FB">
        <w:rPr>
          <w:rFonts w:cs="Arial"/>
          <w:sz w:val="22"/>
          <w:szCs w:val="22"/>
          <w:shd w:val="clear" w:color="auto" w:fill="FFFFFF"/>
        </w:rPr>
        <w:t xml:space="preserve">Ein Ansprechpartner bei Optima Life Science garantiert eine enge Abstimmung und kurze Entscheidungswege. Die modulare Bauweise ermöglicht eine schnelle und platzsparende </w:t>
      </w:r>
      <w:r w:rsidR="00CE6014" w:rsidRPr="00E32167">
        <w:rPr>
          <w:rFonts w:cs="Arial"/>
          <w:sz w:val="22"/>
          <w:szCs w:val="22"/>
          <w:shd w:val="clear" w:color="auto" w:fill="FFFFFF"/>
        </w:rPr>
        <w:t xml:space="preserve">Installation. </w:t>
      </w:r>
      <w:r w:rsidR="0021552C" w:rsidRPr="00E32167">
        <w:rPr>
          <w:rFonts w:cs="Arial"/>
          <w:sz w:val="22"/>
          <w:szCs w:val="22"/>
          <w:shd w:val="clear" w:color="auto" w:fill="FFFFFF"/>
        </w:rPr>
        <w:t>In Kombination mit der Linienmanagement-Software OPAL von Optima, welche die Gesamtanlageneffektivität verbessert</w:t>
      </w:r>
      <w:r w:rsidR="007701FF">
        <w:rPr>
          <w:rFonts w:cs="Arial"/>
          <w:sz w:val="22"/>
          <w:szCs w:val="22"/>
          <w:shd w:val="clear" w:color="auto" w:fill="FFFFFF"/>
        </w:rPr>
        <w:t>,</w:t>
      </w:r>
      <w:r w:rsidR="0021552C" w:rsidRPr="00E32167">
        <w:rPr>
          <w:rFonts w:cs="Arial"/>
          <w:sz w:val="22"/>
          <w:szCs w:val="22"/>
          <w:shd w:val="clear" w:color="auto" w:fill="FFFFFF"/>
        </w:rPr>
        <w:t xml:space="preserve"> ergibt das eine hocheffiziente Produktion</w:t>
      </w:r>
      <w:r w:rsidR="00810D0C" w:rsidRPr="00E32167">
        <w:rPr>
          <w:rFonts w:cs="Arial"/>
          <w:sz w:val="22"/>
          <w:szCs w:val="22"/>
          <w:shd w:val="clear" w:color="auto" w:fill="FFFFFF"/>
        </w:rPr>
        <w:t xml:space="preserve">. </w:t>
      </w:r>
      <w:r w:rsidR="003A29E4">
        <w:rPr>
          <w:rFonts w:cs="Arial"/>
          <w:sz w:val="22"/>
          <w:szCs w:val="22"/>
          <w:shd w:val="clear" w:color="auto" w:fill="FFFFFF"/>
        </w:rPr>
        <w:t>Ein Ansprechpartner bei Optima Life Science garantiert eine enge Abstimmung und kurze Entscheidungswege.</w:t>
      </w:r>
    </w:p>
    <w:p w:rsidR="00E32167" w:rsidRPr="00E32167" w:rsidRDefault="00E32167" w:rsidP="00C5799B">
      <w:pPr>
        <w:spacing w:after="160" w:line="360" w:lineRule="auto"/>
        <w:rPr>
          <w:rFonts w:eastAsiaTheme="minorHAnsi" w:cs="Arial"/>
          <w:b/>
          <w:sz w:val="22"/>
          <w:szCs w:val="22"/>
        </w:rPr>
      </w:pPr>
      <w:r w:rsidRPr="00E32167">
        <w:rPr>
          <w:rFonts w:cs="Arial"/>
          <w:b/>
          <w:bCs/>
          <w:sz w:val="22"/>
          <w:szCs w:val="22"/>
          <w:shd w:val="clear" w:color="auto" w:fill="FFFFFF"/>
        </w:rPr>
        <w:t>Optima Life Science auf der COMPAMED (Düsseldorf)</w:t>
      </w:r>
      <w:r w:rsidRPr="00E32167">
        <w:rPr>
          <w:rFonts w:cs="Arial"/>
          <w:b/>
          <w:bCs/>
          <w:sz w:val="22"/>
          <w:szCs w:val="22"/>
        </w:rPr>
        <w:br/>
      </w:r>
      <w:r w:rsidRPr="00E32167">
        <w:rPr>
          <w:rFonts w:cs="Arial"/>
          <w:b/>
          <w:bCs/>
          <w:sz w:val="22"/>
          <w:szCs w:val="22"/>
          <w:shd w:val="clear" w:color="auto" w:fill="FFFFFF"/>
        </w:rPr>
        <w:t xml:space="preserve">18. bis 21. </w:t>
      </w:r>
      <w:r w:rsidRPr="00E32167">
        <w:rPr>
          <w:rFonts w:cs="Arial"/>
          <w:b/>
          <w:bCs/>
          <w:sz w:val="22"/>
          <w:szCs w:val="22"/>
          <w:shd w:val="clear" w:color="auto" w:fill="FFFFFF"/>
          <w:lang w:val="en-GB"/>
        </w:rPr>
        <w:t xml:space="preserve">November 2019, Halle 8a / Stand-Nr. </w:t>
      </w:r>
      <w:r w:rsidRPr="00E32167">
        <w:rPr>
          <w:rFonts w:cs="Arial"/>
          <w:b/>
          <w:bCs/>
          <w:sz w:val="22"/>
          <w:szCs w:val="22"/>
          <w:shd w:val="clear" w:color="auto" w:fill="FFFFFF"/>
        </w:rPr>
        <w:t>J12</w:t>
      </w:r>
    </w:p>
    <w:p w:rsidR="00564B03" w:rsidRDefault="00564B03" w:rsidP="00C5799B">
      <w:pPr>
        <w:spacing w:after="160" w:line="360" w:lineRule="auto"/>
        <w:rPr>
          <w:rFonts w:eastAsiaTheme="minorHAnsi" w:cs="Arial"/>
          <w:b/>
          <w:sz w:val="22"/>
        </w:rPr>
      </w:pPr>
    </w:p>
    <w:p w:rsidR="00E52043" w:rsidRPr="00122A5C" w:rsidRDefault="00E52043" w:rsidP="00C5799B">
      <w:pPr>
        <w:spacing w:after="160" w:line="360" w:lineRule="auto"/>
        <w:rPr>
          <w:rFonts w:eastAsiaTheme="minorHAnsi" w:cs="Arial"/>
          <w:b/>
          <w:sz w:val="22"/>
        </w:rPr>
      </w:pPr>
      <w:r w:rsidRPr="00122A5C">
        <w:rPr>
          <w:rFonts w:eastAsiaTheme="minorHAnsi" w:cs="Arial"/>
          <w:b/>
          <w:sz w:val="22"/>
        </w:rPr>
        <w:t>Weitere Informationen:</w:t>
      </w:r>
    </w:p>
    <w:p w:rsidR="00E52043" w:rsidRPr="001A0264" w:rsidRDefault="00E52043" w:rsidP="001A0264">
      <w:pPr>
        <w:rPr>
          <w:rFonts w:eastAsiaTheme="minorHAnsi" w:cs="Arial"/>
          <w:sz w:val="22"/>
          <w:szCs w:val="22"/>
        </w:rPr>
      </w:pPr>
      <w:r w:rsidRPr="001A0264">
        <w:rPr>
          <w:rFonts w:eastAsiaTheme="minorHAnsi" w:cs="Arial"/>
          <w:sz w:val="22"/>
          <w:szCs w:val="22"/>
        </w:rPr>
        <w:t>Anwenderbericht zur Produktion von Wundauflagen</w:t>
      </w:r>
    </w:p>
    <w:p w:rsidR="001A0264" w:rsidRPr="001A0264" w:rsidRDefault="00233282" w:rsidP="001A0264">
      <w:pPr>
        <w:rPr>
          <w:rFonts w:ascii="Calibri" w:hAnsi="Calibri"/>
          <w:sz w:val="22"/>
          <w:szCs w:val="22"/>
        </w:rPr>
      </w:pPr>
      <w:hyperlink r:id="rId6" w:history="1">
        <w:r w:rsidR="001A0264" w:rsidRPr="001A0264">
          <w:rPr>
            <w:rStyle w:val="Hyperlink"/>
            <w:sz w:val="22"/>
            <w:szCs w:val="22"/>
          </w:rPr>
          <w:t>www.optima-packaging.com/wundauflagen</w:t>
        </w:r>
      </w:hyperlink>
      <w:r w:rsidR="001A0264" w:rsidRPr="001A0264">
        <w:rPr>
          <w:sz w:val="22"/>
          <w:szCs w:val="22"/>
        </w:rPr>
        <w:t xml:space="preserve"> </w:t>
      </w:r>
    </w:p>
    <w:p w:rsidR="001A0264" w:rsidRDefault="001A0264" w:rsidP="00C5799B">
      <w:pPr>
        <w:spacing w:after="160" w:line="360" w:lineRule="auto"/>
        <w:rPr>
          <w:rFonts w:eastAsiaTheme="minorHAnsi" w:cs="Arial"/>
          <w:sz w:val="22"/>
        </w:rPr>
      </w:pPr>
    </w:p>
    <w:p w:rsidR="00C41A00" w:rsidRDefault="00C41A00" w:rsidP="00C5799B">
      <w:pPr>
        <w:spacing w:after="160" w:line="360" w:lineRule="auto"/>
        <w:rPr>
          <w:rFonts w:eastAsiaTheme="minorHAnsi" w:cs="Arial"/>
          <w:sz w:val="22"/>
        </w:rPr>
      </w:pPr>
    </w:p>
    <w:p w:rsidR="00C41A00" w:rsidRPr="00A95DB8" w:rsidRDefault="00C41A00" w:rsidP="00A95DB8">
      <w:pPr>
        <w:rPr>
          <w:rFonts w:eastAsiaTheme="minorHAnsi" w:cs="Arial"/>
          <w:szCs w:val="20"/>
        </w:rPr>
      </w:pPr>
      <w:r w:rsidRPr="00A95DB8">
        <w:rPr>
          <w:rFonts w:eastAsiaTheme="minorHAnsi" w:cs="Arial"/>
          <w:noProof/>
          <w:szCs w:val="20"/>
        </w:rPr>
        <w:lastRenderedPageBreak/>
        <w:drawing>
          <wp:inline distT="0" distB="0" distL="0" distR="0">
            <wp:extent cx="4174822" cy="2553195"/>
            <wp:effectExtent l="0" t="0" r="0" b="0"/>
            <wp:docPr id="6" name="Grafik 6" descr="G:\Marketing\Events\Messen\Compamed\Compamed 2019\Optima\03_Communication\04 press release\Preliminary Report\OPTIMA MDC300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Events\Messen\Compamed\Compamed 2019\Optima\03_Communication\04 press release\Preliminary Report\OPTIMA MDC300_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77081" cy="2554576"/>
                    </a:xfrm>
                    <a:prstGeom prst="rect">
                      <a:avLst/>
                    </a:prstGeom>
                    <a:noFill/>
                    <a:ln>
                      <a:noFill/>
                    </a:ln>
                  </pic:spPr>
                </pic:pic>
              </a:graphicData>
            </a:graphic>
          </wp:inline>
        </w:drawing>
      </w:r>
    </w:p>
    <w:p w:rsidR="00C41A00" w:rsidRDefault="00DF253C" w:rsidP="00A95DB8">
      <w:pPr>
        <w:rPr>
          <w:rFonts w:eastAsiaTheme="minorHAnsi" w:cs="Arial"/>
          <w:szCs w:val="20"/>
        </w:rPr>
      </w:pPr>
      <w:r w:rsidRPr="00A95DB8">
        <w:rPr>
          <w:rFonts w:eastAsiaTheme="minorHAnsi" w:cs="Arial"/>
          <w:szCs w:val="20"/>
        </w:rPr>
        <w:t xml:space="preserve">Die Autosplicer an den Abwicklungen </w:t>
      </w:r>
      <w:r w:rsidR="003A29E4">
        <w:rPr>
          <w:rFonts w:eastAsiaTheme="minorHAnsi" w:cs="Arial"/>
          <w:szCs w:val="20"/>
        </w:rPr>
        <w:t xml:space="preserve">sowie die Absaugungen von Restegittern </w:t>
      </w:r>
      <w:r w:rsidRPr="00A95DB8">
        <w:rPr>
          <w:rFonts w:eastAsiaTheme="minorHAnsi" w:cs="Arial"/>
          <w:szCs w:val="20"/>
        </w:rPr>
        <w:t>sorgen für einen unterbrechungsfreien Produktionsbetrieb</w:t>
      </w:r>
      <w:r w:rsidR="00EC74F1">
        <w:rPr>
          <w:rFonts w:eastAsiaTheme="minorHAnsi" w:cs="Arial"/>
          <w:szCs w:val="20"/>
        </w:rPr>
        <w:t>.</w:t>
      </w:r>
      <w:r w:rsidRPr="00A95DB8">
        <w:rPr>
          <w:rFonts w:eastAsiaTheme="minorHAnsi" w:cs="Arial"/>
          <w:szCs w:val="20"/>
        </w:rPr>
        <w:t xml:space="preserve"> </w:t>
      </w:r>
    </w:p>
    <w:p w:rsidR="00A95DB8" w:rsidRDefault="00A95DB8" w:rsidP="00A95DB8">
      <w:pPr>
        <w:rPr>
          <w:rFonts w:eastAsiaTheme="minorHAnsi" w:cs="Arial"/>
          <w:szCs w:val="20"/>
        </w:rPr>
      </w:pPr>
    </w:p>
    <w:p w:rsidR="007B7A28" w:rsidRPr="00A95DB8" w:rsidRDefault="007B7A28" w:rsidP="00A95DB8">
      <w:pPr>
        <w:rPr>
          <w:rFonts w:eastAsiaTheme="minorHAnsi" w:cs="Arial"/>
          <w:szCs w:val="20"/>
        </w:rPr>
      </w:pPr>
    </w:p>
    <w:p w:rsidR="00C41A00" w:rsidRPr="00F4660D" w:rsidRDefault="00C41A00" w:rsidP="000359CF">
      <w:pPr>
        <w:rPr>
          <w:rFonts w:eastAsiaTheme="minorHAnsi" w:cs="Arial"/>
          <w:szCs w:val="20"/>
        </w:rPr>
      </w:pPr>
      <w:r w:rsidRPr="00F4660D">
        <w:rPr>
          <w:rFonts w:eastAsiaTheme="minorHAnsi" w:cs="Arial"/>
          <w:noProof/>
          <w:szCs w:val="20"/>
        </w:rPr>
        <w:drawing>
          <wp:inline distT="0" distB="0" distL="0" distR="0">
            <wp:extent cx="4207510" cy="2877918"/>
            <wp:effectExtent l="0" t="0" r="2540" b="0"/>
            <wp:docPr id="7" name="Grafik 7" descr="G:\Marketing\Events\Messen\Compamed\Compamed 2019\Optima\03_Communication\04 press release\Preliminary Report\OPTIMA MDC300 Detailansicht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rketing\Events\Messen\Compamed\Compamed 2019\Optima\03_Communication\04 press release\Preliminary Report\OPTIMA MDC300 Detailansicht_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7510" cy="2877918"/>
                    </a:xfrm>
                    <a:prstGeom prst="rect">
                      <a:avLst/>
                    </a:prstGeom>
                    <a:noFill/>
                    <a:ln>
                      <a:noFill/>
                    </a:ln>
                  </pic:spPr>
                </pic:pic>
              </a:graphicData>
            </a:graphic>
          </wp:inline>
        </w:drawing>
      </w:r>
    </w:p>
    <w:p w:rsidR="00625707" w:rsidRPr="00F4660D" w:rsidRDefault="00F4660D" w:rsidP="000359CF">
      <w:pPr>
        <w:rPr>
          <w:rFonts w:eastAsiaTheme="minorHAnsi" w:cs="Arial"/>
          <w:szCs w:val="20"/>
        </w:rPr>
      </w:pPr>
      <w:r w:rsidRPr="00F4660D">
        <w:rPr>
          <w:rFonts w:cs="Arial"/>
          <w:szCs w:val="20"/>
          <w:shd w:val="clear" w:color="auto" w:fill="FFFFFF"/>
        </w:rPr>
        <w:t>Komplexe Wundauflagen sind in ihrem Bahnspannungs- und Schneidverhalten oftmals eine Herausforderung.</w:t>
      </w:r>
      <w:r w:rsidR="009C4A38">
        <w:rPr>
          <w:rFonts w:cs="Arial"/>
          <w:szCs w:val="20"/>
          <w:shd w:val="clear" w:color="auto" w:fill="FFFFFF"/>
        </w:rPr>
        <w:t xml:space="preserve"> Mit den Anlagen von Optima Life Science können diese anspruchsvollen Produkte zuverläss</w:t>
      </w:r>
      <w:r w:rsidR="00053829">
        <w:rPr>
          <w:rFonts w:cs="Arial"/>
          <w:szCs w:val="20"/>
          <w:shd w:val="clear" w:color="auto" w:fill="FFFFFF"/>
        </w:rPr>
        <w:t>ig und sicher verarbeitet werden.</w:t>
      </w:r>
    </w:p>
    <w:p w:rsidR="00C5799B" w:rsidRDefault="00C5799B" w:rsidP="00A50D10">
      <w:pPr>
        <w:pStyle w:val="Listenabsatz"/>
        <w:spacing w:after="0" w:line="240" w:lineRule="auto"/>
        <w:ind w:left="0"/>
        <w:rPr>
          <w:rFonts w:ascii="Arial" w:hAnsi="Arial" w:cs="Arial"/>
          <w:sz w:val="20"/>
          <w:szCs w:val="20"/>
        </w:rPr>
      </w:pPr>
    </w:p>
    <w:p w:rsidR="00C5799B" w:rsidRDefault="00C41A00" w:rsidP="00A50D10">
      <w:pPr>
        <w:pStyle w:val="Listenabsatz"/>
        <w:spacing w:after="0" w:line="240" w:lineRule="auto"/>
        <w:ind w:left="0"/>
        <w:rPr>
          <w:rFonts w:ascii="Arial" w:hAnsi="Arial" w:cs="Arial"/>
          <w:sz w:val="20"/>
          <w:szCs w:val="20"/>
        </w:rPr>
      </w:pPr>
      <w:r w:rsidRPr="00C41A00">
        <w:rPr>
          <w:rFonts w:ascii="Arial" w:hAnsi="Arial" w:cs="Arial"/>
          <w:noProof/>
          <w:sz w:val="20"/>
          <w:szCs w:val="20"/>
          <w:lang w:eastAsia="de-DE"/>
        </w:rPr>
        <w:lastRenderedPageBreak/>
        <w:drawing>
          <wp:inline distT="0" distB="0" distL="0" distR="0">
            <wp:extent cx="4207510" cy="2807763"/>
            <wp:effectExtent l="0" t="0" r="2540" b="0"/>
            <wp:docPr id="5" name="Grafik 5" descr="G:\Marketing\Events\Messen\Compamed\Compamed 2019\Optima\03_Communication\04 press release\Preliminary Report\Austausch von Rollen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Events\Messen\Compamed\Compamed 2019\Optima\03_Communication\04 press release\Preliminary Report\Austausch von Rollen_kle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7510" cy="2807763"/>
                    </a:xfrm>
                    <a:prstGeom prst="rect">
                      <a:avLst/>
                    </a:prstGeom>
                    <a:noFill/>
                    <a:ln>
                      <a:noFill/>
                    </a:ln>
                  </pic:spPr>
                </pic:pic>
              </a:graphicData>
            </a:graphic>
          </wp:inline>
        </w:drawing>
      </w:r>
      <w:r w:rsidR="003A29E4">
        <w:rPr>
          <w:rFonts w:ascii="Arial" w:hAnsi="Arial" w:cs="Arial"/>
          <w:sz w:val="20"/>
          <w:szCs w:val="20"/>
        </w:rPr>
        <w:t>Format</w:t>
      </w:r>
      <w:r w:rsidR="00A50D10">
        <w:rPr>
          <w:rFonts w:ascii="Arial" w:hAnsi="Arial" w:cs="Arial"/>
          <w:sz w:val="20"/>
          <w:szCs w:val="20"/>
        </w:rPr>
        <w:t>wechsel sind schnell</w:t>
      </w:r>
      <w:r w:rsidR="003A29E4">
        <w:rPr>
          <w:rFonts w:ascii="Arial" w:hAnsi="Arial" w:cs="Arial"/>
          <w:sz w:val="20"/>
          <w:szCs w:val="20"/>
        </w:rPr>
        <w:t xml:space="preserve"> und einfach</w:t>
      </w:r>
      <w:r w:rsidR="00A50D10">
        <w:rPr>
          <w:rFonts w:ascii="Arial" w:hAnsi="Arial" w:cs="Arial"/>
          <w:sz w:val="20"/>
          <w:szCs w:val="20"/>
        </w:rPr>
        <w:t xml:space="preserve"> durchgeführt, da die Optima Life Science Anlagen leicht zugänglich sind. Das erhöht die Maschinenverfügbarkeit. </w:t>
      </w:r>
    </w:p>
    <w:p w:rsidR="004C3045" w:rsidRDefault="004C3045" w:rsidP="009509BC">
      <w:pPr>
        <w:pStyle w:val="Listenabsatz"/>
        <w:spacing w:after="120" w:line="276" w:lineRule="auto"/>
        <w:ind w:left="0"/>
        <w:rPr>
          <w:rFonts w:ascii="Arial" w:hAnsi="Arial" w:cs="Arial"/>
        </w:rPr>
      </w:pPr>
    </w:p>
    <w:p w:rsidR="00EE3140" w:rsidRDefault="00EE3140" w:rsidP="009509BC">
      <w:pPr>
        <w:pStyle w:val="Listenabsatz"/>
        <w:spacing w:after="120" w:line="276" w:lineRule="auto"/>
        <w:ind w:left="0"/>
        <w:rPr>
          <w:rFonts w:ascii="Arial" w:hAnsi="Arial" w:cs="Arial"/>
        </w:rPr>
      </w:pPr>
    </w:p>
    <w:p w:rsidR="009509BC" w:rsidRPr="00F37E30" w:rsidRDefault="009509BC" w:rsidP="009509BC">
      <w:pPr>
        <w:spacing w:line="360" w:lineRule="auto"/>
        <w:ind w:right="-2"/>
        <w:jc w:val="both"/>
        <w:rPr>
          <w:rFonts w:cs="Arial"/>
          <w:sz w:val="16"/>
          <w:szCs w:val="16"/>
        </w:rPr>
      </w:pPr>
      <w:r w:rsidRPr="00F37E30">
        <w:rPr>
          <w:rFonts w:cs="Arial"/>
          <w:sz w:val="16"/>
          <w:szCs w:val="16"/>
        </w:rPr>
        <w:t>Zeichen (inkl. Leerzeichen):</w:t>
      </w:r>
      <w:r w:rsidR="00B50526">
        <w:rPr>
          <w:rFonts w:cs="Arial"/>
          <w:sz w:val="16"/>
          <w:szCs w:val="16"/>
        </w:rPr>
        <w:t xml:space="preserve"> </w:t>
      </w:r>
      <w:r w:rsidR="001D2B29">
        <w:rPr>
          <w:rFonts w:cs="Arial"/>
          <w:sz w:val="16"/>
          <w:szCs w:val="16"/>
        </w:rPr>
        <w:t>2.</w:t>
      </w:r>
      <w:r w:rsidR="004B1C5B">
        <w:rPr>
          <w:rFonts w:cs="Arial"/>
          <w:sz w:val="16"/>
          <w:szCs w:val="16"/>
        </w:rPr>
        <w:t>544</w:t>
      </w:r>
      <w:bookmarkStart w:id="0" w:name="_GoBack"/>
      <w:bookmarkEnd w:id="0"/>
    </w:p>
    <w:p w:rsidR="004C3045" w:rsidRDefault="004C3045" w:rsidP="009509BC">
      <w:pPr>
        <w:spacing w:line="360" w:lineRule="auto"/>
        <w:ind w:right="-142"/>
        <w:jc w:val="both"/>
        <w:rPr>
          <w:sz w:val="16"/>
        </w:rPr>
      </w:pPr>
    </w:p>
    <w:p w:rsidR="009509BC" w:rsidRPr="00FC5C07" w:rsidRDefault="0084578A" w:rsidP="009509BC">
      <w:pPr>
        <w:spacing w:line="360" w:lineRule="auto"/>
        <w:ind w:right="-142"/>
        <w:jc w:val="both"/>
        <w:rPr>
          <w:sz w:val="16"/>
        </w:rPr>
      </w:pPr>
      <w:r>
        <w:rPr>
          <w:sz w:val="16"/>
        </w:rPr>
        <w:t>Pressek</w:t>
      </w:r>
      <w:r w:rsidR="009509BC" w:rsidRPr="00FC5C07">
        <w:rPr>
          <w:sz w:val="16"/>
        </w:rPr>
        <w:t>ontakt:</w:t>
      </w:r>
    </w:p>
    <w:p w:rsidR="009509BC" w:rsidRPr="003A29E4" w:rsidRDefault="009509BC" w:rsidP="009509BC">
      <w:pPr>
        <w:ind w:right="-142"/>
        <w:jc w:val="both"/>
        <w:rPr>
          <w:sz w:val="16"/>
        </w:rPr>
      </w:pPr>
      <w:r w:rsidRPr="003A29E4">
        <w:rPr>
          <w:sz w:val="16"/>
        </w:rPr>
        <w:t>OPTIMA packaging group GmbH</w:t>
      </w:r>
      <w:r w:rsidRPr="003A29E4">
        <w:rPr>
          <w:sz w:val="16"/>
        </w:rPr>
        <w:tab/>
      </w:r>
      <w:r w:rsidRPr="003A29E4">
        <w:rPr>
          <w:sz w:val="16"/>
        </w:rPr>
        <w:tab/>
      </w:r>
    </w:p>
    <w:p w:rsidR="009509BC" w:rsidRPr="00341D62" w:rsidRDefault="008007D8" w:rsidP="009509BC">
      <w:pPr>
        <w:ind w:right="-141"/>
        <w:jc w:val="both"/>
        <w:rPr>
          <w:sz w:val="16"/>
          <w:lang w:val="en-US"/>
        </w:rPr>
      </w:pPr>
      <w:r>
        <w:rPr>
          <w:sz w:val="16"/>
          <w:lang w:val="en-US"/>
        </w:rPr>
        <w:t>Jan Deininger</w:t>
      </w:r>
      <w:r w:rsidR="009509BC" w:rsidRPr="00341D62">
        <w:rPr>
          <w:sz w:val="16"/>
          <w:lang w:val="en-US"/>
        </w:rPr>
        <w:tab/>
      </w:r>
      <w:r w:rsidR="009509BC" w:rsidRPr="00341D62">
        <w:rPr>
          <w:sz w:val="16"/>
          <w:lang w:val="en-US"/>
        </w:rPr>
        <w:tab/>
      </w:r>
      <w:r w:rsidR="009509BC" w:rsidRPr="00341D62">
        <w:rPr>
          <w:sz w:val="16"/>
          <w:lang w:val="en-US"/>
        </w:rPr>
        <w:tab/>
      </w:r>
    </w:p>
    <w:p w:rsidR="0088008F" w:rsidRDefault="00E73CE6" w:rsidP="009509BC">
      <w:pPr>
        <w:ind w:right="-141"/>
        <w:jc w:val="both"/>
        <w:rPr>
          <w:sz w:val="16"/>
          <w:lang w:val="en-US"/>
        </w:rPr>
      </w:pPr>
      <w:r>
        <w:rPr>
          <w:sz w:val="16"/>
          <w:lang w:val="en-US"/>
        </w:rPr>
        <w:t>Editor</w:t>
      </w:r>
    </w:p>
    <w:p w:rsidR="009509BC" w:rsidRPr="00341D62" w:rsidRDefault="0088008F" w:rsidP="009509BC">
      <w:pPr>
        <w:ind w:right="-141"/>
        <w:jc w:val="both"/>
        <w:rPr>
          <w:sz w:val="16"/>
          <w:lang w:val="en-US"/>
        </w:rPr>
      </w:pPr>
      <w:r>
        <w:rPr>
          <w:sz w:val="16"/>
          <w:lang w:val="en-US"/>
        </w:rPr>
        <w:t>+49 (0)791 / 506-1472</w:t>
      </w:r>
      <w:r>
        <w:rPr>
          <w:sz w:val="16"/>
          <w:lang w:val="en-US"/>
        </w:rPr>
        <w:tab/>
      </w:r>
      <w:r w:rsidR="009509BC" w:rsidRPr="00341D62">
        <w:rPr>
          <w:sz w:val="16"/>
          <w:lang w:val="en-US"/>
        </w:rPr>
        <w:tab/>
      </w:r>
      <w:r w:rsidR="009509BC" w:rsidRPr="00341D62">
        <w:rPr>
          <w:sz w:val="16"/>
          <w:lang w:val="en-US"/>
        </w:rPr>
        <w:tab/>
      </w:r>
      <w:r w:rsidR="009509BC" w:rsidRPr="00341D62">
        <w:rPr>
          <w:sz w:val="16"/>
          <w:lang w:val="en-US"/>
        </w:rPr>
        <w:tab/>
      </w:r>
      <w:r w:rsidR="009509BC" w:rsidRPr="00341D62">
        <w:rPr>
          <w:sz w:val="16"/>
          <w:lang w:val="en-US"/>
        </w:rPr>
        <w:tab/>
      </w:r>
    </w:p>
    <w:p w:rsidR="009509BC" w:rsidRPr="00341D62" w:rsidRDefault="00C72372" w:rsidP="009509BC">
      <w:pPr>
        <w:spacing w:line="360" w:lineRule="auto"/>
        <w:jc w:val="both"/>
        <w:rPr>
          <w:rFonts w:cs="Arial"/>
          <w:color w:val="000000"/>
          <w:sz w:val="24"/>
          <w:lang w:val="en-US"/>
        </w:rPr>
      </w:pPr>
      <w:r>
        <w:rPr>
          <w:sz w:val="16"/>
          <w:lang w:val="en-US"/>
        </w:rPr>
        <w:t>jan.deininger</w:t>
      </w:r>
      <w:r w:rsidR="00D06F19" w:rsidRPr="00341D62">
        <w:rPr>
          <w:sz w:val="16"/>
          <w:lang w:val="en-US"/>
        </w:rPr>
        <w:t>@optima-packaging.com</w:t>
      </w:r>
      <w:r w:rsidR="009509BC" w:rsidRPr="00341D62">
        <w:rPr>
          <w:sz w:val="16"/>
          <w:lang w:val="en-US"/>
        </w:rPr>
        <w:tab/>
      </w:r>
      <w:r w:rsidR="009509BC" w:rsidRPr="00341D62">
        <w:rPr>
          <w:sz w:val="16"/>
          <w:lang w:val="en-US"/>
        </w:rPr>
        <w:tab/>
      </w:r>
    </w:p>
    <w:p w:rsidR="009509BC" w:rsidRPr="00C72372" w:rsidRDefault="009509BC" w:rsidP="009509BC">
      <w:pPr>
        <w:spacing w:line="360" w:lineRule="auto"/>
        <w:rPr>
          <w:sz w:val="16"/>
          <w:szCs w:val="16"/>
          <w:lang w:val="en-US"/>
        </w:rPr>
      </w:pPr>
      <w:r w:rsidRPr="00C72372">
        <w:rPr>
          <w:sz w:val="16"/>
          <w:szCs w:val="16"/>
          <w:lang w:val="en-US"/>
        </w:rPr>
        <w:t>w</w:t>
      </w:r>
      <w:r w:rsidR="00D06F19" w:rsidRPr="00C72372">
        <w:rPr>
          <w:sz w:val="16"/>
          <w:szCs w:val="16"/>
          <w:lang w:val="en-US"/>
        </w:rPr>
        <w:t>ww.optima-packaging.com</w:t>
      </w:r>
    </w:p>
    <w:p w:rsidR="003C5DA2" w:rsidRPr="00C72372"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rsidR="0017165F" w:rsidRDefault="00171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bookmarkStart w:id="1" w:name="_GoBack"/>
                      <w:bookmarkEnd w:id="1"/>
                      <w:r w:rsidR="00C83A98">
                        <w:rPr>
                          <w:szCs w:val="20"/>
                          <w:lang w:eastAsia="zh-CN"/>
                        </w:rPr>
                        <w:t xml:space="preserve"> </w:t>
                      </w:r>
                    </w:p>
                    <w:p w:rsidR="0017165F" w:rsidRDefault="0017165F"/>
                  </w:txbxContent>
                </v:textbox>
              </v:shape>
            </w:pict>
          </mc:Fallback>
        </mc:AlternateContent>
      </w:r>
    </w:p>
    <w:sectPr w:rsidR="003C5DA2" w:rsidRPr="00C72372" w:rsidSect="005741B3">
      <w:headerReference w:type="default" r:id="rId10"/>
      <w:footerReference w:type="default" r:id="rId11"/>
      <w:headerReference w:type="first" r:id="rId12"/>
      <w:footerReference w:type="first" r:id="rId13"/>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282" w:rsidRDefault="00233282">
      <w:r>
        <w:separator/>
      </w:r>
    </w:p>
  </w:endnote>
  <w:endnote w:type="continuationSeparator" w:id="0">
    <w:p w:rsidR="00233282" w:rsidRDefault="0023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USt.-Id-Nr. </w:t>
          </w:r>
          <w:r w:rsidR="00945D60" w:rsidRPr="00F31E3B">
            <w:rPr>
              <w:sz w:val="12"/>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282" w:rsidRDefault="00233282">
      <w:r>
        <w:separator/>
      </w:r>
    </w:p>
  </w:footnote>
  <w:footnote w:type="continuationSeparator" w:id="0">
    <w:p w:rsidR="00233282" w:rsidRDefault="00233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4410"/>
    <w:rsid w:val="00005917"/>
    <w:rsid w:val="00010004"/>
    <w:rsid w:val="00015645"/>
    <w:rsid w:val="000313CD"/>
    <w:rsid w:val="000359CF"/>
    <w:rsid w:val="0003693C"/>
    <w:rsid w:val="00037156"/>
    <w:rsid w:val="0004056C"/>
    <w:rsid w:val="00052B99"/>
    <w:rsid w:val="00053829"/>
    <w:rsid w:val="00056C5C"/>
    <w:rsid w:val="00057345"/>
    <w:rsid w:val="000639A8"/>
    <w:rsid w:val="00063B43"/>
    <w:rsid w:val="00066CA5"/>
    <w:rsid w:val="00080D50"/>
    <w:rsid w:val="00083505"/>
    <w:rsid w:val="00083BFD"/>
    <w:rsid w:val="000938F8"/>
    <w:rsid w:val="00095642"/>
    <w:rsid w:val="000A27DE"/>
    <w:rsid w:val="000B1F76"/>
    <w:rsid w:val="000C79A9"/>
    <w:rsid w:val="000D29BF"/>
    <w:rsid w:val="000D2EA0"/>
    <w:rsid w:val="000D3C99"/>
    <w:rsid w:val="000F2634"/>
    <w:rsid w:val="001013EF"/>
    <w:rsid w:val="001032BA"/>
    <w:rsid w:val="001064FB"/>
    <w:rsid w:val="00110210"/>
    <w:rsid w:val="00121649"/>
    <w:rsid w:val="00122A5C"/>
    <w:rsid w:val="001242ED"/>
    <w:rsid w:val="00124ECF"/>
    <w:rsid w:val="00125F38"/>
    <w:rsid w:val="00140FF2"/>
    <w:rsid w:val="001421B1"/>
    <w:rsid w:val="0015566B"/>
    <w:rsid w:val="001621FA"/>
    <w:rsid w:val="00164EBC"/>
    <w:rsid w:val="001655FB"/>
    <w:rsid w:val="001704D5"/>
    <w:rsid w:val="001707A4"/>
    <w:rsid w:val="00170B77"/>
    <w:rsid w:val="00170F3D"/>
    <w:rsid w:val="0017165F"/>
    <w:rsid w:val="001758D4"/>
    <w:rsid w:val="00176183"/>
    <w:rsid w:val="00186C76"/>
    <w:rsid w:val="00191657"/>
    <w:rsid w:val="00193E6E"/>
    <w:rsid w:val="001A0264"/>
    <w:rsid w:val="001A3F99"/>
    <w:rsid w:val="001A5551"/>
    <w:rsid w:val="001C1B1F"/>
    <w:rsid w:val="001C2847"/>
    <w:rsid w:val="001C4EEB"/>
    <w:rsid w:val="001C52A1"/>
    <w:rsid w:val="001C6B4D"/>
    <w:rsid w:val="001D1874"/>
    <w:rsid w:val="001D2B29"/>
    <w:rsid w:val="001E1D8D"/>
    <w:rsid w:val="001E2C53"/>
    <w:rsid w:val="001F30EA"/>
    <w:rsid w:val="00202BE2"/>
    <w:rsid w:val="0021552C"/>
    <w:rsid w:val="002161FB"/>
    <w:rsid w:val="00217AC3"/>
    <w:rsid w:val="00220039"/>
    <w:rsid w:val="00220130"/>
    <w:rsid w:val="002209DD"/>
    <w:rsid w:val="00221E70"/>
    <w:rsid w:val="0023300A"/>
    <w:rsid w:val="00233282"/>
    <w:rsid w:val="00243C3D"/>
    <w:rsid w:val="00246B1A"/>
    <w:rsid w:val="00252CDD"/>
    <w:rsid w:val="002613C9"/>
    <w:rsid w:val="002654DB"/>
    <w:rsid w:val="0026596D"/>
    <w:rsid w:val="0027135E"/>
    <w:rsid w:val="00281F37"/>
    <w:rsid w:val="00284AA4"/>
    <w:rsid w:val="00287B65"/>
    <w:rsid w:val="00291CDF"/>
    <w:rsid w:val="0029434E"/>
    <w:rsid w:val="00295F7A"/>
    <w:rsid w:val="0029602D"/>
    <w:rsid w:val="0029620D"/>
    <w:rsid w:val="00297EDE"/>
    <w:rsid w:val="002A4AF9"/>
    <w:rsid w:val="002A506E"/>
    <w:rsid w:val="002A69BE"/>
    <w:rsid w:val="002A69E2"/>
    <w:rsid w:val="002B4BD1"/>
    <w:rsid w:val="002C16C3"/>
    <w:rsid w:val="002C4C0D"/>
    <w:rsid w:val="002D0BC8"/>
    <w:rsid w:val="002D36EA"/>
    <w:rsid w:val="002D3DE5"/>
    <w:rsid w:val="002D465E"/>
    <w:rsid w:val="002D61EF"/>
    <w:rsid w:val="002E5F93"/>
    <w:rsid w:val="002E67AC"/>
    <w:rsid w:val="002F2065"/>
    <w:rsid w:val="003147C8"/>
    <w:rsid w:val="003147F2"/>
    <w:rsid w:val="00315C8F"/>
    <w:rsid w:val="003171A6"/>
    <w:rsid w:val="0031761D"/>
    <w:rsid w:val="003207C3"/>
    <w:rsid w:val="003220F0"/>
    <w:rsid w:val="00324167"/>
    <w:rsid w:val="003265CC"/>
    <w:rsid w:val="0033063F"/>
    <w:rsid w:val="00333395"/>
    <w:rsid w:val="00336C3A"/>
    <w:rsid w:val="00337813"/>
    <w:rsid w:val="003401F1"/>
    <w:rsid w:val="00341D62"/>
    <w:rsid w:val="003504B4"/>
    <w:rsid w:val="00354711"/>
    <w:rsid w:val="00355D0F"/>
    <w:rsid w:val="00360DCD"/>
    <w:rsid w:val="0036111C"/>
    <w:rsid w:val="00361B9D"/>
    <w:rsid w:val="00365BB3"/>
    <w:rsid w:val="00366DD9"/>
    <w:rsid w:val="00373B7A"/>
    <w:rsid w:val="00376809"/>
    <w:rsid w:val="003772AE"/>
    <w:rsid w:val="00386B17"/>
    <w:rsid w:val="00386E40"/>
    <w:rsid w:val="003A0D12"/>
    <w:rsid w:val="003A29E4"/>
    <w:rsid w:val="003A528E"/>
    <w:rsid w:val="003B670E"/>
    <w:rsid w:val="003C1574"/>
    <w:rsid w:val="003C3384"/>
    <w:rsid w:val="003C5DA2"/>
    <w:rsid w:val="003C6474"/>
    <w:rsid w:val="003D07A6"/>
    <w:rsid w:val="003D081B"/>
    <w:rsid w:val="003D4DA9"/>
    <w:rsid w:val="003D58CB"/>
    <w:rsid w:val="003E5C26"/>
    <w:rsid w:val="003F0AE7"/>
    <w:rsid w:val="003F1537"/>
    <w:rsid w:val="003F1E60"/>
    <w:rsid w:val="003F3164"/>
    <w:rsid w:val="0040172C"/>
    <w:rsid w:val="00404DCD"/>
    <w:rsid w:val="004144BF"/>
    <w:rsid w:val="0041590C"/>
    <w:rsid w:val="00424461"/>
    <w:rsid w:val="00430E71"/>
    <w:rsid w:val="00444463"/>
    <w:rsid w:val="004570FE"/>
    <w:rsid w:val="00462380"/>
    <w:rsid w:val="00467C18"/>
    <w:rsid w:val="0047128F"/>
    <w:rsid w:val="004727EB"/>
    <w:rsid w:val="004737A9"/>
    <w:rsid w:val="00473872"/>
    <w:rsid w:val="00482396"/>
    <w:rsid w:val="00485B7C"/>
    <w:rsid w:val="004863CF"/>
    <w:rsid w:val="00490FB8"/>
    <w:rsid w:val="0049591E"/>
    <w:rsid w:val="00495926"/>
    <w:rsid w:val="004A53FA"/>
    <w:rsid w:val="004B1C5B"/>
    <w:rsid w:val="004C0D2E"/>
    <w:rsid w:val="004C191C"/>
    <w:rsid w:val="004C2794"/>
    <w:rsid w:val="004C3045"/>
    <w:rsid w:val="004C3DA6"/>
    <w:rsid w:val="004D2CE0"/>
    <w:rsid w:val="004D5480"/>
    <w:rsid w:val="004D7DF5"/>
    <w:rsid w:val="004E0D87"/>
    <w:rsid w:val="004E66B1"/>
    <w:rsid w:val="0050187E"/>
    <w:rsid w:val="00504CAC"/>
    <w:rsid w:val="00507072"/>
    <w:rsid w:val="00515ABF"/>
    <w:rsid w:val="00525F0F"/>
    <w:rsid w:val="00525FBE"/>
    <w:rsid w:val="00533BE3"/>
    <w:rsid w:val="00536883"/>
    <w:rsid w:val="00537AA0"/>
    <w:rsid w:val="0054026F"/>
    <w:rsid w:val="0054606E"/>
    <w:rsid w:val="00546CFD"/>
    <w:rsid w:val="00547957"/>
    <w:rsid w:val="0055296B"/>
    <w:rsid w:val="00556DCD"/>
    <w:rsid w:val="00561806"/>
    <w:rsid w:val="00564B03"/>
    <w:rsid w:val="00571267"/>
    <w:rsid w:val="005741B3"/>
    <w:rsid w:val="0058004D"/>
    <w:rsid w:val="005815F0"/>
    <w:rsid w:val="005846FC"/>
    <w:rsid w:val="00595649"/>
    <w:rsid w:val="005A1B57"/>
    <w:rsid w:val="005A2881"/>
    <w:rsid w:val="005A32A3"/>
    <w:rsid w:val="005A45B3"/>
    <w:rsid w:val="005A71D4"/>
    <w:rsid w:val="005A7A6D"/>
    <w:rsid w:val="005B1EB0"/>
    <w:rsid w:val="005B1F4D"/>
    <w:rsid w:val="005B350C"/>
    <w:rsid w:val="005C1736"/>
    <w:rsid w:val="005C1AD4"/>
    <w:rsid w:val="005C6BC9"/>
    <w:rsid w:val="005D772C"/>
    <w:rsid w:val="005E6640"/>
    <w:rsid w:val="005F0E5B"/>
    <w:rsid w:val="005F7A47"/>
    <w:rsid w:val="005F7CBD"/>
    <w:rsid w:val="006016A9"/>
    <w:rsid w:val="00606E38"/>
    <w:rsid w:val="00610043"/>
    <w:rsid w:val="0062402A"/>
    <w:rsid w:val="00624E72"/>
    <w:rsid w:val="0062566D"/>
    <w:rsid w:val="00625707"/>
    <w:rsid w:val="00630007"/>
    <w:rsid w:val="00630D05"/>
    <w:rsid w:val="006438AD"/>
    <w:rsid w:val="00643D86"/>
    <w:rsid w:val="00653BA5"/>
    <w:rsid w:val="00671428"/>
    <w:rsid w:val="00671EC1"/>
    <w:rsid w:val="006720D9"/>
    <w:rsid w:val="00680F8D"/>
    <w:rsid w:val="00686DFB"/>
    <w:rsid w:val="00691373"/>
    <w:rsid w:val="006928D6"/>
    <w:rsid w:val="006B1563"/>
    <w:rsid w:val="006B1D0A"/>
    <w:rsid w:val="006C2B28"/>
    <w:rsid w:val="006C617C"/>
    <w:rsid w:val="006D185D"/>
    <w:rsid w:val="006D20AC"/>
    <w:rsid w:val="006D223B"/>
    <w:rsid w:val="006E63B6"/>
    <w:rsid w:val="006F1C3A"/>
    <w:rsid w:val="006F2BD2"/>
    <w:rsid w:val="006F3826"/>
    <w:rsid w:val="006F7481"/>
    <w:rsid w:val="0071694B"/>
    <w:rsid w:val="0071790F"/>
    <w:rsid w:val="00721A9A"/>
    <w:rsid w:val="007336EA"/>
    <w:rsid w:val="007356AE"/>
    <w:rsid w:val="00735F88"/>
    <w:rsid w:val="0074183B"/>
    <w:rsid w:val="00743C23"/>
    <w:rsid w:val="0074604C"/>
    <w:rsid w:val="00752AD2"/>
    <w:rsid w:val="00754DAC"/>
    <w:rsid w:val="00755083"/>
    <w:rsid w:val="007701FF"/>
    <w:rsid w:val="00770824"/>
    <w:rsid w:val="0077272B"/>
    <w:rsid w:val="00776D27"/>
    <w:rsid w:val="00781EAC"/>
    <w:rsid w:val="007849B5"/>
    <w:rsid w:val="00793EAB"/>
    <w:rsid w:val="007A03EA"/>
    <w:rsid w:val="007A6F09"/>
    <w:rsid w:val="007B01D1"/>
    <w:rsid w:val="007B1330"/>
    <w:rsid w:val="007B3F5B"/>
    <w:rsid w:val="007B4BB2"/>
    <w:rsid w:val="007B7A28"/>
    <w:rsid w:val="007C2328"/>
    <w:rsid w:val="007E5EF3"/>
    <w:rsid w:val="007F5C86"/>
    <w:rsid w:val="008007D8"/>
    <w:rsid w:val="00800B04"/>
    <w:rsid w:val="00800B8F"/>
    <w:rsid w:val="008041B0"/>
    <w:rsid w:val="00810D0C"/>
    <w:rsid w:val="008147D1"/>
    <w:rsid w:val="00824BC2"/>
    <w:rsid w:val="00824E00"/>
    <w:rsid w:val="0082539F"/>
    <w:rsid w:val="00826A14"/>
    <w:rsid w:val="008344C9"/>
    <w:rsid w:val="00834DE4"/>
    <w:rsid w:val="0083508B"/>
    <w:rsid w:val="00836BBB"/>
    <w:rsid w:val="00840887"/>
    <w:rsid w:val="008425F7"/>
    <w:rsid w:val="0084578A"/>
    <w:rsid w:val="00846D39"/>
    <w:rsid w:val="00847D83"/>
    <w:rsid w:val="00850CFB"/>
    <w:rsid w:val="00852536"/>
    <w:rsid w:val="008559C8"/>
    <w:rsid w:val="0085744D"/>
    <w:rsid w:val="00857C73"/>
    <w:rsid w:val="00861685"/>
    <w:rsid w:val="00864300"/>
    <w:rsid w:val="0086506B"/>
    <w:rsid w:val="00866077"/>
    <w:rsid w:val="00870F9C"/>
    <w:rsid w:val="0087159F"/>
    <w:rsid w:val="008774C9"/>
    <w:rsid w:val="0088008F"/>
    <w:rsid w:val="008808B8"/>
    <w:rsid w:val="00886996"/>
    <w:rsid w:val="0089378A"/>
    <w:rsid w:val="00897A27"/>
    <w:rsid w:val="00897CA8"/>
    <w:rsid w:val="008A0FEE"/>
    <w:rsid w:val="008A1A9A"/>
    <w:rsid w:val="008A528E"/>
    <w:rsid w:val="008A752B"/>
    <w:rsid w:val="008C00BE"/>
    <w:rsid w:val="008C1DAE"/>
    <w:rsid w:val="008C50F0"/>
    <w:rsid w:val="008C5873"/>
    <w:rsid w:val="008E04DC"/>
    <w:rsid w:val="008E3CF7"/>
    <w:rsid w:val="008E3DC3"/>
    <w:rsid w:val="008F2D1D"/>
    <w:rsid w:val="00900A86"/>
    <w:rsid w:val="00906B21"/>
    <w:rsid w:val="00911F42"/>
    <w:rsid w:val="00922612"/>
    <w:rsid w:val="009253E4"/>
    <w:rsid w:val="009263C2"/>
    <w:rsid w:val="00931F75"/>
    <w:rsid w:val="00935A6A"/>
    <w:rsid w:val="00936A2A"/>
    <w:rsid w:val="00936B24"/>
    <w:rsid w:val="009402D7"/>
    <w:rsid w:val="00943A62"/>
    <w:rsid w:val="009450EC"/>
    <w:rsid w:val="00945D60"/>
    <w:rsid w:val="009509BC"/>
    <w:rsid w:val="00954F84"/>
    <w:rsid w:val="00955C7C"/>
    <w:rsid w:val="00960B34"/>
    <w:rsid w:val="0096768D"/>
    <w:rsid w:val="00977302"/>
    <w:rsid w:val="00977694"/>
    <w:rsid w:val="00977C31"/>
    <w:rsid w:val="00980541"/>
    <w:rsid w:val="00980BD5"/>
    <w:rsid w:val="009872A9"/>
    <w:rsid w:val="00991760"/>
    <w:rsid w:val="00993F7B"/>
    <w:rsid w:val="009A50E1"/>
    <w:rsid w:val="009B7A61"/>
    <w:rsid w:val="009B7FE2"/>
    <w:rsid w:val="009C3DFB"/>
    <w:rsid w:val="009C4A38"/>
    <w:rsid w:val="009C7047"/>
    <w:rsid w:val="009D0D77"/>
    <w:rsid w:val="009D18CE"/>
    <w:rsid w:val="009D3003"/>
    <w:rsid w:val="009D4F1F"/>
    <w:rsid w:val="009E1D0A"/>
    <w:rsid w:val="009E467F"/>
    <w:rsid w:val="009E6BD5"/>
    <w:rsid w:val="009F249F"/>
    <w:rsid w:val="009F3AC6"/>
    <w:rsid w:val="009F50EA"/>
    <w:rsid w:val="009F75DC"/>
    <w:rsid w:val="00A047F8"/>
    <w:rsid w:val="00A05941"/>
    <w:rsid w:val="00A067E5"/>
    <w:rsid w:val="00A1289A"/>
    <w:rsid w:val="00A1582E"/>
    <w:rsid w:val="00A17AF8"/>
    <w:rsid w:val="00A27AC9"/>
    <w:rsid w:val="00A34310"/>
    <w:rsid w:val="00A42C9B"/>
    <w:rsid w:val="00A50D10"/>
    <w:rsid w:val="00A542E4"/>
    <w:rsid w:val="00A5701E"/>
    <w:rsid w:val="00A60FE2"/>
    <w:rsid w:val="00A71894"/>
    <w:rsid w:val="00A812DB"/>
    <w:rsid w:val="00A8185F"/>
    <w:rsid w:val="00A81952"/>
    <w:rsid w:val="00A82D2D"/>
    <w:rsid w:val="00A86423"/>
    <w:rsid w:val="00A86729"/>
    <w:rsid w:val="00A87170"/>
    <w:rsid w:val="00A8771B"/>
    <w:rsid w:val="00A94A8F"/>
    <w:rsid w:val="00A95DB8"/>
    <w:rsid w:val="00AA0BB8"/>
    <w:rsid w:val="00AA1B23"/>
    <w:rsid w:val="00AA337E"/>
    <w:rsid w:val="00AA33F8"/>
    <w:rsid w:val="00AA5921"/>
    <w:rsid w:val="00AA7985"/>
    <w:rsid w:val="00AB14AB"/>
    <w:rsid w:val="00AB3A34"/>
    <w:rsid w:val="00AC0A61"/>
    <w:rsid w:val="00AC16CF"/>
    <w:rsid w:val="00AD45CE"/>
    <w:rsid w:val="00AD5FA8"/>
    <w:rsid w:val="00AE18D6"/>
    <w:rsid w:val="00AE271A"/>
    <w:rsid w:val="00AE5C8A"/>
    <w:rsid w:val="00AF03BA"/>
    <w:rsid w:val="00AF72C0"/>
    <w:rsid w:val="00B025C7"/>
    <w:rsid w:val="00B116F7"/>
    <w:rsid w:val="00B12385"/>
    <w:rsid w:val="00B205CD"/>
    <w:rsid w:val="00B24362"/>
    <w:rsid w:val="00B30D27"/>
    <w:rsid w:val="00B332D7"/>
    <w:rsid w:val="00B34E38"/>
    <w:rsid w:val="00B36F63"/>
    <w:rsid w:val="00B374A2"/>
    <w:rsid w:val="00B50526"/>
    <w:rsid w:val="00B530DF"/>
    <w:rsid w:val="00B6251A"/>
    <w:rsid w:val="00B6638F"/>
    <w:rsid w:val="00B715F4"/>
    <w:rsid w:val="00B7466F"/>
    <w:rsid w:val="00B74E7A"/>
    <w:rsid w:val="00B74EEA"/>
    <w:rsid w:val="00B83963"/>
    <w:rsid w:val="00B91454"/>
    <w:rsid w:val="00B9480D"/>
    <w:rsid w:val="00B9600F"/>
    <w:rsid w:val="00BA15EB"/>
    <w:rsid w:val="00BB6AD9"/>
    <w:rsid w:val="00BC1BB3"/>
    <w:rsid w:val="00BC3262"/>
    <w:rsid w:val="00BC344F"/>
    <w:rsid w:val="00BC6AE6"/>
    <w:rsid w:val="00BE02D4"/>
    <w:rsid w:val="00BE5883"/>
    <w:rsid w:val="00BF03B3"/>
    <w:rsid w:val="00BF6E9D"/>
    <w:rsid w:val="00C00C71"/>
    <w:rsid w:val="00C13865"/>
    <w:rsid w:val="00C14551"/>
    <w:rsid w:val="00C152E5"/>
    <w:rsid w:val="00C16F69"/>
    <w:rsid w:val="00C22850"/>
    <w:rsid w:val="00C23946"/>
    <w:rsid w:val="00C272A4"/>
    <w:rsid w:val="00C349B2"/>
    <w:rsid w:val="00C36053"/>
    <w:rsid w:val="00C37620"/>
    <w:rsid w:val="00C37BF9"/>
    <w:rsid w:val="00C41A00"/>
    <w:rsid w:val="00C46451"/>
    <w:rsid w:val="00C50217"/>
    <w:rsid w:val="00C51C77"/>
    <w:rsid w:val="00C5799B"/>
    <w:rsid w:val="00C57BC4"/>
    <w:rsid w:val="00C70D46"/>
    <w:rsid w:val="00C72372"/>
    <w:rsid w:val="00C7278D"/>
    <w:rsid w:val="00C74173"/>
    <w:rsid w:val="00C74F2F"/>
    <w:rsid w:val="00C81134"/>
    <w:rsid w:val="00C83A98"/>
    <w:rsid w:val="00C9233E"/>
    <w:rsid w:val="00C94CD6"/>
    <w:rsid w:val="00CA04A5"/>
    <w:rsid w:val="00CC0F7E"/>
    <w:rsid w:val="00CC5B30"/>
    <w:rsid w:val="00CC7450"/>
    <w:rsid w:val="00CD0E98"/>
    <w:rsid w:val="00CD1DDB"/>
    <w:rsid w:val="00CD6E62"/>
    <w:rsid w:val="00CE2AC8"/>
    <w:rsid w:val="00CE47A6"/>
    <w:rsid w:val="00CE6014"/>
    <w:rsid w:val="00CE6907"/>
    <w:rsid w:val="00CF7854"/>
    <w:rsid w:val="00D00A5B"/>
    <w:rsid w:val="00D026D3"/>
    <w:rsid w:val="00D02F69"/>
    <w:rsid w:val="00D04D1A"/>
    <w:rsid w:val="00D06F19"/>
    <w:rsid w:val="00D11AFF"/>
    <w:rsid w:val="00D21EEA"/>
    <w:rsid w:val="00D224CB"/>
    <w:rsid w:val="00D24B38"/>
    <w:rsid w:val="00D25976"/>
    <w:rsid w:val="00D26DE0"/>
    <w:rsid w:val="00D30094"/>
    <w:rsid w:val="00D31893"/>
    <w:rsid w:val="00D35B59"/>
    <w:rsid w:val="00D371CD"/>
    <w:rsid w:val="00D37B60"/>
    <w:rsid w:val="00D4685B"/>
    <w:rsid w:val="00D6514A"/>
    <w:rsid w:val="00D70C38"/>
    <w:rsid w:val="00D7273E"/>
    <w:rsid w:val="00D777CF"/>
    <w:rsid w:val="00D810FF"/>
    <w:rsid w:val="00D81622"/>
    <w:rsid w:val="00D839F8"/>
    <w:rsid w:val="00D86727"/>
    <w:rsid w:val="00D919CB"/>
    <w:rsid w:val="00D9497F"/>
    <w:rsid w:val="00DA70D8"/>
    <w:rsid w:val="00DB2073"/>
    <w:rsid w:val="00DB26A5"/>
    <w:rsid w:val="00DB28F9"/>
    <w:rsid w:val="00DB37DA"/>
    <w:rsid w:val="00DC5EA7"/>
    <w:rsid w:val="00DD3F9F"/>
    <w:rsid w:val="00DD7C78"/>
    <w:rsid w:val="00DD7F28"/>
    <w:rsid w:val="00DE48F1"/>
    <w:rsid w:val="00DE716A"/>
    <w:rsid w:val="00DF1502"/>
    <w:rsid w:val="00DF253C"/>
    <w:rsid w:val="00DF3B24"/>
    <w:rsid w:val="00DF46D6"/>
    <w:rsid w:val="00DF62EC"/>
    <w:rsid w:val="00DF6E3C"/>
    <w:rsid w:val="00E1173A"/>
    <w:rsid w:val="00E12AD2"/>
    <w:rsid w:val="00E21AAC"/>
    <w:rsid w:val="00E23A5F"/>
    <w:rsid w:val="00E313D1"/>
    <w:rsid w:val="00E32167"/>
    <w:rsid w:val="00E3544F"/>
    <w:rsid w:val="00E36ED1"/>
    <w:rsid w:val="00E3754F"/>
    <w:rsid w:val="00E41BCE"/>
    <w:rsid w:val="00E504CE"/>
    <w:rsid w:val="00E51A61"/>
    <w:rsid w:val="00E52043"/>
    <w:rsid w:val="00E544AD"/>
    <w:rsid w:val="00E60020"/>
    <w:rsid w:val="00E606FD"/>
    <w:rsid w:val="00E65740"/>
    <w:rsid w:val="00E70CC5"/>
    <w:rsid w:val="00E735E6"/>
    <w:rsid w:val="00E73CE6"/>
    <w:rsid w:val="00E81E77"/>
    <w:rsid w:val="00E822D1"/>
    <w:rsid w:val="00E94299"/>
    <w:rsid w:val="00E97B14"/>
    <w:rsid w:val="00EA35FB"/>
    <w:rsid w:val="00EA3FA0"/>
    <w:rsid w:val="00EA6C2B"/>
    <w:rsid w:val="00EB6FFC"/>
    <w:rsid w:val="00EC513D"/>
    <w:rsid w:val="00EC74F1"/>
    <w:rsid w:val="00ED23CC"/>
    <w:rsid w:val="00ED7982"/>
    <w:rsid w:val="00EE17C4"/>
    <w:rsid w:val="00EE3140"/>
    <w:rsid w:val="00EE5035"/>
    <w:rsid w:val="00EF0B7A"/>
    <w:rsid w:val="00EF14F6"/>
    <w:rsid w:val="00EF1C1A"/>
    <w:rsid w:val="00EF3110"/>
    <w:rsid w:val="00F02C15"/>
    <w:rsid w:val="00F05AB4"/>
    <w:rsid w:val="00F06680"/>
    <w:rsid w:val="00F06894"/>
    <w:rsid w:val="00F11BE0"/>
    <w:rsid w:val="00F14F8F"/>
    <w:rsid w:val="00F254C6"/>
    <w:rsid w:val="00F27DF8"/>
    <w:rsid w:val="00F312AC"/>
    <w:rsid w:val="00F31E3B"/>
    <w:rsid w:val="00F34053"/>
    <w:rsid w:val="00F351A9"/>
    <w:rsid w:val="00F433A3"/>
    <w:rsid w:val="00F46336"/>
    <w:rsid w:val="00F4660D"/>
    <w:rsid w:val="00F47049"/>
    <w:rsid w:val="00F50195"/>
    <w:rsid w:val="00F5161F"/>
    <w:rsid w:val="00F55406"/>
    <w:rsid w:val="00F6464E"/>
    <w:rsid w:val="00F64B5F"/>
    <w:rsid w:val="00F80EEF"/>
    <w:rsid w:val="00F81A80"/>
    <w:rsid w:val="00F833EC"/>
    <w:rsid w:val="00F86F53"/>
    <w:rsid w:val="00F87105"/>
    <w:rsid w:val="00F87C35"/>
    <w:rsid w:val="00F923CF"/>
    <w:rsid w:val="00F949FD"/>
    <w:rsid w:val="00FA1C06"/>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FA0C4"/>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F923C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8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tima-packaging.com/wundauflagen"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491</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3584</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722</cp:revision>
  <cp:lastPrinted>2019-08-09T09:24:00Z</cp:lastPrinted>
  <dcterms:created xsi:type="dcterms:W3CDTF">2016-11-02T15:55:00Z</dcterms:created>
  <dcterms:modified xsi:type="dcterms:W3CDTF">2019-08-21T12:58:00Z</dcterms:modified>
</cp:coreProperties>
</file>