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9A291" w14:textId="77777777" w:rsidR="00657312" w:rsidRDefault="00657312" w:rsidP="00657312"/>
    <w:p w14:paraId="020E58B7" w14:textId="77777777" w:rsidR="00657312" w:rsidRPr="00EF3491" w:rsidRDefault="00657312" w:rsidP="00657312">
      <w:pPr>
        <w:rPr>
          <w:sz w:val="22"/>
          <w:szCs w:val="22"/>
          <w:u w:val="single"/>
        </w:rPr>
      </w:pPr>
      <w:r w:rsidRPr="00EF3491">
        <w:rPr>
          <w:sz w:val="22"/>
          <w:szCs w:val="22"/>
          <w:u w:val="single"/>
        </w:rPr>
        <w:t xml:space="preserve">Vorratsschutz im Lager </w:t>
      </w:r>
    </w:p>
    <w:p w14:paraId="7B6E1541" w14:textId="77777777" w:rsidR="00657312" w:rsidRDefault="00657312" w:rsidP="00657312">
      <w:pPr>
        <w:rPr>
          <w:b/>
          <w:bCs/>
        </w:rPr>
      </w:pPr>
      <w:r>
        <w:rPr>
          <w:b/>
          <w:bCs/>
        </w:rPr>
        <w:t xml:space="preserve">Die </w:t>
      </w:r>
      <w:r w:rsidRPr="00EF3491">
        <w:rPr>
          <w:b/>
          <w:bCs/>
        </w:rPr>
        <w:t>Gesunderhaltung der Erntegüter</w:t>
      </w:r>
      <w:r>
        <w:rPr>
          <w:b/>
          <w:bCs/>
        </w:rPr>
        <w:t xml:space="preserve"> sichert höchste Produktqualität</w:t>
      </w:r>
    </w:p>
    <w:p w14:paraId="49326855" w14:textId="77777777" w:rsidR="00657312" w:rsidRPr="00293BA1" w:rsidRDefault="00657312" w:rsidP="00657312">
      <w:pPr>
        <w:rPr>
          <w:color w:val="EE0000"/>
        </w:rPr>
      </w:pPr>
    </w:p>
    <w:p w14:paraId="4CC8C4F2" w14:textId="0AECD518" w:rsidR="00D22A97" w:rsidRDefault="00D22A97" w:rsidP="00D22A97">
      <w:r>
        <w:t xml:space="preserve">Das Getreide ist eingefahren und lagert in Silos, Mühlen und Lagerhallen. Doch häufig macht es sich nicht nur das Getreide in seinem Winterquartier gemütlich. Auch Schädlinge nutzen in vielen Lagerstätten günstige Bedingungen, um sich rasch zu vermehren. Eine Ausbreitung verunreinigt das </w:t>
      </w:r>
      <w:r w:rsidR="00461B6B">
        <w:t>Erntegut</w:t>
      </w:r>
      <w:r>
        <w:t>, sorgt für Qualitätsverluste und kann sogar soweit führen, dass</w:t>
      </w:r>
      <w:r w:rsidR="000D118B">
        <w:t xml:space="preserve"> das</w:t>
      </w:r>
      <w:r>
        <w:t xml:space="preserve"> Getreide </w:t>
      </w:r>
      <w:r w:rsidR="000D118B">
        <w:t xml:space="preserve">komplett </w:t>
      </w:r>
      <w:r>
        <w:t xml:space="preserve">vernichtet werden muss.  </w:t>
      </w:r>
    </w:p>
    <w:p w14:paraId="09B42C42" w14:textId="77777777" w:rsidR="00657312" w:rsidRDefault="00657312" w:rsidP="00657312"/>
    <w:p w14:paraId="60128DC2" w14:textId="1AF0072F" w:rsidR="00657312" w:rsidRDefault="00657312" w:rsidP="00657312">
      <w:pPr>
        <w:rPr>
          <w:color w:val="000000" w:themeColor="text1"/>
        </w:rPr>
      </w:pPr>
      <w:r w:rsidRPr="00FE2915">
        <w:rPr>
          <w:b/>
          <w:bCs/>
        </w:rPr>
        <w:t xml:space="preserve">Scheeßel, </w:t>
      </w:r>
      <w:r>
        <w:rPr>
          <w:b/>
          <w:bCs/>
        </w:rPr>
        <w:t>3</w:t>
      </w:r>
      <w:r w:rsidRPr="00FE2915">
        <w:rPr>
          <w:b/>
          <w:bCs/>
        </w:rPr>
        <w:t xml:space="preserve">. </w:t>
      </w:r>
      <w:r>
        <w:rPr>
          <w:b/>
          <w:bCs/>
        </w:rPr>
        <w:t>November</w:t>
      </w:r>
      <w:r w:rsidRPr="00FE2915">
        <w:rPr>
          <w:b/>
          <w:bCs/>
        </w:rPr>
        <w:t xml:space="preserve"> 2025</w:t>
      </w:r>
      <w:r>
        <w:t xml:space="preserve">. Die </w:t>
      </w:r>
      <w:r w:rsidRPr="00AF20F3">
        <w:t xml:space="preserve">Teams </w:t>
      </w:r>
      <w:r>
        <w:t>der</w:t>
      </w:r>
      <w:r w:rsidRPr="00AF20F3">
        <w:t xml:space="preserve"> </w:t>
      </w:r>
      <w:r w:rsidRPr="00A91C36">
        <w:rPr>
          <w:b/>
          <w:bCs/>
        </w:rPr>
        <w:t>S&amp;A Service und Anwendungstechnik GmbH</w:t>
      </w:r>
      <w:r w:rsidRPr="00AF20F3">
        <w:t xml:space="preserve"> sind </w:t>
      </w:r>
      <w:r>
        <w:t xml:space="preserve">derzeit </w:t>
      </w:r>
      <w:r w:rsidR="0030185E">
        <w:t xml:space="preserve">in Sachen Vorratsschutz </w:t>
      </w:r>
      <w:r>
        <w:t xml:space="preserve">verstärkt </w:t>
      </w:r>
      <w:r w:rsidRPr="00AF20F3">
        <w:t xml:space="preserve">im Einsatz: </w:t>
      </w:r>
      <w:r>
        <w:t>Sie</w:t>
      </w:r>
      <w:r w:rsidRPr="00AF20F3">
        <w:t xml:space="preserve"> behandeln </w:t>
      </w:r>
      <w:r w:rsidR="00825857">
        <w:t xml:space="preserve">geerntetes </w:t>
      </w:r>
      <w:r>
        <w:t xml:space="preserve">Getreide präventiv in </w:t>
      </w:r>
      <w:r w:rsidRPr="00AF20F3">
        <w:t>Lagerhallen, Silos und Flachlager</w:t>
      </w:r>
      <w:r w:rsidR="0030185E">
        <w:t>n</w:t>
      </w:r>
      <w:r w:rsidRPr="00AF20F3">
        <w:t xml:space="preserve"> </w:t>
      </w:r>
      <w:r>
        <w:t>und bekämpfen</w:t>
      </w:r>
      <w:r w:rsidRPr="00AF20F3">
        <w:t xml:space="preserve"> Vorratsschädlinge wie Kornkäfer, Reismehlkäfer oder Getreideplattkäfer</w:t>
      </w:r>
      <w:r>
        <w:t xml:space="preserve">. </w:t>
      </w:r>
      <w:r w:rsidRPr="002565CC">
        <w:rPr>
          <w:color w:val="000000" w:themeColor="text1"/>
        </w:rPr>
        <w:t xml:space="preserve">Eine der effektivsten Methoden dafür ist die Begasung </w:t>
      </w:r>
      <w:r>
        <w:rPr>
          <w:color w:val="000000" w:themeColor="text1"/>
        </w:rPr>
        <w:t xml:space="preserve">des eingelagerten Getreides </w:t>
      </w:r>
      <w:r w:rsidR="0030185E">
        <w:rPr>
          <w:color w:val="000000" w:themeColor="text1"/>
        </w:rPr>
        <w:t xml:space="preserve">unter kompletter Abdichtung. </w:t>
      </w:r>
      <w:r w:rsidRPr="002565CC">
        <w:rPr>
          <w:color w:val="000000" w:themeColor="text1"/>
        </w:rPr>
        <w:t xml:space="preserve">   </w:t>
      </w:r>
    </w:p>
    <w:p w14:paraId="42D524A4" w14:textId="77777777" w:rsidR="00657312" w:rsidRPr="00D60E33" w:rsidRDefault="00657312" w:rsidP="00657312"/>
    <w:p w14:paraId="05EB8744" w14:textId="77777777" w:rsidR="00657312" w:rsidRPr="004451D8" w:rsidRDefault="00657312" w:rsidP="00657312">
      <w:pPr>
        <w:rPr>
          <w:b/>
          <w:bCs/>
          <w:color w:val="000000" w:themeColor="text1"/>
        </w:rPr>
      </w:pPr>
      <w:r w:rsidRPr="004451D8">
        <w:rPr>
          <w:b/>
          <w:bCs/>
          <w:color w:val="000000" w:themeColor="text1"/>
        </w:rPr>
        <w:t>Chemische vs. natürliche Gase</w:t>
      </w:r>
    </w:p>
    <w:p w14:paraId="37B0ED75" w14:textId="720C93AA" w:rsidR="00657312" w:rsidRDefault="00657312" w:rsidP="00657312">
      <w:pPr>
        <w:spacing w:line="276" w:lineRule="auto"/>
      </w:pPr>
      <w:r>
        <w:t>D</w:t>
      </w:r>
      <w:r w:rsidRPr="00B75919">
        <w:t xml:space="preserve">ie </w:t>
      </w:r>
      <w:r>
        <w:t xml:space="preserve">Begasung kann entweder mit </w:t>
      </w:r>
      <w:r w:rsidRPr="00B75919">
        <w:t xml:space="preserve">chemischen Gasen wie Phosphorwasserstoff und </w:t>
      </w:r>
      <w:proofErr w:type="spellStart"/>
      <w:r w:rsidRPr="00B75919">
        <w:t>Sulfuryldifluorid</w:t>
      </w:r>
      <w:proofErr w:type="spellEnd"/>
      <w:r>
        <w:t xml:space="preserve"> erfolgen – die</w:t>
      </w:r>
      <w:r w:rsidRPr="00B75919">
        <w:t xml:space="preserve"> in das Lager eingeleitet </w:t>
      </w:r>
      <w:r>
        <w:t xml:space="preserve">werden </w:t>
      </w:r>
      <w:r w:rsidRPr="00B75919">
        <w:t xml:space="preserve">und </w:t>
      </w:r>
      <w:r>
        <w:t>unmittelbar</w:t>
      </w:r>
      <w:r w:rsidRPr="00B75919">
        <w:t xml:space="preserve"> zum Tod der Schädlinge</w:t>
      </w:r>
      <w:r>
        <w:t xml:space="preserve"> führen – oder mit</w:t>
      </w:r>
      <w:r w:rsidRPr="00B75919">
        <w:t xml:space="preserve"> natürlichen, ungiftigen und bio</w:t>
      </w:r>
      <w:r>
        <w:t>-k</w:t>
      </w:r>
      <w:r w:rsidRPr="00B75919">
        <w:t xml:space="preserve">onformen Gasen wie Stickstoff und Kohlenstoffdioxid, die </w:t>
      </w:r>
      <w:r>
        <w:t>den</w:t>
      </w:r>
      <w:r w:rsidRPr="00B75919">
        <w:t xml:space="preserve"> Sauerstoffgehalt im Raum langsam </w:t>
      </w:r>
      <w:r>
        <w:t>senken</w:t>
      </w:r>
      <w:r w:rsidRPr="00B75919">
        <w:t xml:space="preserve"> und </w:t>
      </w:r>
      <w:r>
        <w:t xml:space="preserve">damit </w:t>
      </w:r>
      <w:r w:rsidRPr="00B75919">
        <w:t>d</w:t>
      </w:r>
      <w:r>
        <w:t>en</w:t>
      </w:r>
      <w:r w:rsidRPr="00B75919">
        <w:t xml:space="preserve"> Schädlinge</w:t>
      </w:r>
      <w:r>
        <w:t>n sukzessive</w:t>
      </w:r>
      <w:r w:rsidRPr="00B75919">
        <w:t xml:space="preserve"> </w:t>
      </w:r>
      <w:r>
        <w:t>„den Atem rauben“</w:t>
      </w:r>
      <w:r w:rsidRPr="00B75919">
        <w:t xml:space="preserve">. Ein speziell für die Begasung entwickeltes Verfahren zur Abdichtung der </w:t>
      </w:r>
      <w:r w:rsidR="0030185E">
        <w:t>Lagerstätten</w:t>
      </w:r>
      <w:r w:rsidRPr="00B75919">
        <w:t xml:space="preserve"> garantiert zusammen mit der Verwendung des geeigneten Begasungsmittels einen 100%</w:t>
      </w:r>
      <w:r>
        <w:t>-</w:t>
      </w:r>
      <w:proofErr w:type="spellStart"/>
      <w:r w:rsidRPr="00B75919">
        <w:t>igen</w:t>
      </w:r>
      <w:proofErr w:type="spellEnd"/>
      <w:r w:rsidRPr="00B75919">
        <w:t xml:space="preserve"> Abtötungserfolg. </w:t>
      </w:r>
    </w:p>
    <w:p w14:paraId="19926C5C" w14:textId="77777777" w:rsidR="00657312" w:rsidRDefault="00657312" w:rsidP="00657312">
      <w:pPr>
        <w:spacing w:line="276" w:lineRule="auto"/>
      </w:pPr>
    </w:p>
    <w:p w14:paraId="2153CA82" w14:textId="60291F02" w:rsidR="00657312" w:rsidRPr="00694DA9" w:rsidRDefault="00A751EE" w:rsidP="00657312">
      <w:pPr>
        <w:spacing w:line="276" w:lineRule="auto"/>
        <w:rPr>
          <w:b/>
          <w:bCs/>
        </w:rPr>
      </w:pPr>
      <w:bookmarkStart w:id="0" w:name="_Hlk211606725"/>
      <w:r>
        <w:rPr>
          <w:b/>
          <w:bCs/>
        </w:rPr>
        <w:t>Effektiver</w:t>
      </w:r>
      <w:r w:rsidR="00657312" w:rsidRPr="00694DA9">
        <w:rPr>
          <w:b/>
          <w:bCs/>
        </w:rPr>
        <w:t xml:space="preserve"> Schutz für Bio-Waren</w:t>
      </w:r>
    </w:p>
    <w:p w14:paraId="268CA2D6" w14:textId="28FB01C1" w:rsidR="00657312" w:rsidRDefault="00657312" w:rsidP="00657312">
      <w:pPr>
        <w:spacing w:line="276" w:lineRule="auto"/>
      </w:pPr>
      <w:r w:rsidRPr="00007B65">
        <w:t xml:space="preserve">Für einen Vorratsschutz auf hohem ökologischen Niveau </w:t>
      </w:r>
      <w:r>
        <w:t>führt</w:t>
      </w:r>
      <w:r w:rsidRPr="00007B65">
        <w:t xml:space="preserve"> S&amp;A </w:t>
      </w:r>
      <w:r>
        <w:t xml:space="preserve">auch </w:t>
      </w:r>
      <w:r w:rsidR="00A0172C">
        <w:t xml:space="preserve">eine </w:t>
      </w:r>
      <w:r w:rsidRPr="001C4F27">
        <w:t>CO</w:t>
      </w:r>
      <w:r>
        <w:rPr>
          <w:vertAlign w:val="subscript"/>
        </w:rPr>
        <w:t>2</w:t>
      </w:r>
      <w:r>
        <w:t>-Druckentwesung</w:t>
      </w:r>
      <w:r w:rsidRPr="00007B65">
        <w:t xml:space="preserve"> </w:t>
      </w:r>
      <w:r>
        <w:t>durch</w:t>
      </w:r>
      <w:r w:rsidRPr="00007B65">
        <w:t xml:space="preserve">. </w:t>
      </w:r>
      <w:r w:rsidRPr="0086217C">
        <w:t>In einer sogenannten </w:t>
      </w:r>
      <w:r w:rsidRPr="00D03A50">
        <w:t xml:space="preserve">PEX-Anlage (= </w:t>
      </w:r>
      <w:proofErr w:type="spellStart"/>
      <w:r w:rsidRPr="00D03A50">
        <w:t>Pressure</w:t>
      </w:r>
      <w:proofErr w:type="spellEnd"/>
      <w:r w:rsidRPr="00D03A50">
        <w:t xml:space="preserve"> Expansion) werden</w:t>
      </w:r>
      <w:r w:rsidRPr="0086217C">
        <w:t xml:space="preserve"> die zu behandelnden Waren unter Zusatz von CO</w:t>
      </w:r>
      <w:r>
        <w:rPr>
          <w:vertAlign w:val="subscript"/>
        </w:rPr>
        <w:t>2</w:t>
      </w:r>
      <w:r w:rsidRPr="0086217C">
        <w:t xml:space="preserve"> über 1,5 bis 4 Stunden einem hohen Druck von bis zu 30 bar ausgesetzt. Durch das plötzliche Ablassen des Drucks </w:t>
      </w:r>
      <w:r>
        <w:t>sterben</w:t>
      </w:r>
      <w:r w:rsidRPr="0086217C">
        <w:t xml:space="preserve"> sämtliche Vorratsschädlinge </w:t>
      </w:r>
      <w:r>
        <w:t>in allen Stadien rückstandslos</w:t>
      </w:r>
      <w:r w:rsidRPr="0086217C">
        <w:t xml:space="preserve"> </w:t>
      </w:r>
      <w:r>
        <w:t>ab</w:t>
      </w:r>
      <w:r w:rsidRPr="0086217C">
        <w:t>, ohne die Qualität der Ware zu beeinträchtigen.</w:t>
      </w:r>
      <w:r>
        <w:t xml:space="preserve"> </w:t>
      </w:r>
      <w:bookmarkEnd w:id="0"/>
    </w:p>
    <w:p w14:paraId="48C0C324" w14:textId="77777777" w:rsidR="00BB2CBF" w:rsidRDefault="00BB2CBF" w:rsidP="00657312">
      <w:pPr>
        <w:spacing w:line="276" w:lineRule="auto"/>
      </w:pPr>
    </w:p>
    <w:p w14:paraId="5695CE21" w14:textId="77777777" w:rsidR="00BB2CBF" w:rsidRPr="00AF20F3" w:rsidRDefault="00BB2CBF" w:rsidP="00BB2CBF">
      <w:pPr>
        <w:spacing w:line="276" w:lineRule="auto"/>
      </w:pPr>
      <w:r w:rsidRPr="00AF20F3">
        <w:rPr>
          <w:b/>
          <w:bCs/>
        </w:rPr>
        <w:t>Prävention durch Monitoring &amp; Beratung</w:t>
      </w:r>
    </w:p>
    <w:p w14:paraId="4C11A007" w14:textId="7035AB26" w:rsidR="00BB2CBF" w:rsidRDefault="00BB2CBF" w:rsidP="00BB2CBF">
      <w:pPr>
        <w:spacing w:line="276" w:lineRule="auto"/>
      </w:pPr>
      <w:r w:rsidRPr="00AF20F3">
        <w:t>Begleitend zur Behandlung ist ein konsequentes Monitoring entscheidend. Hierzu zählen</w:t>
      </w:r>
      <w:r>
        <w:t xml:space="preserve"> unter anderem K</w:t>
      </w:r>
      <w:r w:rsidRPr="00AF20F3">
        <w:t>äferfallen mit Pheromonen</w:t>
      </w:r>
      <w:r>
        <w:t>, regelmäßige T</w:t>
      </w:r>
      <w:r w:rsidRPr="00AF20F3">
        <w:t>emperatur- und Feuchtigkeitskontrolle</w:t>
      </w:r>
      <w:r w:rsidR="00BF19CD">
        <w:t>n</w:t>
      </w:r>
      <w:r>
        <w:t xml:space="preserve"> und auch v</w:t>
      </w:r>
      <w:r w:rsidRPr="00AF20F3">
        <w:t>isuelle Kontrollen durch Fachpersonal</w:t>
      </w:r>
      <w:r>
        <w:t xml:space="preserve">. Nicht zuletzt ist </w:t>
      </w:r>
      <w:r>
        <w:lastRenderedPageBreak/>
        <w:t>eine fachliche Beratung durch einen professionellen Vorratsschutz-Dienstleister ein effizientes Mittel, um einen Befall beziehungsweise unnötige Maßnahmen zu verhindern.</w:t>
      </w:r>
    </w:p>
    <w:p w14:paraId="7C4FBBC3" w14:textId="77777777" w:rsidR="00657312" w:rsidRDefault="00657312" w:rsidP="00657312">
      <w:pPr>
        <w:spacing w:line="276" w:lineRule="auto"/>
      </w:pPr>
    </w:p>
    <w:p w14:paraId="19E327BF" w14:textId="40EC8008" w:rsidR="00657312" w:rsidRPr="00473EEB" w:rsidRDefault="00657312" w:rsidP="00657312">
      <w:pPr>
        <w:spacing w:line="276" w:lineRule="auto"/>
        <w:rPr>
          <w:color w:val="000000" w:themeColor="text1"/>
        </w:rPr>
      </w:pPr>
      <w:r w:rsidRPr="00287C7F">
        <w:rPr>
          <w:color w:val="000000" w:themeColor="text1"/>
        </w:rPr>
        <w:t xml:space="preserve">„Konsequenter Vorratsschutz </w:t>
      </w:r>
      <w:r w:rsidR="007601DC">
        <w:rPr>
          <w:color w:val="000000" w:themeColor="text1"/>
        </w:rPr>
        <w:t xml:space="preserve">ist </w:t>
      </w:r>
      <w:r w:rsidRPr="00287C7F">
        <w:rPr>
          <w:color w:val="000000" w:themeColor="text1"/>
        </w:rPr>
        <w:t>im Getreidelager unumgänglich zu</w:t>
      </w:r>
      <w:r w:rsidR="00BF19CD">
        <w:rPr>
          <w:color w:val="000000" w:themeColor="text1"/>
        </w:rPr>
        <w:t>m</w:t>
      </w:r>
      <w:r w:rsidRPr="00287C7F">
        <w:rPr>
          <w:color w:val="000000" w:themeColor="text1"/>
        </w:rPr>
        <w:t xml:space="preserve"> Erhalt der Qualität“, sagt </w:t>
      </w:r>
      <w:r w:rsidR="004E33F9">
        <w:rPr>
          <w:color w:val="000000" w:themeColor="text1"/>
        </w:rPr>
        <w:t>Stefan Hilse</w:t>
      </w:r>
      <w:r w:rsidRPr="00287C7F">
        <w:rPr>
          <w:color w:val="000000" w:themeColor="text1"/>
        </w:rPr>
        <w:t xml:space="preserve">, </w:t>
      </w:r>
      <w:proofErr w:type="spellStart"/>
      <w:r w:rsidR="004E33F9">
        <w:rPr>
          <w:color w:val="000000" w:themeColor="text1"/>
        </w:rPr>
        <w:t>Category</w:t>
      </w:r>
      <w:proofErr w:type="spellEnd"/>
      <w:r w:rsidR="004E33F9">
        <w:rPr>
          <w:color w:val="000000" w:themeColor="text1"/>
        </w:rPr>
        <w:t xml:space="preserve"> </w:t>
      </w:r>
      <w:proofErr w:type="spellStart"/>
      <w:r w:rsidR="004E33F9">
        <w:rPr>
          <w:color w:val="000000" w:themeColor="text1"/>
        </w:rPr>
        <w:t>Director</w:t>
      </w:r>
      <w:proofErr w:type="spellEnd"/>
      <w:r w:rsidR="004E33F9">
        <w:rPr>
          <w:color w:val="000000" w:themeColor="text1"/>
        </w:rPr>
        <w:t xml:space="preserve"> der</w:t>
      </w:r>
      <w:r w:rsidRPr="00287C7F">
        <w:rPr>
          <w:color w:val="000000" w:themeColor="text1"/>
        </w:rPr>
        <w:t xml:space="preserve"> S&amp;A Service und Anwendungstechnik GmbH. „</w:t>
      </w:r>
      <w:r w:rsidR="00BF19CD">
        <w:rPr>
          <w:color w:val="000000" w:themeColor="text1"/>
        </w:rPr>
        <w:t>U</w:t>
      </w:r>
      <w:r w:rsidR="00BF19CD" w:rsidRPr="00287C7F">
        <w:rPr>
          <w:color w:val="000000" w:themeColor="text1"/>
        </w:rPr>
        <w:t>m wirtschaftliche Schäden zu vermeiden</w:t>
      </w:r>
      <w:r w:rsidR="00BF19CD">
        <w:rPr>
          <w:color w:val="000000" w:themeColor="text1"/>
        </w:rPr>
        <w:t>, sollten</w:t>
      </w:r>
      <w:r w:rsidR="00BF19CD" w:rsidRPr="00287C7F">
        <w:rPr>
          <w:color w:val="000000" w:themeColor="text1"/>
        </w:rPr>
        <w:t xml:space="preserve"> </w:t>
      </w:r>
      <w:r w:rsidRPr="00287C7F">
        <w:rPr>
          <w:color w:val="000000" w:themeColor="text1"/>
        </w:rPr>
        <w:t>Lagerbetriebe dringend präventiv handeln – bevor die ersten Schädlinge im Lagergut gesichtet werden.</w:t>
      </w:r>
      <w:r w:rsidR="00B76A06">
        <w:rPr>
          <w:color w:val="000000" w:themeColor="text1"/>
        </w:rPr>
        <w:t>“</w:t>
      </w:r>
      <w:r w:rsidRPr="00287C7F">
        <w:rPr>
          <w:color w:val="000000" w:themeColor="text1"/>
        </w:rPr>
        <w:t xml:space="preserve"> </w:t>
      </w:r>
    </w:p>
    <w:p w14:paraId="544B6AE0" w14:textId="77777777" w:rsidR="00823433" w:rsidRPr="008D6282" w:rsidRDefault="00823433" w:rsidP="0092241B">
      <w:pPr>
        <w:spacing w:line="360" w:lineRule="auto"/>
        <w:rPr>
          <w:rFonts w:ascii="Helvetica Neue" w:eastAsia="Helvetica Neue" w:hAnsi="Helvetica Neue" w:cs="Helvetica Neue"/>
          <w:color w:val="000000"/>
          <w:sz w:val="22"/>
          <w:szCs w:val="22"/>
        </w:rPr>
      </w:pPr>
    </w:p>
    <w:p w14:paraId="53E14AE8" w14:textId="6FB42019" w:rsidR="00823433" w:rsidRPr="001C5DBF" w:rsidRDefault="00823433" w:rsidP="0092241B">
      <w:pPr>
        <w:spacing w:line="360" w:lineRule="auto"/>
        <w:rPr>
          <w:rFonts w:asciiTheme="minorHAnsi" w:eastAsia="Helvetica Neue" w:hAnsiTheme="minorHAnsi" w:cstheme="minorHAnsi"/>
          <w:color w:val="000000"/>
          <w:sz w:val="22"/>
          <w:szCs w:val="22"/>
        </w:rPr>
      </w:pPr>
      <w:r w:rsidRPr="001C5DBF">
        <w:rPr>
          <w:rFonts w:asciiTheme="minorHAnsi" w:eastAsia="Helvetica Neue" w:hAnsiTheme="minorHAnsi" w:cstheme="minorHAnsi"/>
          <w:color w:val="000000"/>
          <w:sz w:val="22"/>
          <w:szCs w:val="22"/>
        </w:rPr>
        <w:t xml:space="preserve">Mehr zum Vorratsschutz mit S&amp;A finden Interessierte unter </w:t>
      </w:r>
      <w:r w:rsidR="008D6282" w:rsidRPr="001C5DBF">
        <w:rPr>
          <w:rFonts w:asciiTheme="minorHAnsi" w:eastAsia="Helvetica Neue" w:hAnsiTheme="minorHAnsi" w:cstheme="minorHAnsi"/>
          <w:color w:val="000000"/>
          <w:sz w:val="22"/>
          <w:szCs w:val="22"/>
        </w:rPr>
        <w:br/>
      </w:r>
      <w:hyperlink r:id="rId8" w:history="1">
        <w:r w:rsidR="008D6282" w:rsidRPr="001C5DBF">
          <w:rPr>
            <w:rStyle w:val="Hyperlink"/>
            <w:rFonts w:asciiTheme="minorHAnsi" w:eastAsia="Helvetica Neue" w:hAnsiTheme="minorHAnsi" w:cstheme="minorHAnsi"/>
            <w:sz w:val="22"/>
            <w:szCs w:val="22"/>
          </w:rPr>
          <w:t>www.s-und-a.de/geschaeftsfelder/vorratsschutz</w:t>
        </w:r>
      </w:hyperlink>
      <w:r w:rsidRPr="001C5DBF">
        <w:rPr>
          <w:rFonts w:asciiTheme="minorHAnsi" w:eastAsia="Helvetica Neue" w:hAnsiTheme="minorHAnsi" w:cstheme="minorHAnsi"/>
          <w:color w:val="000000"/>
          <w:sz w:val="22"/>
          <w:szCs w:val="22"/>
        </w:rPr>
        <w:t xml:space="preserve"> </w:t>
      </w:r>
    </w:p>
    <w:p w14:paraId="2B77BDF9" w14:textId="5AA2A377" w:rsidR="00582758" w:rsidRPr="008D6282" w:rsidRDefault="00582758" w:rsidP="0092241B">
      <w:pPr>
        <w:spacing w:line="360" w:lineRule="auto"/>
        <w:rPr>
          <w:rFonts w:ascii="Helvetica Neue" w:eastAsia="Helvetica Neue" w:hAnsi="Helvetica Neue" w:cs="Helvetica Neue"/>
          <w:b/>
          <w:color w:val="000000"/>
          <w:sz w:val="18"/>
          <w:szCs w:val="18"/>
        </w:rPr>
      </w:pPr>
    </w:p>
    <w:p w14:paraId="0794FB4E" w14:textId="02DCD871" w:rsidR="00854F39" w:rsidRPr="008D6282" w:rsidRDefault="00854F39">
      <w:pPr>
        <w:rPr>
          <w:rFonts w:ascii="Helvetica Neue" w:hAnsi="Helvetica Neue"/>
          <w:b/>
          <w:bCs/>
          <w:color w:val="000000" w:themeColor="text1"/>
          <w:sz w:val="18"/>
          <w:szCs w:val="18"/>
        </w:rPr>
      </w:pPr>
    </w:p>
    <w:p w14:paraId="30FF4472" w14:textId="391408F8" w:rsidR="00BF72C7" w:rsidRPr="00586882" w:rsidRDefault="00BF72C7" w:rsidP="00BF72C7">
      <w:pPr>
        <w:spacing w:line="276" w:lineRule="auto"/>
        <w:rPr>
          <w:sz w:val="20"/>
          <w:szCs w:val="20"/>
        </w:rPr>
      </w:pPr>
      <w:r w:rsidRPr="00586882">
        <w:rPr>
          <w:b/>
          <w:bCs/>
          <w:sz w:val="20"/>
          <w:szCs w:val="20"/>
        </w:rPr>
        <w:t xml:space="preserve">Die S&amp;A – verlässlicher Partner mit Expertise im </w:t>
      </w:r>
      <w:r w:rsidR="00D637EA">
        <w:rPr>
          <w:b/>
          <w:bCs/>
          <w:sz w:val="20"/>
          <w:szCs w:val="20"/>
        </w:rPr>
        <w:t>Vorratsschutz</w:t>
      </w:r>
    </w:p>
    <w:p w14:paraId="52083974" w14:textId="77777777" w:rsidR="00F72944" w:rsidRDefault="00BF72C7" w:rsidP="00BF72C7">
      <w:pPr>
        <w:spacing w:line="276" w:lineRule="auto"/>
        <w:rPr>
          <w:sz w:val="20"/>
          <w:szCs w:val="20"/>
        </w:rPr>
      </w:pPr>
      <w:r w:rsidRPr="00586882">
        <w:rPr>
          <w:sz w:val="20"/>
          <w:szCs w:val="20"/>
        </w:rPr>
        <w:t xml:space="preserve">Die S&amp;A Service und Anwendungstechnik GmbH mit Sitz im niedersächsischen Scheeßel ist seit 1992 Spezialist </w:t>
      </w:r>
      <w:r w:rsidR="00D637EA">
        <w:rPr>
          <w:sz w:val="20"/>
          <w:szCs w:val="20"/>
        </w:rPr>
        <w:t>im</w:t>
      </w:r>
      <w:r w:rsidRPr="00586882">
        <w:rPr>
          <w:sz w:val="20"/>
          <w:szCs w:val="20"/>
        </w:rPr>
        <w:t xml:space="preserve"> </w:t>
      </w:r>
      <w:r w:rsidR="00D637EA">
        <w:rPr>
          <w:sz w:val="20"/>
          <w:szCs w:val="20"/>
        </w:rPr>
        <w:t>Vorrats</w:t>
      </w:r>
      <w:r w:rsidRPr="00586882">
        <w:rPr>
          <w:sz w:val="20"/>
          <w:szCs w:val="20"/>
        </w:rPr>
        <w:t xml:space="preserve">schutz. Sie entwickelt individuell angepasste Konzepte – auf Wunsch auch mit Kombination aus Prävention, Monitoring und Bekämpfung. Das Ziel: </w:t>
      </w:r>
      <w:r w:rsidR="00D637EA">
        <w:rPr>
          <w:sz w:val="20"/>
          <w:szCs w:val="20"/>
        </w:rPr>
        <w:t>Erntegüter</w:t>
      </w:r>
      <w:r w:rsidRPr="00586882">
        <w:rPr>
          <w:sz w:val="20"/>
          <w:szCs w:val="20"/>
        </w:rPr>
        <w:t xml:space="preserve"> schützen, bevor ein Schaden entsteht. </w:t>
      </w:r>
    </w:p>
    <w:p w14:paraId="4BF1A98C" w14:textId="60199F7C" w:rsidR="00BF72C7" w:rsidRPr="00586882" w:rsidRDefault="00D637EA" w:rsidP="00BF72C7">
      <w:pPr>
        <w:spacing w:line="276" w:lineRule="auto"/>
        <w:rPr>
          <w:sz w:val="20"/>
          <w:szCs w:val="20"/>
        </w:rPr>
      </w:pPr>
      <w:r>
        <w:rPr>
          <w:sz w:val="20"/>
          <w:szCs w:val="20"/>
        </w:rPr>
        <w:t xml:space="preserve">Die </w:t>
      </w:r>
      <w:r w:rsidR="00BF72C7" w:rsidRPr="00586882">
        <w:rPr>
          <w:sz w:val="20"/>
          <w:szCs w:val="20"/>
        </w:rPr>
        <w:t xml:space="preserve">S&amp;A setzt </w:t>
      </w:r>
      <w:r w:rsidR="00BF72C7" w:rsidRPr="00586882">
        <w:rPr>
          <w:color w:val="000000" w:themeColor="text1"/>
          <w:sz w:val="20"/>
          <w:szCs w:val="20"/>
        </w:rPr>
        <w:t xml:space="preserve">mit etwa 40 Mitarbeitern deutschlandweit eine große Bandbreite an Verfahren ein, um Schädlinge nachhaltig und zuverlässig zu beseitigen. Sie verfügt außerdem über umfangreiche Expertise in den Bereichen </w:t>
      </w:r>
      <w:r>
        <w:rPr>
          <w:color w:val="000000" w:themeColor="text1"/>
          <w:sz w:val="20"/>
          <w:szCs w:val="20"/>
        </w:rPr>
        <w:t>Holzschutz</w:t>
      </w:r>
      <w:r w:rsidR="00BF72C7" w:rsidRPr="00586882">
        <w:rPr>
          <w:color w:val="000000" w:themeColor="text1"/>
          <w:sz w:val="20"/>
          <w:szCs w:val="20"/>
        </w:rPr>
        <w:t>, Containerdienstleistungen und dem Schutz von Kulturgütern.  </w:t>
      </w:r>
      <w:r w:rsidR="00BF72C7" w:rsidRPr="00586882">
        <w:rPr>
          <w:sz w:val="20"/>
          <w:szCs w:val="20"/>
        </w:rPr>
        <w:t xml:space="preserve"> </w:t>
      </w:r>
    </w:p>
    <w:p w14:paraId="11023B6D" w14:textId="77777777" w:rsidR="00BF72C7" w:rsidRPr="00586882" w:rsidRDefault="00BF72C7" w:rsidP="00BF72C7">
      <w:pPr>
        <w:spacing w:line="276" w:lineRule="auto"/>
        <w:rPr>
          <w:color w:val="000000" w:themeColor="text1"/>
          <w:sz w:val="20"/>
          <w:szCs w:val="20"/>
        </w:rPr>
      </w:pPr>
    </w:p>
    <w:p w14:paraId="1DAE76BA" w14:textId="77777777" w:rsidR="00BF72C7" w:rsidRPr="00586882" w:rsidRDefault="00BF72C7" w:rsidP="00BF72C7">
      <w:pPr>
        <w:spacing w:line="276" w:lineRule="auto"/>
        <w:rPr>
          <w:color w:val="000000" w:themeColor="text1"/>
          <w:sz w:val="20"/>
          <w:szCs w:val="20"/>
        </w:rPr>
      </w:pPr>
      <w:r w:rsidRPr="00586882">
        <w:rPr>
          <w:color w:val="000000" w:themeColor="text1"/>
          <w:sz w:val="20"/>
          <w:szCs w:val="20"/>
        </w:rPr>
        <w:t>Die S&amp;A ist Teil der internationalen Rentokil Initial Gruppe mit Hauptsitz in Crawley (England). Ihre Wurzeln reichen inzwischen 120 Jahre zurück. Als Innovationsmarktführer setzt Rentokil Initial weltweit Maßstäbe im Bereich der Schädlingsbekämpfung und des Vorratsschutzes. Darüber hinaus bietet die Rentokil Initial Gruppe professionelle Hygienedienstleistungen, Innenraumbegrünung und andere Servicedienstleistungen an. Die Gruppe ist in über 90 Ländern aktiv und beschäftigt mehr als 63.000 Mitarbeiter unterschiedlichster Kulturen. In Deutschland setzen sich jeden Tag mehr als 900 Mitarbeitende dafür ein, ihren über 30.000 Kundinnen und Kunden einen exzellenten Service zu bieten. Durch die 25 Niederlassungen in Deutschland kann Rentokil Initial hierzulande einen flächendeckenden Service nebst besonderer Kundennähe anbieten.</w:t>
      </w:r>
    </w:p>
    <w:p w14:paraId="490D84E7" w14:textId="77777777" w:rsidR="00BF72C7" w:rsidRPr="00586882" w:rsidRDefault="00BF72C7" w:rsidP="00BF72C7">
      <w:pPr>
        <w:spacing w:line="276" w:lineRule="auto"/>
        <w:rPr>
          <w:rFonts w:asciiTheme="minorHAnsi" w:hAnsiTheme="minorHAnsi" w:cstheme="minorHAnsi"/>
          <w:color w:val="000000" w:themeColor="text1"/>
          <w:sz w:val="16"/>
          <w:szCs w:val="16"/>
        </w:rPr>
      </w:pPr>
    </w:p>
    <w:p w14:paraId="1C2F51EE" w14:textId="6BD3F495" w:rsidR="00582758" w:rsidRPr="00D637EA" w:rsidRDefault="004149A9" w:rsidP="00387343">
      <w:pPr>
        <w:spacing w:line="276" w:lineRule="auto"/>
        <w:rPr>
          <w:color w:val="000000" w:themeColor="text1"/>
          <w:sz w:val="20"/>
          <w:szCs w:val="20"/>
        </w:rPr>
      </w:pPr>
      <w:r w:rsidRPr="00D637EA">
        <w:rPr>
          <w:color w:val="000000" w:themeColor="text1"/>
          <w:sz w:val="20"/>
          <w:szCs w:val="20"/>
        </w:rPr>
        <w:t xml:space="preserve">Abdruck honorarfrei. </w:t>
      </w:r>
    </w:p>
    <w:p w14:paraId="61CC24AD" w14:textId="77777777" w:rsidR="00387343" w:rsidRPr="008D6282" w:rsidRDefault="00387343">
      <w:pPr>
        <w:rPr>
          <w:rFonts w:ascii="Helvetica Neue" w:hAnsi="Helvetica Neue"/>
          <w:b/>
          <w:bCs/>
          <w:color w:val="000000" w:themeColor="text1"/>
          <w:sz w:val="18"/>
          <w:szCs w:val="18"/>
        </w:rPr>
      </w:pPr>
    </w:p>
    <w:p w14:paraId="704B257A" w14:textId="77777777" w:rsidR="00F53532" w:rsidRPr="008D6282" w:rsidRDefault="00F53532">
      <w:pPr>
        <w:rPr>
          <w:rFonts w:ascii="Helvetica Neue" w:hAnsi="Helvetica Neue"/>
          <w:b/>
          <w:bCs/>
          <w:color w:val="000000" w:themeColor="text1"/>
          <w:sz w:val="18"/>
          <w:szCs w:val="18"/>
        </w:rPr>
      </w:pPr>
    </w:p>
    <w:p w14:paraId="07050EC8" w14:textId="77777777" w:rsidR="008D6282" w:rsidRDefault="008D6282">
      <w:pPr>
        <w:rPr>
          <w:rFonts w:ascii="Helvetica Neue" w:hAnsi="Helvetica Neue"/>
          <w:b/>
          <w:bCs/>
          <w:color w:val="000000" w:themeColor="text1"/>
          <w:sz w:val="18"/>
          <w:szCs w:val="18"/>
        </w:rPr>
      </w:pPr>
      <w:r>
        <w:rPr>
          <w:rFonts w:ascii="Helvetica Neue" w:hAnsi="Helvetica Neue"/>
          <w:b/>
          <w:bCs/>
          <w:color w:val="000000" w:themeColor="text1"/>
          <w:sz w:val="18"/>
          <w:szCs w:val="18"/>
        </w:rPr>
        <w:br w:type="page"/>
      </w:r>
    </w:p>
    <w:p w14:paraId="11289ED0" w14:textId="77777777" w:rsidR="004E33F9" w:rsidRPr="00586882" w:rsidRDefault="004E33F9" w:rsidP="004E33F9">
      <w:pPr>
        <w:spacing w:line="276" w:lineRule="auto"/>
        <w:rPr>
          <w:rFonts w:asciiTheme="minorHAnsi" w:hAnsiTheme="minorHAnsi" w:cstheme="minorHAnsi"/>
          <w:b/>
          <w:bCs/>
          <w:color w:val="000000" w:themeColor="text1"/>
          <w:sz w:val="20"/>
          <w:szCs w:val="20"/>
        </w:rPr>
      </w:pPr>
      <w:r w:rsidRPr="00586882">
        <w:rPr>
          <w:rFonts w:asciiTheme="minorHAnsi" w:hAnsiTheme="minorHAnsi" w:cstheme="minorHAnsi"/>
          <w:b/>
          <w:bCs/>
          <w:color w:val="000000" w:themeColor="text1"/>
          <w:sz w:val="20"/>
          <w:szCs w:val="20"/>
        </w:rPr>
        <w:lastRenderedPageBreak/>
        <w:t>Pressekontakt</w:t>
      </w:r>
    </w:p>
    <w:p w14:paraId="5E6157EB" w14:textId="77777777" w:rsidR="004E33F9" w:rsidRPr="00586882" w:rsidRDefault="004E33F9" w:rsidP="004E33F9">
      <w:pPr>
        <w:spacing w:line="276" w:lineRule="auto"/>
        <w:rPr>
          <w:rFonts w:asciiTheme="minorHAnsi" w:hAnsiTheme="minorHAnsi" w:cstheme="minorHAnsi"/>
          <w:color w:val="000000" w:themeColor="text1"/>
          <w:sz w:val="20"/>
          <w:szCs w:val="20"/>
        </w:rPr>
      </w:pPr>
    </w:p>
    <w:tbl>
      <w:tblPr>
        <w:tblStyle w:val="Tabellenraster"/>
        <w:tblW w:w="9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00" w:firstRow="0" w:lastRow="0" w:firstColumn="0" w:lastColumn="0" w:noHBand="0" w:noVBand="1"/>
      </w:tblPr>
      <w:tblGrid>
        <w:gridCol w:w="4422"/>
        <w:gridCol w:w="196"/>
        <w:gridCol w:w="4422"/>
      </w:tblGrid>
      <w:tr w:rsidR="004E33F9" w:rsidRPr="00586882" w14:paraId="3BEEB8D0" w14:textId="77777777" w:rsidTr="00277BDF">
        <w:trPr>
          <w:trHeight w:val="2286"/>
        </w:trPr>
        <w:tc>
          <w:tcPr>
            <w:tcW w:w="4422" w:type="dxa"/>
          </w:tcPr>
          <w:p w14:paraId="5776C1B7" w14:textId="77777777" w:rsidR="004E33F9" w:rsidRPr="00586882" w:rsidRDefault="004E33F9" w:rsidP="00277BDF">
            <w:pPr>
              <w:spacing w:line="276" w:lineRule="auto"/>
              <w:rPr>
                <w:rFonts w:asciiTheme="minorHAnsi" w:eastAsia="Helvetica Neue" w:hAnsiTheme="minorHAnsi" w:cstheme="minorHAnsi"/>
                <w:b/>
                <w:color w:val="000000"/>
                <w:sz w:val="20"/>
                <w:szCs w:val="20"/>
                <w:lang w:val="it-IT"/>
              </w:rPr>
            </w:pPr>
            <w:proofErr w:type="spellStart"/>
            <w:r w:rsidRPr="00586882">
              <w:rPr>
                <w:rFonts w:asciiTheme="minorHAnsi" w:eastAsia="Helvetica Neue" w:hAnsiTheme="minorHAnsi" w:cstheme="minorHAnsi"/>
                <w:b/>
                <w:color w:val="000000"/>
                <w:sz w:val="20"/>
                <w:szCs w:val="20"/>
                <w:lang w:val="it-IT"/>
              </w:rPr>
              <w:t>Pressestelle</w:t>
            </w:r>
            <w:proofErr w:type="spellEnd"/>
            <w:r w:rsidRPr="00586882">
              <w:rPr>
                <w:rFonts w:asciiTheme="minorHAnsi" w:eastAsia="Helvetica Neue" w:hAnsiTheme="minorHAnsi" w:cstheme="minorHAnsi"/>
                <w:b/>
                <w:color w:val="000000"/>
                <w:sz w:val="20"/>
                <w:szCs w:val="20"/>
                <w:lang w:val="it-IT"/>
              </w:rPr>
              <w:t xml:space="preserve"> S&amp;A / Rentokil </w:t>
            </w:r>
            <w:proofErr w:type="spellStart"/>
            <w:r w:rsidRPr="00586882">
              <w:rPr>
                <w:rFonts w:asciiTheme="minorHAnsi" w:eastAsia="Helvetica Neue" w:hAnsiTheme="minorHAnsi" w:cstheme="minorHAnsi"/>
                <w:b/>
                <w:color w:val="000000"/>
                <w:sz w:val="20"/>
                <w:szCs w:val="20"/>
                <w:lang w:val="it-IT"/>
              </w:rPr>
              <w:t>Initial</w:t>
            </w:r>
            <w:proofErr w:type="spellEnd"/>
          </w:p>
          <w:p w14:paraId="01F2602D" w14:textId="77777777" w:rsidR="004E33F9" w:rsidRPr="00586882" w:rsidRDefault="004E33F9" w:rsidP="00277BDF">
            <w:pPr>
              <w:spacing w:line="276" w:lineRule="auto"/>
              <w:rPr>
                <w:rFonts w:asciiTheme="minorHAnsi" w:eastAsia="Helvetica Neue" w:hAnsiTheme="minorHAnsi" w:cstheme="minorHAnsi"/>
                <w:b/>
                <w:color w:val="000000"/>
                <w:sz w:val="20"/>
                <w:szCs w:val="20"/>
                <w:lang w:val="it-IT"/>
              </w:rPr>
            </w:pPr>
            <w:r w:rsidRPr="00586882">
              <w:rPr>
                <w:rFonts w:asciiTheme="minorHAnsi" w:eastAsia="Helvetica Neue" w:hAnsiTheme="minorHAnsi" w:cstheme="minorHAnsi"/>
                <w:b/>
                <w:color w:val="000000"/>
                <w:sz w:val="20"/>
                <w:szCs w:val="20"/>
                <w:lang w:val="it-IT"/>
              </w:rPr>
              <w:t>c/o Pi-</w:t>
            </w:r>
            <w:proofErr w:type="spellStart"/>
            <w:r w:rsidRPr="00586882">
              <w:rPr>
                <w:rFonts w:asciiTheme="minorHAnsi" w:eastAsia="Helvetica Neue" w:hAnsiTheme="minorHAnsi" w:cstheme="minorHAnsi"/>
                <w:b/>
                <w:color w:val="000000"/>
                <w:sz w:val="20"/>
                <w:szCs w:val="20"/>
                <w:lang w:val="it-IT"/>
              </w:rPr>
              <w:t>Essenz</w:t>
            </w:r>
            <w:proofErr w:type="spellEnd"/>
          </w:p>
          <w:p w14:paraId="4A6057E4" w14:textId="77777777" w:rsidR="004E33F9" w:rsidRPr="00586882" w:rsidRDefault="004E33F9" w:rsidP="00277BDF">
            <w:pPr>
              <w:spacing w:line="276" w:lineRule="auto"/>
              <w:rPr>
                <w:rFonts w:asciiTheme="minorHAnsi" w:eastAsia="Helvetica Neue" w:hAnsiTheme="minorHAnsi" w:cstheme="minorHAnsi"/>
                <w:color w:val="000000"/>
                <w:sz w:val="20"/>
                <w:szCs w:val="20"/>
              </w:rPr>
            </w:pPr>
            <w:r w:rsidRPr="00586882">
              <w:rPr>
                <w:rFonts w:asciiTheme="minorHAnsi" w:eastAsia="Helvetica Neue" w:hAnsiTheme="minorHAnsi" w:cstheme="minorHAnsi"/>
                <w:color w:val="000000"/>
                <w:sz w:val="20"/>
                <w:szCs w:val="20"/>
              </w:rPr>
              <w:t>Susann Piersig</w:t>
            </w:r>
          </w:p>
          <w:p w14:paraId="6D18B2D9" w14:textId="77777777" w:rsidR="004E33F9" w:rsidRPr="00586882" w:rsidRDefault="004E33F9" w:rsidP="00277BDF">
            <w:pPr>
              <w:spacing w:line="276" w:lineRule="auto"/>
              <w:rPr>
                <w:rFonts w:asciiTheme="minorHAnsi" w:eastAsia="Helvetica Neue" w:hAnsiTheme="minorHAnsi" w:cstheme="minorHAnsi"/>
                <w:color w:val="000000"/>
                <w:sz w:val="20"/>
                <w:szCs w:val="20"/>
              </w:rPr>
            </w:pPr>
            <w:proofErr w:type="spellStart"/>
            <w:r w:rsidRPr="00586882">
              <w:rPr>
                <w:rFonts w:asciiTheme="minorHAnsi" w:eastAsia="Helvetica Neue" w:hAnsiTheme="minorHAnsi" w:cstheme="minorHAnsi"/>
                <w:color w:val="000000"/>
                <w:sz w:val="20"/>
                <w:szCs w:val="20"/>
              </w:rPr>
              <w:t>Kesselsbergweg</w:t>
            </w:r>
            <w:proofErr w:type="spellEnd"/>
            <w:r w:rsidRPr="00586882">
              <w:rPr>
                <w:rFonts w:asciiTheme="minorHAnsi" w:eastAsia="Helvetica Neue" w:hAnsiTheme="minorHAnsi" w:cstheme="minorHAnsi"/>
                <w:color w:val="000000"/>
                <w:sz w:val="20"/>
                <w:szCs w:val="20"/>
              </w:rPr>
              <w:t xml:space="preserve"> 28, 40489 Düsseldorf</w:t>
            </w:r>
          </w:p>
          <w:p w14:paraId="67922AB0" w14:textId="77777777" w:rsidR="004E33F9" w:rsidRPr="00586882" w:rsidRDefault="004E33F9" w:rsidP="00277BDF">
            <w:pPr>
              <w:spacing w:line="276" w:lineRule="auto"/>
              <w:rPr>
                <w:rFonts w:asciiTheme="minorHAnsi" w:eastAsia="Helvetica Neue" w:hAnsiTheme="minorHAnsi" w:cstheme="minorHAnsi"/>
                <w:color w:val="000000"/>
                <w:sz w:val="20"/>
                <w:szCs w:val="20"/>
              </w:rPr>
            </w:pPr>
            <w:r w:rsidRPr="00586882">
              <w:rPr>
                <w:rFonts w:asciiTheme="minorHAnsi" w:eastAsia="Helvetica Neue" w:hAnsiTheme="minorHAnsi" w:cstheme="minorHAnsi"/>
                <w:color w:val="000000"/>
                <w:sz w:val="20"/>
                <w:szCs w:val="20"/>
              </w:rPr>
              <w:t>Mobil: +49 177 23 61 527</w:t>
            </w:r>
          </w:p>
          <w:p w14:paraId="6D7C8584" w14:textId="77777777" w:rsidR="004E33F9" w:rsidRPr="00586882" w:rsidRDefault="004E33F9" w:rsidP="00277BDF">
            <w:pPr>
              <w:spacing w:line="276" w:lineRule="auto"/>
              <w:rPr>
                <w:rFonts w:asciiTheme="minorHAnsi" w:hAnsiTheme="minorHAnsi" w:cstheme="minorHAnsi"/>
                <w:color w:val="000000"/>
                <w:sz w:val="20"/>
                <w:szCs w:val="20"/>
              </w:rPr>
            </w:pPr>
            <w:hyperlink r:id="rId9" w:history="1">
              <w:r w:rsidRPr="00586882">
                <w:rPr>
                  <w:rStyle w:val="Hyperlink"/>
                  <w:rFonts w:asciiTheme="minorHAnsi" w:hAnsiTheme="minorHAnsi" w:cstheme="minorHAnsi"/>
                  <w:sz w:val="20"/>
                  <w:szCs w:val="20"/>
                </w:rPr>
                <w:t>Susann.piersig@pi-essenz.de</w:t>
              </w:r>
            </w:hyperlink>
          </w:p>
          <w:p w14:paraId="5D1B0227" w14:textId="77777777" w:rsidR="004E33F9" w:rsidRPr="00586882" w:rsidRDefault="004E33F9" w:rsidP="00277BDF">
            <w:pPr>
              <w:spacing w:line="276" w:lineRule="auto"/>
              <w:rPr>
                <w:rFonts w:asciiTheme="minorHAnsi" w:eastAsia="Helvetica Neue" w:hAnsiTheme="minorHAnsi" w:cstheme="minorHAnsi"/>
                <w:color w:val="000000"/>
                <w:sz w:val="20"/>
                <w:szCs w:val="20"/>
              </w:rPr>
            </w:pPr>
          </w:p>
        </w:tc>
        <w:tc>
          <w:tcPr>
            <w:tcW w:w="196" w:type="dxa"/>
          </w:tcPr>
          <w:p w14:paraId="702E6CE7" w14:textId="77777777" w:rsidR="004E33F9" w:rsidRPr="00586882" w:rsidRDefault="004E33F9" w:rsidP="00277BDF">
            <w:pPr>
              <w:spacing w:line="276" w:lineRule="auto"/>
              <w:rPr>
                <w:rFonts w:asciiTheme="minorHAnsi" w:hAnsiTheme="minorHAnsi" w:cstheme="minorHAnsi"/>
                <w:noProof/>
                <w:sz w:val="20"/>
                <w:szCs w:val="20"/>
              </w:rPr>
            </w:pPr>
          </w:p>
        </w:tc>
        <w:tc>
          <w:tcPr>
            <w:tcW w:w="4422" w:type="dxa"/>
          </w:tcPr>
          <w:p w14:paraId="4014D8D9" w14:textId="77777777" w:rsidR="004E33F9" w:rsidRPr="00586882" w:rsidRDefault="004E33F9" w:rsidP="00277BDF">
            <w:pPr>
              <w:spacing w:line="276" w:lineRule="auto"/>
              <w:rPr>
                <w:rFonts w:asciiTheme="minorHAnsi" w:hAnsiTheme="minorHAnsi" w:cstheme="minorHAnsi"/>
                <w:b/>
                <w:bCs/>
                <w:color w:val="000000" w:themeColor="text1"/>
                <w:sz w:val="20"/>
                <w:szCs w:val="20"/>
                <w:lang w:val="en-US"/>
              </w:rPr>
            </w:pPr>
            <w:r w:rsidRPr="00586882">
              <w:rPr>
                <w:rFonts w:asciiTheme="minorHAnsi" w:hAnsiTheme="minorHAnsi" w:cstheme="minorHAnsi"/>
                <w:b/>
                <w:bCs/>
                <w:color w:val="000000" w:themeColor="text1"/>
                <w:sz w:val="20"/>
                <w:szCs w:val="20"/>
                <w:lang w:val="en-US"/>
              </w:rPr>
              <w:t>Rentokil Initial GmbH &amp; Co. KG</w:t>
            </w:r>
          </w:p>
          <w:p w14:paraId="7ACFCB47" w14:textId="77777777" w:rsidR="004E33F9" w:rsidRPr="00586882" w:rsidRDefault="004E33F9" w:rsidP="00277BDF">
            <w:pPr>
              <w:spacing w:line="276" w:lineRule="auto"/>
              <w:rPr>
                <w:rFonts w:asciiTheme="minorHAnsi" w:hAnsiTheme="minorHAnsi" w:cstheme="minorHAnsi"/>
                <w:color w:val="000000" w:themeColor="text1"/>
                <w:sz w:val="20"/>
                <w:szCs w:val="20"/>
                <w:lang w:val="en-US"/>
              </w:rPr>
            </w:pPr>
            <w:r w:rsidRPr="00586882">
              <w:rPr>
                <w:rFonts w:asciiTheme="minorHAnsi" w:hAnsiTheme="minorHAnsi" w:cstheme="minorHAnsi"/>
                <w:color w:val="000000" w:themeColor="text1"/>
                <w:sz w:val="20"/>
                <w:szCs w:val="20"/>
                <w:lang w:val="en-US"/>
              </w:rPr>
              <w:t>Dirk Welpotte, Director Marketing</w:t>
            </w:r>
          </w:p>
          <w:p w14:paraId="10B669D1" w14:textId="77777777" w:rsidR="004E33F9" w:rsidRPr="00586882" w:rsidRDefault="004E33F9" w:rsidP="00277BDF">
            <w:pPr>
              <w:spacing w:line="276" w:lineRule="auto"/>
              <w:rPr>
                <w:rFonts w:asciiTheme="minorHAnsi" w:hAnsiTheme="minorHAnsi" w:cstheme="minorHAnsi"/>
                <w:color w:val="000000" w:themeColor="text1"/>
                <w:sz w:val="20"/>
                <w:szCs w:val="20"/>
              </w:rPr>
            </w:pPr>
            <w:r w:rsidRPr="00586882">
              <w:rPr>
                <w:rFonts w:asciiTheme="minorHAnsi" w:hAnsiTheme="minorHAnsi" w:cstheme="minorHAnsi"/>
                <w:color w:val="000000" w:themeColor="text1"/>
                <w:sz w:val="20"/>
                <w:szCs w:val="20"/>
              </w:rPr>
              <w:t>Am Coloneum 4, 50829 Köln</w:t>
            </w:r>
          </w:p>
          <w:p w14:paraId="410636B1" w14:textId="77777777" w:rsidR="004E33F9" w:rsidRPr="00586882" w:rsidRDefault="004E33F9" w:rsidP="00277BDF">
            <w:pPr>
              <w:spacing w:line="276" w:lineRule="auto"/>
              <w:rPr>
                <w:rFonts w:asciiTheme="minorHAnsi" w:hAnsiTheme="minorHAnsi" w:cstheme="minorHAnsi"/>
                <w:color w:val="000000" w:themeColor="text1"/>
                <w:sz w:val="20"/>
                <w:szCs w:val="20"/>
              </w:rPr>
            </w:pPr>
            <w:r w:rsidRPr="00586882">
              <w:rPr>
                <w:rFonts w:asciiTheme="minorHAnsi" w:hAnsiTheme="minorHAnsi" w:cstheme="minorHAnsi"/>
                <w:color w:val="000000" w:themeColor="text1"/>
                <w:sz w:val="20"/>
                <w:szCs w:val="20"/>
              </w:rPr>
              <w:t>Tel. +49 221 945343-70</w:t>
            </w:r>
          </w:p>
          <w:p w14:paraId="266CEDE2" w14:textId="77777777" w:rsidR="004E33F9" w:rsidRPr="00586882" w:rsidRDefault="004E33F9" w:rsidP="00277BDF">
            <w:pPr>
              <w:spacing w:line="276" w:lineRule="auto"/>
              <w:rPr>
                <w:rFonts w:asciiTheme="minorHAnsi" w:hAnsiTheme="minorHAnsi" w:cstheme="minorHAnsi"/>
                <w:sz w:val="20"/>
                <w:szCs w:val="20"/>
              </w:rPr>
            </w:pPr>
            <w:hyperlink r:id="rId10" w:history="1">
              <w:r w:rsidRPr="00586882">
                <w:rPr>
                  <w:rStyle w:val="Hyperlink"/>
                  <w:rFonts w:asciiTheme="minorHAnsi" w:hAnsiTheme="minorHAnsi" w:cstheme="minorHAnsi"/>
                  <w:sz w:val="20"/>
                  <w:szCs w:val="20"/>
                </w:rPr>
                <w:t>dirk.welpotte@rentokil-initial.com</w:t>
              </w:r>
            </w:hyperlink>
          </w:p>
        </w:tc>
      </w:tr>
    </w:tbl>
    <w:p w14:paraId="64EA24F9" w14:textId="77777777" w:rsidR="00854F39" w:rsidRPr="008D6282" w:rsidRDefault="00854F39">
      <w:pPr>
        <w:rPr>
          <w:rFonts w:ascii="Helvetica Neue" w:eastAsia="Helvetica Neue" w:hAnsi="Helvetica Neue" w:cs="Helvetica Neue"/>
          <w:b/>
          <w:color w:val="000000"/>
          <w:sz w:val="22"/>
          <w:szCs w:val="22"/>
        </w:rPr>
      </w:pPr>
    </w:p>
    <w:p w14:paraId="787A77FE" w14:textId="52C7686A" w:rsidR="00E81A3D" w:rsidRPr="008D6282" w:rsidRDefault="00041F19" w:rsidP="00041F19">
      <w:pPr>
        <w:spacing w:line="276" w:lineRule="auto"/>
        <w:rPr>
          <w:rFonts w:ascii="Helvetica Neue" w:eastAsia="Helvetica Neue" w:hAnsi="Helvetica Neue" w:cs="Helvetica Neue"/>
          <w:b/>
          <w:color w:val="000000"/>
          <w:sz w:val="22"/>
          <w:szCs w:val="22"/>
        </w:rPr>
      </w:pPr>
      <w:r w:rsidRPr="008D6282">
        <w:rPr>
          <w:rFonts w:ascii="Helvetica Neue" w:eastAsia="Helvetica Neue" w:hAnsi="Helvetica Neue" w:cs="Helvetica Neue"/>
          <w:b/>
          <w:color w:val="000000"/>
          <w:sz w:val="22"/>
          <w:szCs w:val="22"/>
        </w:rPr>
        <w:t>Bildmaterial (auch anbei):</w:t>
      </w:r>
    </w:p>
    <w:p w14:paraId="0D5A4BB4" w14:textId="77777777" w:rsidR="00E81A3D" w:rsidRPr="008D6282" w:rsidRDefault="00E81A3D">
      <w:pPr>
        <w:spacing w:line="276" w:lineRule="auto"/>
        <w:rPr>
          <w:rFonts w:ascii="Helvetica Neue" w:eastAsia="Helvetica Neue" w:hAnsi="Helvetica Neue" w:cs="Helvetica Neue"/>
          <w:sz w:val="18"/>
          <w:szCs w:val="18"/>
        </w:rPr>
      </w:pPr>
    </w:p>
    <w:tbl>
      <w:tblPr>
        <w:tblStyle w:val="a0"/>
        <w:tblW w:w="903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44"/>
        <w:gridCol w:w="4394"/>
      </w:tblGrid>
      <w:tr w:rsidR="002878B8" w:rsidRPr="008D6282" w14:paraId="7B1E5B62" w14:textId="77777777" w:rsidTr="002878B8">
        <w:tc>
          <w:tcPr>
            <w:tcW w:w="4644" w:type="dxa"/>
          </w:tcPr>
          <w:p w14:paraId="2983158B" w14:textId="6852D9C1" w:rsidR="00205754" w:rsidRPr="008D6282" w:rsidRDefault="007C7FFB">
            <w:pPr>
              <w:spacing w:line="276" w:lineRule="auto"/>
              <w:rPr>
                <w:rFonts w:ascii="Helvetica Neue" w:eastAsia="Helvetica Neue" w:hAnsi="Helvetica Neue" w:cs="Helvetica Neue"/>
                <w:sz w:val="18"/>
                <w:szCs w:val="18"/>
              </w:rPr>
            </w:pPr>
            <w:r>
              <w:rPr>
                <w:rFonts w:ascii="Helvetica Neue" w:eastAsia="Helvetica Neue" w:hAnsi="Helvetica Neue" w:cs="Helvetica Neue"/>
                <w:noProof/>
                <w:sz w:val="18"/>
                <w:szCs w:val="18"/>
              </w:rPr>
              <w:drawing>
                <wp:inline distT="0" distB="0" distL="0" distR="0" wp14:anchorId="0A23C407" wp14:editId="0525D070">
                  <wp:extent cx="2809061" cy="1548000"/>
                  <wp:effectExtent l="0" t="0" r="0" b="1905"/>
                  <wp:docPr id="1905640531" name="Grafik 1" descr="Ein Bild, das Menschliches Gesicht, Brille,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40531" name="Grafik 1" descr="Ein Bild, das Menschliches Gesicht, Brille, Kleidung, Person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2620" b="13904"/>
                          <a:stretch/>
                        </pic:blipFill>
                        <pic:spPr bwMode="auto">
                          <a:xfrm>
                            <a:off x="0" y="0"/>
                            <a:ext cx="2809061" cy="1548000"/>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24DE3184" w14:textId="6AF4717B" w:rsidR="00E81A3D" w:rsidRPr="008D6282" w:rsidRDefault="00FF1021">
            <w:pPr>
              <w:spacing w:line="276" w:lineRule="auto"/>
              <w:ind w:left="1"/>
              <w:rPr>
                <w:rFonts w:ascii="Helvetica Neue" w:eastAsia="Helvetica Neue" w:hAnsi="Helvetica Neue" w:cs="Helvetica Neue"/>
                <w:sz w:val="18"/>
                <w:szCs w:val="18"/>
              </w:rPr>
            </w:pPr>
            <w:r>
              <w:rPr>
                <w:noProof/>
              </w:rPr>
              <w:drawing>
                <wp:inline distT="0" distB="0" distL="0" distR="0" wp14:anchorId="66219352" wp14:editId="6A9A119E">
                  <wp:extent cx="2362200" cy="1575177"/>
                  <wp:effectExtent l="0" t="0" r="0" b="6350"/>
                  <wp:docPr id="19603986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949" cy="1590347"/>
                          </a:xfrm>
                          <a:prstGeom prst="rect">
                            <a:avLst/>
                          </a:prstGeom>
                          <a:noFill/>
                          <a:ln>
                            <a:noFill/>
                          </a:ln>
                        </pic:spPr>
                      </pic:pic>
                    </a:graphicData>
                  </a:graphic>
                </wp:inline>
              </w:drawing>
            </w:r>
          </w:p>
        </w:tc>
      </w:tr>
      <w:tr w:rsidR="002878B8" w:rsidRPr="008D6282" w14:paraId="6E90494F" w14:textId="77777777" w:rsidTr="002878B8">
        <w:tc>
          <w:tcPr>
            <w:tcW w:w="4644" w:type="dxa"/>
          </w:tcPr>
          <w:p w14:paraId="07C1D78E" w14:textId="5A11ABF9" w:rsidR="00F06AED" w:rsidRPr="003A61CD" w:rsidRDefault="00F06AED">
            <w:pPr>
              <w:spacing w:line="276" w:lineRule="auto"/>
              <w:rPr>
                <w:rFonts w:ascii="Helvetica Neue" w:eastAsia="Helvetica Neue" w:hAnsi="Helvetica Neue" w:cs="Helvetica Neue"/>
                <w:sz w:val="10"/>
                <w:szCs w:val="10"/>
              </w:rPr>
            </w:pPr>
          </w:p>
          <w:p w14:paraId="46B64101" w14:textId="23245616" w:rsidR="00F06AED" w:rsidRPr="004265F8" w:rsidRDefault="00F14EC9">
            <w:pPr>
              <w:spacing w:line="276" w:lineRule="auto"/>
              <w:rPr>
                <w:rFonts w:ascii="Helvetica Neue" w:eastAsia="Helvetica Neue" w:hAnsi="Helvetica Neue" w:cs="Helvetica Neue"/>
                <w:sz w:val="18"/>
                <w:szCs w:val="18"/>
                <w:lang w:val="en-US"/>
              </w:rPr>
            </w:pPr>
            <w:r w:rsidRPr="004265F8">
              <w:rPr>
                <w:rFonts w:ascii="Helvetica Neue" w:eastAsia="Helvetica Neue" w:hAnsi="Helvetica Neue" w:cs="Helvetica Neue"/>
                <w:sz w:val="18"/>
                <w:szCs w:val="18"/>
                <w:lang w:val="en-US"/>
              </w:rPr>
              <w:t xml:space="preserve">Stefan Hilse </w:t>
            </w:r>
            <w:proofErr w:type="spellStart"/>
            <w:r w:rsidRPr="004265F8">
              <w:rPr>
                <w:rFonts w:ascii="Helvetica Neue" w:eastAsia="Helvetica Neue" w:hAnsi="Helvetica Neue" w:cs="Helvetica Neue"/>
                <w:sz w:val="18"/>
                <w:szCs w:val="18"/>
                <w:lang w:val="en-US"/>
              </w:rPr>
              <w:t>ist</w:t>
            </w:r>
            <w:proofErr w:type="spellEnd"/>
            <w:r w:rsidRPr="004265F8">
              <w:rPr>
                <w:rFonts w:ascii="Helvetica Neue" w:eastAsia="Helvetica Neue" w:hAnsi="Helvetica Neue" w:cs="Helvetica Neue"/>
                <w:sz w:val="18"/>
                <w:szCs w:val="18"/>
                <w:lang w:val="en-US"/>
              </w:rPr>
              <w:t xml:space="preserve"> Category Director S&amp;A</w:t>
            </w:r>
            <w:r w:rsidR="00FA65C4" w:rsidRPr="004265F8">
              <w:rPr>
                <w:rFonts w:ascii="Helvetica Neue" w:eastAsia="Helvetica Neue" w:hAnsi="Helvetica Neue" w:cs="Helvetica Neue"/>
                <w:sz w:val="18"/>
                <w:szCs w:val="18"/>
                <w:lang w:val="en-US"/>
              </w:rPr>
              <w:t>. © Rentokil Initial</w:t>
            </w:r>
            <w:r w:rsidR="00FA65C4" w:rsidRPr="004265F8">
              <w:rPr>
                <w:rFonts w:ascii="Helvetica Neue" w:hAnsi="Helvetica Neue"/>
                <w:sz w:val="18"/>
                <w:szCs w:val="18"/>
                <w:lang w:val="en-US"/>
              </w:rPr>
              <w:t xml:space="preserve"> </w:t>
            </w:r>
          </w:p>
        </w:tc>
        <w:tc>
          <w:tcPr>
            <w:tcW w:w="4394" w:type="dxa"/>
          </w:tcPr>
          <w:p w14:paraId="1B433042" w14:textId="77777777" w:rsidR="00F06AED" w:rsidRPr="004265F8" w:rsidRDefault="00F06AED">
            <w:pPr>
              <w:spacing w:line="276" w:lineRule="auto"/>
              <w:ind w:left="1"/>
              <w:rPr>
                <w:rFonts w:ascii="Helvetica Neue" w:eastAsia="Helvetica Neue" w:hAnsi="Helvetica Neue" w:cs="Helvetica Neue"/>
                <w:sz w:val="10"/>
                <w:szCs w:val="10"/>
                <w:lang w:val="en-US"/>
              </w:rPr>
            </w:pPr>
          </w:p>
          <w:p w14:paraId="3BE08751" w14:textId="577CA2BF" w:rsidR="003A61CD" w:rsidRPr="003A61CD" w:rsidRDefault="003A61CD" w:rsidP="002B7D3D">
            <w:pPr>
              <w:spacing w:line="276" w:lineRule="auto"/>
              <w:ind w:left="1" w:right="459"/>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S&amp;A </w:t>
            </w:r>
            <w:r w:rsidR="002B7D3D">
              <w:rPr>
                <w:rFonts w:ascii="Helvetica Neue" w:eastAsia="Helvetica Neue" w:hAnsi="Helvetica Neue" w:cs="Helvetica Neue"/>
                <w:sz w:val="18"/>
                <w:szCs w:val="18"/>
              </w:rPr>
              <w:t xml:space="preserve">ist biozertifiziert und führt </w:t>
            </w:r>
            <w:r>
              <w:rPr>
                <w:rFonts w:ascii="Helvetica Neue" w:eastAsia="Helvetica Neue" w:hAnsi="Helvetica Neue" w:cs="Helvetica Neue"/>
                <w:sz w:val="18"/>
                <w:szCs w:val="18"/>
              </w:rPr>
              <w:t>unter anderem</w:t>
            </w:r>
            <w:r w:rsidRPr="003A61CD">
              <w:rPr>
                <w:rFonts w:ascii="Helvetica Neue" w:eastAsia="Helvetica Neue" w:hAnsi="Helvetica Neue" w:cs="Helvetica Neue"/>
                <w:sz w:val="18"/>
                <w:szCs w:val="18"/>
              </w:rPr>
              <w:t xml:space="preserve"> CO</w:t>
            </w:r>
            <w:r w:rsidRPr="003A61CD">
              <w:rPr>
                <w:rFonts w:ascii="Helvetica Neue" w:eastAsia="Helvetica Neue" w:hAnsi="Helvetica Neue" w:cs="Helvetica Neue"/>
                <w:sz w:val="18"/>
                <w:szCs w:val="18"/>
                <w:vertAlign w:val="subscript"/>
              </w:rPr>
              <w:t>2</w:t>
            </w:r>
            <w:r w:rsidRPr="003A61CD">
              <w:rPr>
                <w:rFonts w:ascii="Helvetica Neue" w:eastAsia="Helvetica Neue" w:hAnsi="Helvetica Neue" w:cs="Helvetica Neue"/>
                <w:sz w:val="18"/>
                <w:szCs w:val="18"/>
              </w:rPr>
              <w:t>-</w:t>
            </w:r>
            <w:r>
              <w:rPr>
                <w:rFonts w:ascii="Helvetica Neue" w:eastAsia="Helvetica Neue" w:hAnsi="Helvetica Neue" w:cs="Helvetica Neue"/>
                <w:sz w:val="18"/>
                <w:szCs w:val="18"/>
              </w:rPr>
              <w:t>Druckb</w:t>
            </w:r>
            <w:r w:rsidRPr="003A61CD">
              <w:rPr>
                <w:rFonts w:ascii="Helvetica Neue" w:eastAsia="Helvetica Neue" w:hAnsi="Helvetica Neue" w:cs="Helvetica Neue"/>
                <w:sz w:val="18"/>
                <w:szCs w:val="18"/>
              </w:rPr>
              <w:t xml:space="preserve">ehandlungen </w:t>
            </w:r>
            <w:r w:rsidR="002B7D3D">
              <w:rPr>
                <w:rFonts w:ascii="Helvetica Neue" w:eastAsia="Helvetica Neue" w:hAnsi="Helvetica Neue" w:cs="Helvetica Neue"/>
                <w:sz w:val="18"/>
                <w:szCs w:val="18"/>
              </w:rPr>
              <w:t>von Waren durch</w:t>
            </w:r>
            <w:r w:rsidRPr="003A61CD">
              <w:rPr>
                <w:rFonts w:ascii="Helvetica Neue" w:eastAsia="Helvetica Neue" w:hAnsi="Helvetica Neue" w:cs="Helvetica Neue"/>
                <w:sz w:val="18"/>
                <w:szCs w:val="18"/>
              </w:rPr>
              <w:t>.</w:t>
            </w:r>
            <w:r w:rsidR="002B7D3D">
              <w:rPr>
                <w:rFonts w:ascii="Helvetica Neue" w:eastAsia="Helvetica Neue" w:hAnsi="Helvetica Neue" w:cs="Helvetica Neue"/>
                <w:sz w:val="18"/>
                <w:szCs w:val="18"/>
              </w:rPr>
              <w:t xml:space="preserve"> In</w:t>
            </w:r>
            <w:r w:rsidR="003A7FD9">
              <w:rPr>
                <w:rFonts w:ascii="Helvetica Neue" w:eastAsia="Helvetica Neue" w:hAnsi="Helvetica Neue" w:cs="Helvetica Neue"/>
                <w:sz w:val="18"/>
                <w:szCs w:val="18"/>
              </w:rPr>
              <w:t> </w:t>
            </w:r>
            <w:r w:rsidR="002B7D3D">
              <w:rPr>
                <w:rFonts w:ascii="Helvetica Neue" w:eastAsia="Helvetica Neue" w:hAnsi="Helvetica Neue" w:cs="Helvetica Neue"/>
                <w:sz w:val="18"/>
                <w:szCs w:val="18"/>
              </w:rPr>
              <w:t xml:space="preserve">sogenannten PEX-Anlagen können aber nicht nur </w:t>
            </w:r>
            <w:r w:rsidR="002B7D3D" w:rsidRPr="002B7D3D">
              <w:rPr>
                <w:rFonts w:ascii="Helvetica Neue" w:eastAsia="Helvetica Neue" w:hAnsi="Helvetica Neue" w:cs="Helvetica Neue"/>
                <w:sz w:val="18"/>
                <w:szCs w:val="18"/>
              </w:rPr>
              <w:t>Bio-</w:t>
            </w:r>
            <w:r w:rsidR="002B7D3D">
              <w:rPr>
                <w:rFonts w:ascii="Helvetica Neue" w:eastAsia="Helvetica Neue" w:hAnsi="Helvetica Neue" w:cs="Helvetica Neue"/>
                <w:sz w:val="18"/>
                <w:szCs w:val="18"/>
              </w:rPr>
              <w:t xml:space="preserve">Produkte, sondern auch </w:t>
            </w:r>
            <w:r w:rsidR="002B7D3D" w:rsidRPr="002B7D3D">
              <w:rPr>
                <w:rFonts w:ascii="Helvetica Neue" w:eastAsia="Helvetica Neue" w:hAnsi="Helvetica Neue" w:cs="Helvetica Neue"/>
                <w:sz w:val="18"/>
                <w:szCs w:val="18"/>
              </w:rPr>
              <w:t xml:space="preserve">konventionelle </w:t>
            </w:r>
            <w:r w:rsidR="002B7D3D">
              <w:rPr>
                <w:rFonts w:ascii="Helvetica Neue" w:eastAsia="Helvetica Neue" w:hAnsi="Helvetica Neue" w:cs="Helvetica Neue"/>
                <w:sz w:val="18"/>
                <w:szCs w:val="18"/>
              </w:rPr>
              <w:t>Vorräte</w:t>
            </w:r>
            <w:r w:rsidR="002B7D3D" w:rsidRPr="002B7D3D">
              <w:rPr>
                <w:rFonts w:ascii="Helvetica Neue" w:eastAsia="Helvetica Neue" w:hAnsi="Helvetica Neue" w:cs="Helvetica Neue"/>
                <w:sz w:val="18"/>
                <w:szCs w:val="18"/>
              </w:rPr>
              <w:t xml:space="preserve"> </w:t>
            </w:r>
            <w:r w:rsidR="003A7FD9">
              <w:rPr>
                <w:rFonts w:ascii="Helvetica Neue" w:eastAsia="Helvetica Neue" w:hAnsi="Helvetica Neue" w:cs="Helvetica Neue"/>
                <w:sz w:val="18"/>
                <w:szCs w:val="18"/>
              </w:rPr>
              <w:t>sowie</w:t>
            </w:r>
            <w:r w:rsidR="002B7D3D" w:rsidRPr="002B7D3D">
              <w:rPr>
                <w:rFonts w:ascii="Helvetica Neue" w:eastAsia="Helvetica Neue" w:hAnsi="Helvetica Neue" w:cs="Helvetica Neue"/>
                <w:sz w:val="18"/>
                <w:szCs w:val="18"/>
              </w:rPr>
              <w:t xml:space="preserve"> nicht organische </w:t>
            </w:r>
            <w:r w:rsidR="002B7D3D">
              <w:rPr>
                <w:rFonts w:ascii="Helvetica Neue" w:eastAsia="Helvetica Neue" w:hAnsi="Helvetica Neue" w:cs="Helvetica Neue"/>
                <w:sz w:val="18"/>
                <w:szCs w:val="18"/>
              </w:rPr>
              <w:t>Güter</w:t>
            </w:r>
            <w:r w:rsidR="002B7D3D" w:rsidRPr="002B7D3D">
              <w:rPr>
                <w:rFonts w:ascii="Helvetica Neue" w:eastAsia="Helvetica Neue" w:hAnsi="Helvetica Neue" w:cs="Helvetica Neue"/>
                <w:sz w:val="18"/>
                <w:szCs w:val="18"/>
              </w:rPr>
              <w:t xml:space="preserve"> behandelt werden.</w:t>
            </w:r>
            <w:r w:rsidRPr="003A61CD">
              <w:rPr>
                <w:rFonts w:ascii="Helvetica Neue" w:eastAsia="Helvetica Neue" w:hAnsi="Helvetica Neue" w:cs="Helvetica Neue"/>
                <w:sz w:val="18"/>
                <w:szCs w:val="18"/>
              </w:rPr>
              <w:t xml:space="preserve"> © Rentokil Initial</w:t>
            </w:r>
          </w:p>
          <w:p w14:paraId="58E89B07" w14:textId="2AE825C2" w:rsidR="00F06AED" w:rsidRPr="003A61CD" w:rsidRDefault="00F06AED">
            <w:pPr>
              <w:spacing w:line="276" w:lineRule="auto"/>
              <w:ind w:left="1"/>
              <w:rPr>
                <w:rFonts w:ascii="Helvetica Neue" w:eastAsia="Helvetica Neue" w:hAnsi="Helvetica Neue" w:cs="Helvetica Neue"/>
                <w:sz w:val="18"/>
                <w:szCs w:val="18"/>
              </w:rPr>
            </w:pPr>
          </w:p>
        </w:tc>
      </w:tr>
    </w:tbl>
    <w:p w14:paraId="4EB63A5F" w14:textId="77777777" w:rsidR="00E81A3D" w:rsidRPr="008D6282" w:rsidRDefault="00E81A3D">
      <w:pPr>
        <w:spacing w:line="276" w:lineRule="auto"/>
        <w:rPr>
          <w:rFonts w:ascii="Helvetica Neue" w:eastAsia="Helvetica Neue" w:hAnsi="Helvetica Neue" w:cs="Helvetica Neue"/>
          <w:b/>
          <w:sz w:val="2"/>
          <w:szCs w:val="2"/>
          <w:lang w:val="en-US"/>
        </w:rPr>
      </w:pPr>
    </w:p>
    <w:p w14:paraId="21F2D6F1" w14:textId="77777777" w:rsidR="00C348B4" w:rsidRPr="008D6282" w:rsidRDefault="00C348B4">
      <w:pPr>
        <w:spacing w:line="276" w:lineRule="auto"/>
        <w:rPr>
          <w:rFonts w:ascii="Helvetica Neue" w:eastAsia="Helvetica Neue" w:hAnsi="Helvetica Neue" w:cs="Helvetica Neue"/>
          <w:b/>
          <w:sz w:val="2"/>
          <w:szCs w:val="2"/>
          <w:lang w:val="en-US"/>
        </w:rPr>
      </w:pPr>
    </w:p>
    <w:p w14:paraId="57940D64" w14:textId="77777777" w:rsidR="00C348B4" w:rsidRPr="008D6282" w:rsidRDefault="00C348B4">
      <w:pPr>
        <w:spacing w:line="276" w:lineRule="auto"/>
        <w:rPr>
          <w:rFonts w:ascii="Helvetica Neue" w:eastAsia="Helvetica Neue" w:hAnsi="Helvetica Neue" w:cs="Helvetica Neue"/>
          <w:b/>
          <w:sz w:val="2"/>
          <w:szCs w:val="2"/>
          <w:lang w:val="en-US"/>
        </w:rPr>
      </w:pPr>
    </w:p>
    <w:p w14:paraId="6C977095" w14:textId="77777777" w:rsidR="00C348B4" w:rsidRDefault="00C348B4">
      <w:pPr>
        <w:spacing w:line="276" w:lineRule="auto"/>
        <w:rPr>
          <w:rFonts w:ascii="Helvetica Neue" w:eastAsia="Helvetica Neue" w:hAnsi="Helvetica Neue" w:cs="Helvetica Neue"/>
          <w:b/>
          <w:sz w:val="2"/>
          <w:szCs w:val="2"/>
          <w:lang w:val="en-US"/>
        </w:rPr>
      </w:pPr>
    </w:p>
    <w:p w14:paraId="2099FD71" w14:textId="77777777" w:rsidR="00CF501E" w:rsidRDefault="00CF501E">
      <w:pPr>
        <w:spacing w:line="276" w:lineRule="auto"/>
        <w:rPr>
          <w:rFonts w:ascii="Helvetica Neue" w:eastAsia="Helvetica Neue" w:hAnsi="Helvetica Neue" w:cs="Helvetica Neue"/>
          <w:b/>
          <w:sz w:val="18"/>
          <w:szCs w:val="18"/>
          <w:lang w:val="en-US"/>
        </w:rPr>
      </w:pPr>
      <w:r>
        <w:rPr>
          <w:noProof/>
        </w:rPr>
        <w:drawing>
          <wp:inline distT="0" distB="0" distL="0" distR="0" wp14:anchorId="1AFC6CD1" wp14:editId="11E92AB4">
            <wp:extent cx="2522780" cy="1884299"/>
            <wp:effectExtent l="0" t="0" r="0" b="1905"/>
            <wp:docPr id="18356494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6632" cy="1887176"/>
                    </a:xfrm>
                    <a:prstGeom prst="rect">
                      <a:avLst/>
                    </a:prstGeom>
                    <a:noFill/>
                    <a:ln>
                      <a:noFill/>
                    </a:ln>
                  </pic:spPr>
                </pic:pic>
              </a:graphicData>
            </a:graphic>
          </wp:inline>
        </w:drawing>
      </w:r>
    </w:p>
    <w:p w14:paraId="792E2C11" w14:textId="521BF8A4" w:rsidR="00CF501E" w:rsidRDefault="00CF501E">
      <w:pPr>
        <w:spacing w:line="276" w:lineRule="auto"/>
        <w:rPr>
          <w:rFonts w:ascii="Helvetica Neue" w:eastAsia="Helvetica Neue" w:hAnsi="Helvetica Neue" w:cs="Helvetica Neue"/>
          <w:bCs/>
          <w:sz w:val="18"/>
          <w:szCs w:val="18"/>
        </w:rPr>
      </w:pPr>
      <w:r w:rsidRPr="00CF501E">
        <w:rPr>
          <w:rFonts w:ascii="Helvetica Neue" w:eastAsia="Helvetica Neue" w:hAnsi="Helvetica Neue" w:cs="Helvetica Neue"/>
          <w:bCs/>
          <w:sz w:val="18"/>
          <w:szCs w:val="18"/>
        </w:rPr>
        <w:t>Das Getreide wird mittels Planen a</w:t>
      </w:r>
      <w:r>
        <w:rPr>
          <w:rFonts w:ascii="Helvetica Neue" w:eastAsia="Helvetica Neue" w:hAnsi="Helvetica Neue" w:cs="Helvetica Neue"/>
          <w:bCs/>
          <w:sz w:val="18"/>
          <w:szCs w:val="18"/>
        </w:rPr>
        <w:t xml:space="preserve">bgedichtet und begast. </w:t>
      </w:r>
    </w:p>
    <w:p w14:paraId="6CB22425" w14:textId="092188DF" w:rsidR="00CF501E" w:rsidRPr="00CF501E" w:rsidRDefault="00CF501E">
      <w:pPr>
        <w:spacing w:line="276" w:lineRule="auto"/>
        <w:rPr>
          <w:rFonts w:ascii="Helvetica Neue" w:eastAsia="Helvetica Neue" w:hAnsi="Helvetica Neue" w:cs="Helvetica Neue"/>
          <w:bCs/>
          <w:sz w:val="18"/>
          <w:szCs w:val="18"/>
        </w:rPr>
      </w:pPr>
      <w:r w:rsidRPr="004265F8">
        <w:rPr>
          <w:rFonts w:ascii="Helvetica Neue" w:eastAsia="Helvetica Neue" w:hAnsi="Helvetica Neue" w:cs="Helvetica Neue"/>
          <w:sz w:val="18"/>
          <w:szCs w:val="18"/>
          <w:lang w:val="en-US"/>
        </w:rPr>
        <w:t>© Rentokil Initial</w:t>
      </w:r>
    </w:p>
    <w:sectPr w:rsidR="00CF501E" w:rsidRPr="00CF501E">
      <w:headerReference w:type="default" r:id="rId14"/>
      <w:footerReference w:type="default" r:id="rId15"/>
      <w:pgSz w:w="11906" w:h="16838"/>
      <w:pgMar w:top="1417" w:right="1417" w:bottom="1134"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2FE64" w14:textId="77777777" w:rsidR="00692789" w:rsidRDefault="00692789">
      <w:r>
        <w:separator/>
      </w:r>
    </w:p>
  </w:endnote>
  <w:endnote w:type="continuationSeparator" w:id="0">
    <w:p w14:paraId="7132DC5B" w14:textId="77777777" w:rsidR="00692789" w:rsidRDefault="00692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5B27D17-B392-4197-9F89-9306F571E985}"/>
    <w:embedBold r:id="rId2" w:fontKey="{652E371C-FC32-40A4-8401-ABAB064301D6}"/>
  </w:font>
  <w:font w:name="Times New Roman">
    <w:panose1 w:val="02020603050405020304"/>
    <w:charset w:val="00"/>
    <w:family w:val="roman"/>
    <w:pitch w:val="variable"/>
    <w:sig w:usb0="E0002EFF" w:usb1="C000785B" w:usb2="00000009" w:usb3="00000000" w:csb0="000001FF" w:csb1="00000000"/>
  </w:font>
  <w:font w:name="DIN-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89BEB8E3-8DB3-4B47-B11B-3305C9CC773A}"/>
  </w:font>
  <w:font w:name="Georgia">
    <w:panose1 w:val="02040502050405020303"/>
    <w:charset w:val="00"/>
    <w:family w:val="roman"/>
    <w:pitch w:val="variable"/>
    <w:sig w:usb0="00000287" w:usb1="00000000" w:usb2="00000000" w:usb3="00000000" w:csb0="0000009F" w:csb1="00000000"/>
    <w:embedRegular r:id="rId4" w:fontKey="{F37C0CA9-F6F4-4247-B149-4D3CCF31CFAE}"/>
    <w:embedItalic r:id="rId5" w:fontKey="{D966A21F-CBFA-451B-A20F-93C4E1631E16}"/>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2B8057FD-93EC-46D5-A0B5-5C43E9139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892C" w14:textId="77777777" w:rsidR="00E81A3D" w:rsidRDefault="00E81A3D">
    <w:pPr>
      <w:pBdr>
        <w:top w:val="nil"/>
        <w:left w:val="nil"/>
        <w:bottom w:val="nil"/>
        <w:right w:val="nil"/>
        <w:between w:val="nil"/>
      </w:pBdr>
      <w:tabs>
        <w:tab w:val="right" w:pos="8647"/>
      </w:tabs>
      <w:rPr>
        <w:rFonts w:ascii="Helvetica Neue" w:eastAsia="Helvetica Neue" w:hAnsi="Helvetica Neue" w:cs="Helvetica Neue"/>
        <w:color w:val="000000"/>
        <w:sz w:val="14"/>
        <w:szCs w:val="14"/>
      </w:rPr>
    </w:pPr>
  </w:p>
  <w:p w14:paraId="53A826A3" w14:textId="77777777" w:rsidR="00E81A3D" w:rsidRDefault="00000000">
    <w:pPr>
      <w:pBdr>
        <w:top w:val="nil"/>
        <w:left w:val="nil"/>
        <w:bottom w:val="nil"/>
        <w:right w:val="nil"/>
        <w:between w:val="nil"/>
      </w:pBdr>
      <w:tabs>
        <w:tab w:val="right" w:pos="8647"/>
        <w:tab w:val="right" w:pos="9072"/>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t xml:space="preserve">Seite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PAGE</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1</w:t>
    </w:r>
    <w:r>
      <w:rPr>
        <w:rFonts w:ascii="Helvetica Neue" w:eastAsia="Helvetica Neue" w:hAnsi="Helvetica Neue" w:cs="Helvetica Neue"/>
        <w:color w:val="000000"/>
        <w:sz w:val="14"/>
        <w:szCs w:val="14"/>
      </w:rPr>
      <w:fldChar w:fldCharType="end"/>
    </w:r>
    <w:r>
      <w:rPr>
        <w:rFonts w:ascii="Helvetica Neue" w:eastAsia="Helvetica Neue" w:hAnsi="Helvetica Neue" w:cs="Helvetica Neue"/>
        <w:color w:val="000000"/>
        <w:sz w:val="14"/>
        <w:szCs w:val="14"/>
      </w:rPr>
      <w:t xml:space="preserve"> von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NUMPAGES</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2</w:t>
    </w:r>
    <w:r>
      <w:rPr>
        <w:rFonts w:ascii="Helvetica Neue" w:eastAsia="Helvetica Neue" w:hAnsi="Helvetica Neue" w:cs="Helvetica Neue"/>
        <w:color w:val="000000"/>
        <w:sz w:val="14"/>
        <w:szCs w:val="14"/>
      </w:rPr>
      <w:fldChar w:fldCharType="end"/>
    </w:r>
  </w:p>
  <w:p w14:paraId="74DF2A41" w14:textId="77777777" w:rsidR="00E81A3D" w:rsidRDefault="00000000">
    <w:pPr>
      <w:pBdr>
        <w:top w:val="nil"/>
        <w:left w:val="nil"/>
        <w:bottom w:val="nil"/>
        <w:right w:val="nil"/>
        <w:between w:val="nil"/>
      </w:pBdr>
      <w:tabs>
        <w:tab w:val="right" w:pos="8647"/>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r>
  </w:p>
  <w:p w14:paraId="30650729" w14:textId="77777777" w:rsidR="00E81A3D" w:rsidRDefault="00E81A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93126" w14:textId="77777777" w:rsidR="00692789" w:rsidRDefault="00692789">
      <w:r>
        <w:separator/>
      </w:r>
    </w:p>
  </w:footnote>
  <w:footnote w:type="continuationSeparator" w:id="0">
    <w:p w14:paraId="7D7F618B" w14:textId="77777777" w:rsidR="00692789" w:rsidRDefault="00692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4C41" w14:textId="77777777" w:rsidR="00E81A3D" w:rsidRDefault="00000000">
    <w:pPr>
      <w:tabs>
        <w:tab w:val="right" w:pos="9072"/>
      </w:tabs>
      <w:rPr>
        <w:color w:val="808080"/>
      </w:rPr>
    </w:pPr>
    <w:r>
      <w:rPr>
        <w:noProof/>
      </w:rPr>
      <w:drawing>
        <wp:anchor distT="0" distB="0" distL="114300" distR="114300" simplePos="0" relativeHeight="251658240" behindDoc="0" locked="0" layoutInCell="1" hidden="0" allowOverlap="1" wp14:anchorId="06C1A073" wp14:editId="4D3501B1">
          <wp:simplePos x="0" y="0"/>
          <wp:positionH relativeFrom="column">
            <wp:posOffset>5716</wp:posOffset>
          </wp:positionH>
          <wp:positionV relativeFrom="paragraph">
            <wp:posOffset>41408</wp:posOffset>
          </wp:positionV>
          <wp:extent cx="2700000" cy="480567"/>
          <wp:effectExtent l="0" t="0" r="0" b="0"/>
          <wp:wrapNone/>
          <wp:docPr id="1071223110" name="image2.png" descr="Ein Bild, das Text, Schrift, Screensho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Schrift, Screenshot, Grafiken enthält.&#10;&#10;Automatisch generierte Beschreibung"/>
                  <pic:cNvPicPr preferRelativeResize="0"/>
                </pic:nvPicPr>
                <pic:blipFill>
                  <a:blip r:embed="rId1"/>
                  <a:srcRect/>
                  <a:stretch>
                    <a:fillRect/>
                  </a:stretch>
                </pic:blipFill>
                <pic:spPr>
                  <a:xfrm>
                    <a:off x="0" y="0"/>
                    <a:ext cx="2700000" cy="480567"/>
                  </a:xfrm>
                  <a:prstGeom prst="rect">
                    <a:avLst/>
                  </a:prstGeom>
                  <a:ln/>
                </pic:spPr>
              </pic:pic>
            </a:graphicData>
          </a:graphic>
        </wp:anchor>
      </w:drawing>
    </w:r>
  </w:p>
  <w:p w14:paraId="43D337F3" w14:textId="77777777" w:rsidR="00E81A3D" w:rsidRDefault="00E81A3D">
    <w:pPr>
      <w:tabs>
        <w:tab w:val="right" w:pos="9072"/>
      </w:tabs>
      <w:rPr>
        <w:color w:val="808080"/>
      </w:rPr>
    </w:pPr>
  </w:p>
  <w:p w14:paraId="19163321" w14:textId="77777777" w:rsidR="00E81A3D" w:rsidRDefault="00000000">
    <w:pPr>
      <w:tabs>
        <w:tab w:val="right" w:pos="9071"/>
      </w:tabs>
      <w:rPr>
        <w:rFonts w:ascii="Helvetica Neue" w:eastAsia="Helvetica Neue" w:hAnsi="Helvetica Neue" w:cs="Helvetica Neue"/>
      </w:rPr>
    </w:pPr>
    <w:r>
      <w:rPr>
        <w:rFonts w:ascii="Helvetica Neue" w:eastAsia="Helvetica Neue" w:hAnsi="Helvetica Neue" w:cs="Helvetica Neue"/>
        <w:color w:val="808080"/>
      </w:rPr>
      <w:tab/>
      <w:t>PRESSEMITTEILUNG</w:t>
    </w:r>
    <w:r>
      <w:rPr>
        <w:rFonts w:ascii="Helvetica Neue" w:eastAsia="Helvetica Neue" w:hAnsi="Helvetica Neue" w:cs="Helvetica Neue"/>
      </w:rPr>
      <w:tab/>
    </w:r>
  </w:p>
  <w:p w14:paraId="03B44844" w14:textId="77777777" w:rsidR="00E81A3D" w:rsidRDefault="00E81A3D">
    <w:pPr>
      <w:tabs>
        <w:tab w:val="right" w:pos="9072"/>
      </w:tabs>
      <w:rPr>
        <w:rFonts w:ascii="Helvetica Neue" w:eastAsia="Helvetica Neue" w:hAnsi="Helvetica Neue" w:cs="Helvetica Neue"/>
      </w:rPr>
    </w:pPr>
  </w:p>
  <w:p w14:paraId="364512EC" w14:textId="77777777" w:rsidR="00E81A3D" w:rsidRDefault="00E81A3D">
    <w:pPr>
      <w:tabs>
        <w:tab w:val="right" w:pos="9072"/>
      </w:tabs>
      <w:rPr>
        <w:rFonts w:ascii="Helvetica Neue" w:eastAsia="Helvetica Neue" w:hAnsi="Helvetica Neue" w:cs="Helvetica Neue"/>
      </w:rPr>
    </w:pPr>
  </w:p>
  <w:p w14:paraId="12F3C6BF" w14:textId="77777777" w:rsidR="00E81A3D" w:rsidRDefault="00E81A3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B790E"/>
    <w:multiLevelType w:val="multilevel"/>
    <w:tmpl w:val="BBE2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574A80"/>
    <w:multiLevelType w:val="multilevel"/>
    <w:tmpl w:val="C1662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6600884">
    <w:abstractNumId w:val="0"/>
  </w:num>
  <w:num w:numId="2" w16cid:durableId="1794441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3D"/>
    <w:rsid w:val="00041F19"/>
    <w:rsid w:val="00042209"/>
    <w:rsid w:val="00073675"/>
    <w:rsid w:val="000A2FF6"/>
    <w:rsid w:val="000A6C5D"/>
    <w:rsid w:val="000B7FA8"/>
    <w:rsid w:val="000D118B"/>
    <w:rsid w:val="000E390B"/>
    <w:rsid w:val="00120FDB"/>
    <w:rsid w:val="00153B1E"/>
    <w:rsid w:val="001543D5"/>
    <w:rsid w:val="00161B55"/>
    <w:rsid w:val="00183604"/>
    <w:rsid w:val="001B1463"/>
    <w:rsid w:val="001C5DBF"/>
    <w:rsid w:val="001D6286"/>
    <w:rsid w:val="00204671"/>
    <w:rsid w:val="0020496F"/>
    <w:rsid w:val="00205743"/>
    <w:rsid w:val="00205754"/>
    <w:rsid w:val="00207F10"/>
    <w:rsid w:val="002215DB"/>
    <w:rsid w:val="002223B9"/>
    <w:rsid w:val="002413FD"/>
    <w:rsid w:val="00242071"/>
    <w:rsid w:val="00242187"/>
    <w:rsid w:val="00246193"/>
    <w:rsid w:val="002474A6"/>
    <w:rsid w:val="00273F66"/>
    <w:rsid w:val="00276481"/>
    <w:rsid w:val="002814EA"/>
    <w:rsid w:val="00284E8C"/>
    <w:rsid w:val="00285991"/>
    <w:rsid w:val="002878B8"/>
    <w:rsid w:val="002956AA"/>
    <w:rsid w:val="002B5CEF"/>
    <w:rsid w:val="002B7D3D"/>
    <w:rsid w:val="002C097F"/>
    <w:rsid w:val="002C25B1"/>
    <w:rsid w:val="002D60A4"/>
    <w:rsid w:val="002E60C5"/>
    <w:rsid w:val="00300364"/>
    <w:rsid w:val="0030185E"/>
    <w:rsid w:val="00316B71"/>
    <w:rsid w:val="003374DD"/>
    <w:rsid w:val="003450E3"/>
    <w:rsid w:val="003472FB"/>
    <w:rsid w:val="0035024B"/>
    <w:rsid w:val="00370B46"/>
    <w:rsid w:val="00387343"/>
    <w:rsid w:val="003A1F8D"/>
    <w:rsid w:val="003A61CD"/>
    <w:rsid w:val="003A7FD9"/>
    <w:rsid w:val="003D147D"/>
    <w:rsid w:val="003D2639"/>
    <w:rsid w:val="003D7868"/>
    <w:rsid w:val="003F7393"/>
    <w:rsid w:val="00402FFD"/>
    <w:rsid w:val="00413876"/>
    <w:rsid w:val="004149A9"/>
    <w:rsid w:val="00417CC6"/>
    <w:rsid w:val="004265F8"/>
    <w:rsid w:val="00436659"/>
    <w:rsid w:val="004519CA"/>
    <w:rsid w:val="00461B6B"/>
    <w:rsid w:val="00466F18"/>
    <w:rsid w:val="00476FAA"/>
    <w:rsid w:val="00490884"/>
    <w:rsid w:val="004C1120"/>
    <w:rsid w:val="004E2229"/>
    <w:rsid w:val="004E33F9"/>
    <w:rsid w:val="00502E4E"/>
    <w:rsid w:val="00512A9E"/>
    <w:rsid w:val="00522054"/>
    <w:rsid w:val="00531936"/>
    <w:rsid w:val="0054479C"/>
    <w:rsid w:val="00560E05"/>
    <w:rsid w:val="00562ACB"/>
    <w:rsid w:val="0057638E"/>
    <w:rsid w:val="00576C3B"/>
    <w:rsid w:val="00582758"/>
    <w:rsid w:val="00582F6E"/>
    <w:rsid w:val="00585E45"/>
    <w:rsid w:val="00592063"/>
    <w:rsid w:val="005A1B8B"/>
    <w:rsid w:val="005B11FA"/>
    <w:rsid w:val="005B2EB2"/>
    <w:rsid w:val="005C668A"/>
    <w:rsid w:val="005D7F7D"/>
    <w:rsid w:val="005F5BB1"/>
    <w:rsid w:val="005F77FE"/>
    <w:rsid w:val="005F7CB2"/>
    <w:rsid w:val="006013D1"/>
    <w:rsid w:val="006107BC"/>
    <w:rsid w:val="006233BF"/>
    <w:rsid w:val="00644B77"/>
    <w:rsid w:val="00657312"/>
    <w:rsid w:val="006617BF"/>
    <w:rsid w:val="00681097"/>
    <w:rsid w:val="00683F61"/>
    <w:rsid w:val="00685ADB"/>
    <w:rsid w:val="00691CDF"/>
    <w:rsid w:val="00692789"/>
    <w:rsid w:val="006A5584"/>
    <w:rsid w:val="006A6D9D"/>
    <w:rsid w:val="006D4B54"/>
    <w:rsid w:val="0070377B"/>
    <w:rsid w:val="00716BD4"/>
    <w:rsid w:val="0072195F"/>
    <w:rsid w:val="007257F1"/>
    <w:rsid w:val="0073414A"/>
    <w:rsid w:val="007443F7"/>
    <w:rsid w:val="00751785"/>
    <w:rsid w:val="007517C0"/>
    <w:rsid w:val="007601DC"/>
    <w:rsid w:val="00761C4A"/>
    <w:rsid w:val="00774F55"/>
    <w:rsid w:val="00777F89"/>
    <w:rsid w:val="00790D1E"/>
    <w:rsid w:val="00793E6C"/>
    <w:rsid w:val="007A3DB5"/>
    <w:rsid w:val="007B317F"/>
    <w:rsid w:val="007C7FFB"/>
    <w:rsid w:val="007E233D"/>
    <w:rsid w:val="007E2EDD"/>
    <w:rsid w:val="007E5139"/>
    <w:rsid w:val="007F0AC1"/>
    <w:rsid w:val="00800947"/>
    <w:rsid w:val="00800E74"/>
    <w:rsid w:val="00804D4B"/>
    <w:rsid w:val="00822B6C"/>
    <w:rsid w:val="00823433"/>
    <w:rsid w:val="00825857"/>
    <w:rsid w:val="00826204"/>
    <w:rsid w:val="00827459"/>
    <w:rsid w:val="008304E9"/>
    <w:rsid w:val="00842F1E"/>
    <w:rsid w:val="00852415"/>
    <w:rsid w:val="008534A7"/>
    <w:rsid w:val="0085371D"/>
    <w:rsid w:val="00854F39"/>
    <w:rsid w:val="008A658E"/>
    <w:rsid w:val="008B0D80"/>
    <w:rsid w:val="008C1CF9"/>
    <w:rsid w:val="008D45E8"/>
    <w:rsid w:val="008D6282"/>
    <w:rsid w:val="008D635B"/>
    <w:rsid w:val="00910E62"/>
    <w:rsid w:val="00913CBB"/>
    <w:rsid w:val="00916988"/>
    <w:rsid w:val="0092241B"/>
    <w:rsid w:val="00931B39"/>
    <w:rsid w:val="00933C58"/>
    <w:rsid w:val="009553CD"/>
    <w:rsid w:val="009605DF"/>
    <w:rsid w:val="00961985"/>
    <w:rsid w:val="0097785A"/>
    <w:rsid w:val="00992057"/>
    <w:rsid w:val="00992820"/>
    <w:rsid w:val="00997D13"/>
    <w:rsid w:val="009A1131"/>
    <w:rsid w:val="009A757D"/>
    <w:rsid w:val="009B76F9"/>
    <w:rsid w:val="009E548C"/>
    <w:rsid w:val="009F2165"/>
    <w:rsid w:val="009F7E76"/>
    <w:rsid w:val="00A00E19"/>
    <w:rsid w:val="00A0172C"/>
    <w:rsid w:val="00A14C84"/>
    <w:rsid w:val="00A15E4F"/>
    <w:rsid w:val="00A41D41"/>
    <w:rsid w:val="00A4427B"/>
    <w:rsid w:val="00A552FA"/>
    <w:rsid w:val="00A751EE"/>
    <w:rsid w:val="00A84255"/>
    <w:rsid w:val="00AA2C5E"/>
    <w:rsid w:val="00AA57A8"/>
    <w:rsid w:val="00AB4F44"/>
    <w:rsid w:val="00AD7FD1"/>
    <w:rsid w:val="00AE62E3"/>
    <w:rsid w:val="00B03B3F"/>
    <w:rsid w:val="00B07A5E"/>
    <w:rsid w:val="00B212B4"/>
    <w:rsid w:val="00B61633"/>
    <w:rsid w:val="00B75CB8"/>
    <w:rsid w:val="00B76A06"/>
    <w:rsid w:val="00B873E3"/>
    <w:rsid w:val="00B875F0"/>
    <w:rsid w:val="00BB2CBF"/>
    <w:rsid w:val="00BD5FAB"/>
    <w:rsid w:val="00BE223E"/>
    <w:rsid w:val="00BF19CD"/>
    <w:rsid w:val="00BF4D42"/>
    <w:rsid w:val="00BF6B61"/>
    <w:rsid w:val="00BF72C7"/>
    <w:rsid w:val="00C0030C"/>
    <w:rsid w:val="00C01337"/>
    <w:rsid w:val="00C040A2"/>
    <w:rsid w:val="00C1515E"/>
    <w:rsid w:val="00C15DB1"/>
    <w:rsid w:val="00C2212A"/>
    <w:rsid w:val="00C23420"/>
    <w:rsid w:val="00C348B4"/>
    <w:rsid w:val="00C3703B"/>
    <w:rsid w:val="00C62207"/>
    <w:rsid w:val="00C95BDF"/>
    <w:rsid w:val="00CA6846"/>
    <w:rsid w:val="00CD4285"/>
    <w:rsid w:val="00CD55D3"/>
    <w:rsid w:val="00CF501E"/>
    <w:rsid w:val="00D22A97"/>
    <w:rsid w:val="00D23459"/>
    <w:rsid w:val="00D306F5"/>
    <w:rsid w:val="00D32D8B"/>
    <w:rsid w:val="00D637EA"/>
    <w:rsid w:val="00D712F4"/>
    <w:rsid w:val="00DA26F5"/>
    <w:rsid w:val="00DA4610"/>
    <w:rsid w:val="00DA6B6C"/>
    <w:rsid w:val="00DD428F"/>
    <w:rsid w:val="00E0594F"/>
    <w:rsid w:val="00E35D84"/>
    <w:rsid w:val="00E372F5"/>
    <w:rsid w:val="00E45EA5"/>
    <w:rsid w:val="00E7365C"/>
    <w:rsid w:val="00E81A3D"/>
    <w:rsid w:val="00E824E6"/>
    <w:rsid w:val="00E82D8D"/>
    <w:rsid w:val="00E96E5D"/>
    <w:rsid w:val="00EB4302"/>
    <w:rsid w:val="00EB4AEF"/>
    <w:rsid w:val="00EC2426"/>
    <w:rsid w:val="00EE00EF"/>
    <w:rsid w:val="00EE3DEC"/>
    <w:rsid w:val="00EE4463"/>
    <w:rsid w:val="00EE6B79"/>
    <w:rsid w:val="00F050B3"/>
    <w:rsid w:val="00F06AED"/>
    <w:rsid w:val="00F14EC9"/>
    <w:rsid w:val="00F319A7"/>
    <w:rsid w:val="00F53532"/>
    <w:rsid w:val="00F55DD8"/>
    <w:rsid w:val="00F70B72"/>
    <w:rsid w:val="00F72944"/>
    <w:rsid w:val="00F835FD"/>
    <w:rsid w:val="00F85658"/>
    <w:rsid w:val="00F9713C"/>
    <w:rsid w:val="00FA65C4"/>
    <w:rsid w:val="00FB3B5C"/>
    <w:rsid w:val="00FB47DF"/>
    <w:rsid w:val="00FB6063"/>
    <w:rsid w:val="00FC3B16"/>
    <w:rsid w:val="00FC55D7"/>
    <w:rsid w:val="00FF1021"/>
    <w:rsid w:val="00FF1E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A3F9"/>
  <w15:docId w15:val="{49422294-74CF-FC47-853B-293C59D4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A368C3"/>
    <w:pPr>
      <w:tabs>
        <w:tab w:val="center" w:pos="4536"/>
        <w:tab w:val="right" w:pos="9072"/>
      </w:tabs>
    </w:pPr>
  </w:style>
  <w:style w:type="character" w:customStyle="1" w:styleId="KopfzeileZchn">
    <w:name w:val="Kopfzeile Zchn"/>
    <w:basedOn w:val="Absatz-Standardschriftart"/>
    <w:link w:val="Kopfzeile"/>
    <w:uiPriority w:val="99"/>
    <w:rsid w:val="00A368C3"/>
  </w:style>
  <w:style w:type="paragraph" w:styleId="Fuzeile">
    <w:name w:val="footer"/>
    <w:basedOn w:val="Standard"/>
    <w:link w:val="FuzeileZchn"/>
    <w:uiPriority w:val="99"/>
    <w:unhideWhenUsed/>
    <w:rsid w:val="00A368C3"/>
    <w:pPr>
      <w:tabs>
        <w:tab w:val="center" w:pos="4536"/>
        <w:tab w:val="right" w:pos="9072"/>
      </w:tabs>
    </w:pPr>
  </w:style>
  <w:style w:type="character" w:customStyle="1" w:styleId="FuzeileZchn">
    <w:name w:val="Fußzeile Zchn"/>
    <w:basedOn w:val="Absatz-Standardschriftart"/>
    <w:link w:val="Fuzeile"/>
    <w:uiPriority w:val="99"/>
    <w:rsid w:val="00A368C3"/>
  </w:style>
  <w:style w:type="character" w:styleId="Hyperlink">
    <w:name w:val="Hyperlink"/>
    <w:basedOn w:val="Absatz-Standardschriftart"/>
    <w:uiPriority w:val="99"/>
    <w:unhideWhenUsed/>
    <w:rsid w:val="00A368C3"/>
    <w:rPr>
      <w:color w:val="0563C1" w:themeColor="hyperlink"/>
      <w:u w:val="single"/>
    </w:rPr>
  </w:style>
  <w:style w:type="character" w:customStyle="1" w:styleId="NichtaufgelsteErwhnung1">
    <w:name w:val="Nicht aufgelöste Erwähnung1"/>
    <w:basedOn w:val="Absatz-Standardschriftart"/>
    <w:uiPriority w:val="99"/>
    <w:semiHidden/>
    <w:unhideWhenUsed/>
    <w:rsid w:val="00A368C3"/>
    <w:rPr>
      <w:color w:val="605E5C"/>
      <w:shd w:val="clear" w:color="auto" w:fill="E1DFDD"/>
    </w:rPr>
  </w:style>
  <w:style w:type="paragraph" w:customStyle="1" w:styleId="Absenderzeile">
    <w:name w:val="Absenderzeile"/>
    <w:basedOn w:val="Standard"/>
    <w:qFormat/>
    <w:rsid w:val="00A368C3"/>
    <w:pPr>
      <w:tabs>
        <w:tab w:val="right" w:pos="8647"/>
      </w:tabs>
      <w:autoSpaceDE w:val="0"/>
      <w:autoSpaceDN w:val="0"/>
      <w:adjustRightInd w:val="0"/>
    </w:pPr>
    <w:rPr>
      <w:rFonts w:ascii="DIN-Regular" w:eastAsia="Times New Roman" w:hAnsi="DIN-Regular" w:cs="DIN-Regular"/>
      <w:sz w:val="12"/>
      <w:szCs w:val="12"/>
    </w:rPr>
  </w:style>
  <w:style w:type="character" w:styleId="BesuchterLink">
    <w:name w:val="FollowedHyperlink"/>
    <w:basedOn w:val="Absatz-Standardschriftart"/>
    <w:uiPriority w:val="99"/>
    <w:semiHidden/>
    <w:unhideWhenUsed/>
    <w:rsid w:val="006F2BF3"/>
    <w:rPr>
      <w:color w:val="954F72" w:themeColor="followedHyperlink"/>
      <w:u w:val="single"/>
    </w:rPr>
  </w:style>
  <w:style w:type="paragraph" w:styleId="berarbeitung">
    <w:name w:val="Revision"/>
    <w:hidden/>
    <w:uiPriority w:val="99"/>
    <w:semiHidden/>
    <w:rsid w:val="000666CA"/>
  </w:style>
  <w:style w:type="character" w:styleId="Kommentarzeichen">
    <w:name w:val="annotation reference"/>
    <w:basedOn w:val="Absatz-Standardschriftart"/>
    <w:uiPriority w:val="99"/>
    <w:semiHidden/>
    <w:unhideWhenUsed/>
    <w:rsid w:val="00C15C24"/>
    <w:rPr>
      <w:sz w:val="16"/>
      <w:szCs w:val="16"/>
    </w:rPr>
  </w:style>
  <w:style w:type="paragraph" w:styleId="Kommentartext">
    <w:name w:val="annotation text"/>
    <w:basedOn w:val="Standard"/>
    <w:link w:val="KommentartextZchn"/>
    <w:uiPriority w:val="99"/>
    <w:semiHidden/>
    <w:unhideWhenUsed/>
    <w:rsid w:val="00C15C24"/>
    <w:rPr>
      <w:sz w:val="20"/>
      <w:szCs w:val="20"/>
    </w:rPr>
  </w:style>
  <w:style w:type="character" w:customStyle="1" w:styleId="KommentartextZchn">
    <w:name w:val="Kommentartext Zchn"/>
    <w:basedOn w:val="Absatz-Standardschriftart"/>
    <w:link w:val="Kommentartext"/>
    <w:uiPriority w:val="99"/>
    <w:semiHidden/>
    <w:rsid w:val="00C15C24"/>
    <w:rPr>
      <w:sz w:val="20"/>
      <w:szCs w:val="20"/>
    </w:rPr>
  </w:style>
  <w:style w:type="paragraph" w:styleId="Kommentarthema">
    <w:name w:val="annotation subject"/>
    <w:basedOn w:val="Kommentartext"/>
    <w:next w:val="Kommentartext"/>
    <w:link w:val="KommentarthemaZchn"/>
    <w:uiPriority w:val="99"/>
    <w:semiHidden/>
    <w:unhideWhenUsed/>
    <w:rsid w:val="00C15C24"/>
    <w:rPr>
      <w:b/>
      <w:bCs/>
    </w:rPr>
  </w:style>
  <w:style w:type="character" w:customStyle="1" w:styleId="KommentarthemaZchn">
    <w:name w:val="Kommentarthema Zchn"/>
    <w:basedOn w:val="KommentartextZchn"/>
    <w:link w:val="Kommentarthema"/>
    <w:uiPriority w:val="99"/>
    <w:semiHidden/>
    <w:rsid w:val="00C15C24"/>
    <w:rPr>
      <w:b/>
      <w:bCs/>
      <w:sz w:val="20"/>
      <w:szCs w:val="20"/>
    </w:rPr>
  </w:style>
  <w:style w:type="table" w:styleId="Tabellenraster">
    <w:name w:val="Table Grid"/>
    <w:basedOn w:val="NormaleTabelle"/>
    <w:uiPriority w:val="39"/>
    <w:rsid w:val="008A0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8A02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rsid w:val="004A7287"/>
    <w:pPr>
      <w:ind w:left="720"/>
      <w:contextualSpacing/>
    </w:pPr>
  </w:style>
  <w:style w:type="character" w:customStyle="1" w:styleId="apple-converted-space">
    <w:name w:val="apple-converted-space"/>
    <w:basedOn w:val="Absatz-Standardschriftart"/>
    <w:rsid w:val="0034358B"/>
  </w:style>
  <w:style w:type="paragraph" w:styleId="Sprechblasentext">
    <w:name w:val="Balloon Text"/>
    <w:basedOn w:val="Standard"/>
    <w:link w:val="SprechblasentextZchn"/>
    <w:uiPriority w:val="99"/>
    <w:semiHidden/>
    <w:unhideWhenUsed/>
    <w:rsid w:val="00271D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1D03"/>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133A70"/>
    <w:rPr>
      <w:color w:val="605E5C"/>
      <w:shd w:val="clear" w:color="auto" w:fill="E1DFDD"/>
    </w:rPr>
  </w:style>
  <w:style w:type="character" w:styleId="NichtaufgelsteErwhnung">
    <w:name w:val="Unresolved Mention"/>
    <w:basedOn w:val="Absatz-Standardschriftart"/>
    <w:uiPriority w:val="99"/>
    <w:semiHidden/>
    <w:unhideWhenUsed/>
    <w:rsid w:val="00604921"/>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bottom w:w="113" w:type="dxa"/>
      </w:tblCellMar>
    </w:tblPr>
  </w:style>
  <w:style w:type="table" w:customStyle="1" w:styleId="a0">
    <w:basedOn w:val="TableNormal"/>
    <w:tblPr>
      <w:tblStyleRowBandSize w:val="1"/>
      <w:tblStyleColBandSize w:val="1"/>
      <w:tblCellMar>
        <w:left w:w="108" w:type="dxa"/>
        <w:right w:w="108" w:type="dxa"/>
      </w:tblCellMar>
    </w:tblPr>
  </w:style>
  <w:style w:type="paragraph" w:styleId="StandardWeb">
    <w:name w:val="Normal (Web)"/>
    <w:basedOn w:val="Standard"/>
    <w:uiPriority w:val="99"/>
    <w:semiHidden/>
    <w:unhideWhenUsed/>
    <w:rsid w:val="009F216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48635">
      <w:bodyDiv w:val="1"/>
      <w:marLeft w:val="0"/>
      <w:marRight w:val="0"/>
      <w:marTop w:val="0"/>
      <w:marBottom w:val="0"/>
      <w:divBdr>
        <w:top w:val="none" w:sz="0" w:space="0" w:color="auto"/>
        <w:left w:val="none" w:sz="0" w:space="0" w:color="auto"/>
        <w:bottom w:val="none" w:sz="0" w:space="0" w:color="auto"/>
        <w:right w:val="none" w:sz="0" w:space="0" w:color="auto"/>
      </w:divBdr>
    </w:div>
    <w:div w:id="53237144">
      <w:bodyDiv w:val="1"/>
      <w:marLeft w:val="0"/>
      <w:marRight w:val="0"/>
      <w:marTop w:val="0"/>
      <w:marBottom w:val="0"/>
      <w:divBdr>
        <w:top w:val="none" w:sz="0" w:space="0" w:color="auto"/>
        <w:left w:val="none" w:sz="0" w:space="0" w:color="auto"/>
        <w:bottom w:val="none" w:sz="0" w:space="0" w:color="auto"/>
        <w:right w:val="none" w:sz="0" w:space="0" w:color="auto"/>
      </w:divBdr>
    </w:div>
    <w:div w:id="133564196">
      <w:bodyDiv w:val="1"/>
      <w:marLeft w:val="0"/>
      <w:marRight w:val="0"/>
      <w:marTop w:val="0"/>
      <w:marBottom w:val="0"/>
      <w:divBdr>
        <w:top w:val="none" w:sz="0" w:space="0" w:color="auto"/>
        <w:left w:val="none" w:sz="0" w:space="0" w:color="auto"/>
        <w:bottom w:val="none" w:sz="0" w:space="0" w:color="auto"/>
        <w:right w:val="none" w:sz="0" w:space="0" w:color="auto"/>
      </w:divBdr>
    </w:div>
    <w:div w:id="186412499">
      <w:bodyDiv w:val="1"/>
      <w:marLeft w:val="0"/>
      <w:marRight w:val="0"/>
      <w:marTop w:val="0"/>
      <w:marBottom w:val="0"/>
      <w:divBdr>
        <w:top w:val="none" w:sz="0" w:space="0" w:color="auto"/>
        <w:left w:val="none" w:sz="0" w:space="0" w:color="auto"/>
        <w:bottom w:val="none" w:sz="0" w:space="0" w:color="auto"/>
        <w:right w:val="none" w:sz="0" w:space="0" w:color="auto"/>
      </w:divBdr>
    </w:div>
    <w:div w:id="203756203">
      <w:bodyDiv w:val="1"/>
      <w:marLeft w:val="0"/>
      <w:marRight w:val="0"/>
      <w:marTop w:val="0"/>
      <w:marBottom w:val="0"/>
      <w:divBdr>
        <w:top w:val="none" w:sz="0" w:space="0" w:color="auto"/>
        <w:left w:val="none" w:sz="0" w:space="0" w:color="auto"/>
        <w:bottom w:val="none" w:sz="0" w:space="0" w:color="auto"/>
        <w:right w:val="none" w:sz="0" w:space="0" w:color="auto"/>
      </w:divBdr>
    </w:div>
    <w:div w:id="282738213">
      <w:bodyDiv w:val="1"/>
      <w:marLeft w:val="0"/>
      <w:marRight w:val="0"/>
      <w:marTop w:val="0"/>
      <w:marBottom w:val="0"/>
      <w:divBdr>
        <w:top w:val="none" w:sz="0" w:space="0" w:color="auto"/>
        <w:left w:val="none" w:sz="0" w:space="0" w:color="auto"/>
        <w:bottom w:val="none" w:sz="0" w:space="0" w:color="auto"/>
        <w:right w:val="none" w:sz="0" w:space="0" w:color="auto"/>
      </w:divBdr>
      <w:divsChild>
        <w:div w:id="977880283">
          <w:marLeft w:val="0"/>
          <w:marRight w:val="0"/>
          <w:marTop w:val="0"/>
          <w:marBottom w:val="0"/>
          <w:divBdr>
            <w:top w:val="none" w:sz="0" w:space="0" w:color="auto"/>
            <w:left w:val="none" w:sz="0" w:space="0" w:color="auto"/>
            <w:bottom w:val="none" w:sz="0" w:space="0" w:color="auto"/>
            <w:right w:val="none" w:sz="0" w:space="0" w:color="auto"/>
          </w:divBdr>
        </w:div>
      </w:divsChild>
    </w:div>
    <w:div w:id="432166148">
      <w:bodyDiv w:val="1"/>
      <w:marLeft w:val="0"/>
      <w:marRight w:val="0"/>
      <w:marTop w:val="0"/>
      <w:marBottom w:val="0"/>
      <w:divBdr>
        <w:top w:val="none" w:sz="0" w:space="0" w:color="auto"/>
        <w:left w:val="none" w:sz="0" w:space="0" w:color="auto"/>
        <w:bottom w:val="none" w:sz="0" w:space="0" w:color="auto"/>
        <w:right w:val="none" w:sz="0" w:space="0" w:color="auto"/>
      </w:divBdr>
    </w:div>
    <w:div w:id="557128669">
      <w:bodyDiv w:val="1"/>
      <w:marLeft w:val="0"/>
      <w:marRight w:val="0"/>
      <w:marTop w:val="0"/>
      <w:marBottom w:val="0"/>
      <w:divBdr>
        <w:top w:val="none" w:sz="0" w:space="0" w:color="auto"/>
        <w:left w:val="none" w:sz="0" w:space="0" w:color="auto"/>
        <w:bottom w:val="none" w:sz="0" w:space="0" w:color="auto"/>
        <w:right w:val="none" w:sz="0" w:space="0" w:color="auto"/>
      </w:divBdr>
    </w:div>
    <w:div w:id="673648933">
      <w:bodyDiv w:val="1"/>
      <w:marLeft w:val="0"/>
      <w:marRight w:val="0"/>
      <w:marTop w:val="0"/>
      <w:marBottom w:val="0"/>
      <w:divBdr>
        <w:top w:val="none" w:sz="0" w:space="0" w:color="auto"/>
        <w:left w:val="none" w:sz="0" w:space="0" w:color="auto"/>
        <w:bottom w:val="none" w:sz="0" w:space="0" w:color="auto"/>
        <w:right w:val="none" w:sz="0" w:space="0" w:color="auto"/>
      </w:divBdr>
    </w:div>
    <w:div w:id="765808850">
      <w:bodyDiv w:val="1"/>
      <w:marLeft w:val="0"/>
      <w:marRight w:val="0"/>
      <w:marTop w:val="0"/>
      <w:marBottom w:val="0"/>
      <w:divBdr>
        <w:top w:val="none" w:sz="0" w:space="0" w:color="auto"/>
        <w:left w:val="none" w:sz="0" w:space="0" w:color="auto"/>
        <w:bottom w:val="none" w:sz="0" w:space="0" w:color="auto"/>
        <w:right w:val="none" w:sz="0" w:space="0" w:color="auto"/>
      </w:divBdr>
    </w:div>
    <w:div w:id="818771319">
      <w:bodyDiv w:val="1"/>
      <w:marLeft w:val="0"/>
      <w:marRight w:val="0"/>
      <w:marTop w:val="0"/>
      <w:marBottom w:val="0"/>
      <w:divBdr>
        <w:top w:val="none" w:sz="0" w:space="0" w:color="auto"/>
        <w:left w:val="none" w:sz="0" w:space="0" w:color="auto"/>
        <w:bottom w:val="none" w:sz="0" w:space="0" w:color="auto"/>
        <w:right w:val="none" w:sz="0" w:space="0" w:color="auto"/>
      </w:divBdr>
    </w:div>
    <w:div w:id="896474339">
      <w:bodyDiv w:val="1"/>
      <w:marLeft w:val="0"/>
      <w:marRight w:val="0"/>
      <w:marTop w:val="0"/>
      <w:marBottom w:val="0"/>
      <w:divBdr>
        <w:top w:val="none" w:sz="0" w:space="0" w:color="auto"/>
        <w:left w:val="none" w:sz="0" w:space="0" w:color="auto"/>
        <w:bottom w:val="none" w:sz="0" w:space="0" w:color="auto"/>
        <w:right w:val="none" w:sz="0" w:space="0" w:color="auto"/>
      </w:divBdr>
    </w:div>
    <w:div w:id="1020274844">
      <w:bodyDiv w:val="1"/>
      <w:marLeft w:val="0"/>
      <w:marRight w:val="0"/>
      <w:marTop w:val="0"/>
      <w:marBottom w:val="0"/>
      <w:divBdr>
        <w:top w:val="none" w:sz="0" w:space="0" w:color="auto"/>
        <w:left w:val="none" w:sz="0" w:space="0" w:color="auto"/>
        <w:bottom w:val="none" w:sz="0" w:space="0" w:color="auto"/>
        <w:right w:val="none" w:sz="0" w:space="0" w:color="auto"/>
      </w:divBdr>
    </w:div>
    <w:div w:id="1078013531">
      <w:bodyDiv w:val="1"/>
      <w:marLeft w:val="0"/>
      <w:marRight w:val="0"/>
      <w:marTop w:val="0"/>
      <w:marBottom w:val="0"/>
      <w:divBdr>
        <w:top w:val="none" w:sz="0" w:space="0" w:color="auto"/>
        <w:left w:val="none" w:sz="0" w:space="0" w:color="auto"/>
        <w:bottom w:val="none" w:sz="0" w:space="0" w:color="auto"/>
        <w:right w:val="none" w:sz="0" w:space="0" w:color="auto"/>
      </w:divBdr>
    </w:div>
    <w:div w:id="1160265981">
      <w:bodyDiv w:val="1"/>
      <w:marLeft w:val="0"/>
      <w:marRight w:val="0"/>
      <w:marTop w:val="0"/>
      <w:marBottom w:val="0"/>
      <w:divBdr>
        <w:top w:val="none" w:sz="0" w:space="0" w:color="auto"/>
        <w:left w:val="none" w:sz="0" w:space="0" w:color="auto"/>
        <w:bottom w:val="none" w:sz="0" w:space="0" w:color="auto"/>
        <w:right w:val="none" w:sz="0" w:space="0" w:color="auto"/>
      </w:divBdr>
      <w:divsChild>
        <w:div w:id="1624193567">
          <w:marLeft w:val="0"/>
          <w:marRight w:val="0"/>
          <w:marTop w:val="0"/>
          <w:marBottom w:val="0"/>
          <w:divBdr>
            <w:top w:val="none" w:sz="0" w:space="0" w:color="auto"/>
            <w:left w:val="none" w:sz="0" w:space="0" w:color="auto"/>
            <w:bottom w:val="none" w:sz="0" w:space="0" w:color="auto"/>
            <w:right w:val="none" w:sz="0" w:space="0" w:color="auto"/>
          </w:divBdr>
        </w:div>
      </w:divsChild>
    </w:div>
    <w:div w:id="1171022503">
      <w:bodyDiv w:val="1"/>
      <w:marLeft w:val="0"/>
      <w:marRight w:val="0"/>
      <w:marTop w:val="0"/>
      <w:marBottom w:val="0"/>
      <w:divBdr>
        <w:top w:val="none" w:sz="0" w:space="0" w:color="auto"/>
        <w:left w:val="none" w:sz="0" w:space="0" w:color="auto"/>
        <w:bottom w:val="none" w:sz="0" w:space="0" w:color="auto"/>
        <w:right w:val="none" w:sz="0" w:space="0" w:color="auto"/>
      </w:divBdr>
    </w:div>
    <w:div w:id="1426266574">
      <w:bodyDiv w:val="1"/>
      <w:marLeft w:val="0"/>
      <w:marRight w:val="0"/>
      <w:marTop w:val="0"/>
      <w:marBottom w:val="0"/>
      <w:divBdr>
        <w:top w:val="none" w:sz="0" w:space="0" w:color="auto"/>
        <w:left w:val="none" w:sz="0" w:space="0" w:color="auto"/>
        <w:bottom w:val="none" w:sz="0" w:space="0" w:color="auto"/>
        <w:right w:val="none" w:sz="0" w:space="0" w:color="auto"/>
      </w:divBdr>
    </w:div>
    <w:div w:id="1448356271">
      <w:bodyDiv w:val="1"/>
      <w:marLeft w:val="0"/>
      <w:marRight w:val="0"/>
      <w:marTop w:val="0"/>
      <w:marBottom w:val="0"/>
      <w:divBdr>
        <w:top w:val="none" w:sz="0" w:space="0" w:color="auto"/>
        <w:left w:val="none" w:sz="0" w:space="0" w:color="auto"/>
        <w:bottom w:val="none" w:sz="0" w:space="0" w:color="auto"/>
        <w:right w:val="none" w:sz="0" w:space="0" w:color="auto"/>
      </w:divBdr>
    </w:div>
    <w:div w:id="1676151716">
      <w:bodyDiv w:val="1"/>
      <w:marLeft w:val="0"/>
      <w:marRight w:val="0"/>
      <w:marTop w:val="0"/>
      <w:marBottom w:val="0"/>
      <w:divBdr>
        <w:top w:val="none" w:sz="0" w:space="0" w:color="auto"/>
        <w:left w:val="none" w:sz="0" w:space="0" w:color="auto"/>
        <w:bottom w:val="none" w:sz="0" w:space="0" w:color="auto"/>
        <w:right w:val="none" w:sz="0" w:space="0" w:color="auto"/>
      </w:divBdr>
    </w:div>
    <w:div w:id="1707483232">
      <w:bodyDiv w:val="1"/>
      <w:marLeft w:val="0"/>
      <w:marRight w:val="0"/>
      <w:marTop w:val="0"/>
      <w:marBottom w:val="0"/>
      <w:divBdr>
        <w:top w:val="none" w:sz="0" w:space="0" w:color="auto"/>
        <w:left w:val="none" w:sz="0" w:space="0" w:color="auto"/>
        <w:bottom w:val="none" w:sz="0" w:space="0" w:color="auto"/>
        <w:right w:val="none" w:sz="0" w:space="0" w:color="auto"/>
      </w:divBdr>
    </w:div>
    <w:div w:id="1915696343">
      <w:bodyDiv w:val="1"/>
      <w:marLeft w:val="0"/>
      <w:marRight w:val="0"/>
      <w:marTop w:val="0"/>
      <w:marBottom w:val="0"/>
      <w:divBdr>
        <w:top w:val="none" w:sz="0" w:space="0" w:color="auto"/>
        <w:left w:val="none" w:sz="0" w:space="0" w:color="auto"/>
        <w:bottom w:val="none" w:sz="0" w:space="0" w:color="auto"/>
        <w:right w:val="none" w:sz="0" w:space="0" w:color="auto"/>
      </w:divBdr>
    </w:div>
    <w:div w:id="2016877645">
      <w:bodyDiv w:val="1"/>
      <w:marLeft w:val="0"/>
      <w:marRight w:val="0"/>
      <w:marTop w:val="0"/>
      <w:marBottom w:val="0"/>
      <w:divBdr>
        <w:top w:val="none" w:sz="0" w:space="0" w:color="auto"/>
        <w:left w:val="none" w:sz="0" w:space="0" w:color="auto"/>
        <w:bottom w:val="none" w:sz="0" w:space="0" w:color="auto"/>
        <w:right w:val="none" w:sz="0" w:space="0" w:color="auto"/>
      </w:divBdr>
    </w:div>
    <w:div w:id="2120641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und-a.de/geschaeftsfelder/vorratsschutz"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irk.welpotte@rentokil-initial.com" TargetMode="External"/><Relationship Id="rId4" Type="http://schemas.openxmlformats.org/officeDocument/2006/relationships/settings" Target="settings.xml"/><Relationship Id="rId9" Type="http://schemas.openxmlformats.org/officeDocument/2006/relationships/hyperlink" Target="mailto:Susann.piersig@pi-essenz.d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A02777-7E68-0440-8D47-DFCA9EC62C87}">
  <we:reference id="wa104381727" version="1.0.1.0" store="de-DE" storeType="OMEX"/>
  <we:alternateReferences>
    <we:reference id="wa10438172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KcrDyyJy2fVLmQ0Yi5CXbY/HA==">CgMxLjAyCGguZ2pkZ3hzOAByITFVY0lycG9RMnloaXFVbW9kU3BwOTB5VE1PTEpocXhsUw==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4621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Terbrüggen</dc:creator>
  <cp:lastModifiedBy>Susann Piersig</cp:lastModifiedBy>
  <cp:revision>20</cp:revision>
  <cp:lastPrinted>2024-12-05T08:55:00Z</cp:lastPrinted>
  <dcterms:created xsi:type="dcterms:W3CDTF">2025-10-29T13:45:00Z</dcterms:created>
  <dcterms:modified xsi:type="dcterms:W3CDTF">2025-11-03T11:37:00Z</dcterms:modified>
</cp:coreProperties>
</file>