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CE1" w:rsidRDefault="001733F4">
      <w:pPr>
        <w:pStyle w:val="DocumentTitle"/>
        <w:spacing w:after="66" w:line="276" w:lineRule="auto"/>
      </w:pPr>
      <w:r>
        <w:rPr>
          <w:sz w:val="36"/>
          <w:szCs w:val="36"/>
        </w:rPr>
        <w:t>Die MPA Bau Hannover bestätigt:</w:t>
      </w:r>
    </w:p>
    <w:p w:rsidR="001B4CE1" w:rsidRDefault="001733F4">
      <w:pPr>
        <w:pStyle w:val="SubtitleI"/>
        <w:spacing w:after="66" w:line="276" w:lineRule="auto"/>
      </w:pPr>
      <w:r>
        <w:rPr>
          <w:sz w:val="36"/>
          <w:szCs w:val="36"/>
        </w:rPr>
        <w:t xml:space="preserve">Uneinholbar: Regenmarathon-Band besteht zum </w:t>
      </w:r>
      <w:r>
        <w:rPr>
          <w:sz w:val="36"/>
          <w:szCs w:val="36"/>
        </w:rPr>
        <w:br/>
        <w:t xml:space="preserve">22. Mal den </w:t>
      </w:r>
      <w:proofErr w:type="spellStart"/>
      <w:r>
        <w:rPr>
          <w:sz w:val="36"/>
          <w:szCs w:val="36"/>
        </w:rPr>
        <w:t>Freibewitterungstest</w:t>
      </w:r>
      <w:proofErr w:type="spellEnd"/>
    </w:p>
    <w:p w:rsidR="001B4CE1" w:rsidRPr="001876AE" w:rsidRDefault="001733F4">
      <w:pPr>
        <w:pStyle w:val="SubtitleI"/>
        <w:spacing w:after="66" w:line="276" w:lineRule="auto"/>
        <w:rPr>
          <w:color w:val="374B5A"/>
          <w:sz w:val="24"/>
          <w:szCs w:val="24"/>
        </w:rPr>
      </w:pPr>
      <w:r>
        <w:rPr>
          <w:color w:val="374B5A"/>
          <w:sz w:val="24"/>
          <w:szCs w:val="24"/>
        </w:rPr>
        <w:t xml:space="preserve">Selbst die Entwickler sind trotz jährlich aufs Neue bestätigter Ergebnisse immer wieder begeistert: „Es ist unglaublich, dass ein Band aus Polyurethan nach </w:t>
      </w:r>
      <w:r>
        <w:rPr>
          <w:color w:val="374B5A"/>
          <w:sz w:val="24"/>
          <w:szCs w:val="24"/>
        </w:rPr>
        <w:br/>
        <w:t xml:space="preserve">22 Jahren in der Freibewitterung noch so gut funktioniert! Gerade in Anbetracht der rauen bayerischen Klimaverhältnisse, denen es das Jahr über ausgesetzt ist“, sagt Dr. Markus Komma spontan zu den neuesten Prüfprotokollen der MPA Bau Hannover vom Dezember 2017. Der Leiter der Forschungs- und Entwicklungsabteilung von tremco illbruck in Bodenwöhr begleitet seit Jahren die  regelmäßigen Tests von illbruck TP600 illmod 600 </w:t>
      </w:r>
      <w:r w:rsidR="001C1BD4">
        <w:rPr>
          <w:color w:val="374B5A"/>
          <w:sz w:val="24"/>
          <w:szCs w:val="24"/>
        </w:rPr>
        <w:t xml:space="preserve">durch die unabhängigen Prüfer. </w:t>
      </w:r>
      <w:r>
        <w:rPr>
          <w:color w:val="374B5A"/>
          <w:sz w:val="24"/>
          <w:szCs w:val="24"/>
        </w:rPr>
        <w:t>Und wie in den vergangenen Jahren fiel auch diesmal das Ergebnis sehr gut aus: Schlagregendichtheit und Bewegungsreserven des Premiumbandes sind einwandfrei.</w:t>
      </w:r>
    </w:p>
    <w:p w:rsidR="001C1BD4" w:rsidRPr="001876AE" w:rsidRDefault="001733F4">
      <w:pPr>
        <w:pStyle w:val="SubtitleI"/>
        <w:spacing w:after="66" w:line="276" w:lineRule="auto"/>
        <w:rPr>
          <w:color w:val="374B5A"/>
          <w:sz w:val="24"/>
          <w:szCs w:val="24"/>
        </w:rPr>
      </w:pPr>
      <w:r>
        <w:rPr>
          <w:color w:val="374B5A"/>
          <w:sz w:val="24"/>
          <w:szCs w:val="24"/>
        </w:rPr>
        <w:t>Damit ist einmal mehr bewiesen, dass illmod 600 Fassadenfugen auf Dauer bestens schützt – auch wenn das Band selbst härtesten Beanspruchungen durch ständigen Wechsel von Regenwasser, Schnee und Eis, Hagel, Sonnenstrahlen und klebrigem Blütenstaub ausgesetzt ist – eine Situation, die an Fassadenfugen im „wahren Leben</w:t>
      </w:r>
      <w:bookmarkStart w:id="0" w:name="__DdeLink__218_1358811109"/>
      <w:r>
        <w:rPr>
          <w:color w:val="374B5A"/>
          <w:sz w:val="24"/>
          <w:szCs w:val="24"/>
        </w:rPr>
        <w:t>“</w:t>
      </w:r>
      <w:bookmarkEnd w:id="0"/>
      <w:r>
        <w:rPr>
          <w:color w:val="374B5A"/>
          <w:sz w:val="24"/>
          <w:szCs w:val="24"/>
        </w:rPr>
        <w:t xml:space="preserve"> so extrem gar nicht eintritt. Die Schlagregendichtheit wurde übrigens nicht nur unter den üblichen 600 </w:t>
      </w:r>
      <w:proofErr w:type="spellStart"/>
      <w:r>
        <w:rPr>
          <w:color w:val="374B5A"/>
          <w:sz w:val="24"/>
          <w:szCs w:val="24"/>
        </w:rPr>
        <w:t>Pa</w:t>
      </w:r>
      <w:proofErr w:type="spellEnd"/>
      <w:r>
        <w:rPr>
          <w:color w:val="374B5A"/>
          <w:sz w:val="24"/>
          <w:szCs w:val="24"/>
        </w:rPr>
        <w:t xml:space="preserve">, sondern </w:t>
      </w:r>
      <w:r w:rsidRPr="001876AE">
        <w:rPr>
          <w:color w:val="374B5A"/>
          <w:sz w:val="24"/>
          <w:szCs w:val="24"/>
        </w:rPr>
        <w:t>in einem separaten Test</w:t>
      </w:r>
      <w:r w:rsidRPr="001C1BD4">
        <w:rPr>
          <w:color w:val="374B5A"/>
          <w:sz w:val="24"/>
          <w:szCs w:val="24"/>
        </w:rPr>
        <w:t xml:space="preserve"> auch</w:t>
      </w:r>
      <w:r>
        <w:rPr>
          <w:color w:val="374B5A"/>
          <w:sz w:val="24"/>
          <w:szCs w:val="24"/>
        </w:rPr>
        <w:t xml:space="preserve"> bei 1350 </w:t>
      </w:r>
      <w:proofErr w:type="spellStart"/>
      <w:r>
        <w:rPr>
          <w:color w:val="374B5A"/>
          <w:sz w:val="24"/>
          <w:szCs w:val="24"/>
        </w:rPr>
        <w:t>Pa</w:t>
      </w:r>
      <w:proofErr w:type="spellEnd"/>
      <w:r>
        <w:rPr>
          <w:color w:val="374B5A"/>
          <w:sz w:val="24"/>
          <w:szCs w:val="24"/>
        </w:rPr>
        <w:t xml:space="preserve"> nachgewiesen. </w:t>
      </w:r>
    </w:p>
    <w:p w:rsidR="001B4CE1" w:rsidRDefault="001733F4">
      <w:pPr>
        <w:pStyle w:val="SubtitleI"/>
        <w:spacing w:after="66" w:line="276" w:lineRule="auto"/>
        <w:rPr>
          <w:color w:val="374B5A"/>
          <w:sz w:val="24"/>
          <w:szCs w:val="24"/>
        </w:rPr>
      </w:pPr>
      <w:r>
        <w:rPr>
          <w:color w:val="374B5A"/>
          <w:sz w:val="24"/>
          <w:szCs w:val="24"/>
        </w:rPr>
        <w:t xml:space="preserve">Das vorkomprimierte Premiumband illbruck TP600 illmod 600 bewährt sich seit 1965 in der schlagregensicheren und dampfdiffusionsoffenen Abdichtung von Fassadenfugen bis 40 mm und ist Bestandteil der i3 </w:t>
      </w:r>
      <w:proofErr w:type="spellStart"/>
      <w:r>
        <w:rPr>
          <w:color w:val="374B5A"/>
          <w:sz w:val="24"/>
          <w:szCs w:val="24"/>
        </w:rPr>
        <w:t>PowerPakete</w:t>
      </w:r>
      <w:proofErr w:type="spellEnd"/>
      <w:r>
        <w:rPr>
          <w:color w:val="374B5A"/>
          <w:sz w:val="24"/>
          <w:szCs w:val="24"/>
        </w:rPr>
        <w:t>, in denen die besten illbruck-Produkte zu maßgeschneiderten Lösungen für anspruchsvolle Fenster- und Fassadenanschlussdichtungen zusammengestellt sind</w:t>
      </w:r>
      <w:r w:rsidR="001C1BD4">
        <w:rPr>
          <w:color w:val="374B5A"/>
          <w:sz w:val="24"/>
          <w:szCs w:val="24"/>
        </w:rPr>
        <w:t xml:space="preserve">. </w:t>
      </w:r>
      <w:r>
        <w:rPr>
          <w:color w:val="374B5A"/>
          <w:sz w:val="24"/>
          <w:szCs w:val="24"/>
        </w:rPr>
        <w:t xml:space="preserve">Als erster Hersteller von Fugendichtungsbändern initiierte tremco illbruck 1995 die Freibewitterung des Bandes, und Jahr für Jahr bestätigt die MPA Bau Hannover seine gleichbleibend hohe Funktionstüchtigkeit. Vom </w:t>
      </w:r>
      <w:proofErr w:type="spellStart"/>
      <w:r>
        <w:rPr>
          <w:color w:val="374B5A"/>
          <w:sz w:val="24"/>
          <w:szCs w:val="24"/>
        </w:rPr>
        <w:t>ift</w:t>
      </w:r>
      <w:proofErr w:type="spellEnd"/>
      <w:r>
        <w:rPr>
          <w:color w:val="374B5A"/>
          <w:sz w:val="24"/>
          <w:szCs w:val="24"/>
        </w:rPr>
        <w:t xml:space="preserve"> Rosenheim wurde es erfolgreich auf Praxistauglichkeit geprüft. Darüber hinaus trägt es die wichtigsten Label für Abdichtungsbänder: EC1PLUS „sehr emissionsarm“ für exzellente Gesundheitsverträglichkeit, das RAL-Gütezeichen FDKS für ausgezeichnete Funktionalität und last but not least das europäische CE-Zeichen.</w:t>
      </w:r>
      <w:r>
        <w:rPr>
          <w:color w:val="374B5A"/>
          <w:sz w:val="24"/>
          <w:szCs w:val="24"/>
        </w:rPr>
        <w:tab/>
      </w:r>
      <w:r w:rsidR="001876AE">
        <w:rPr>
          <w:color w:val="374B5A"/>
          <w:sz w:val="24"/>
          <w:szCs w:val="24"/>
        </w:rPr>
        <w:tab/>
      </w:r>
      <w:r w:rsidR="001876AE">
        <w:rPr>
          <w:color w:val="374B5A"/>
          <w:sz w:val="24"/>
          <w:szCs w:val="24"/>
        </w:rPr>
        <w:tab/>
      </w:r>
      <w:r w:rsidR="001876AE">
        <w:rPr>
          <w:color w:val="374B5A"/>
          <w:sz w:val="24"/>
          <w:szCs w:val="24"/>
        </w:rPr>
        <w:tab/>
      </w:r>
      <w:r w:rsidR="001876AE">
        <w:rPr>
          <w:color w:val="374B5A"/>
          <w:sz w:val="24"/>
          <w:szCs w:val="24"/>
        </w:rPr>
        <w:tab/>
      </w:r>
      <w:r w:rsidR="001876AE">
        <w:rPr>
          <w:color w:val="374B5A"/>
          <w:sz w:val="24"/>
          <w:szCs w:val="24"/>
        </w:rPr>
        <w:tab/>
      </w:r>
      <w:r w:rsidR="001876AE">
        <w:rPr>
          <w:color w:val="374B5A"/>
          <w:sz w:val="24"/>
          <w:szCs w:val="24"/>
        </w:rPr>
        <w:tab/>
      </w:r>
      <w:r w:rsidR="001876AE">
        <w:rPr>
          <w:color w:val="374B5A"/>
          <w:sz w:val="24"/>
          <w:szCs w:val="24"/>
        </w:rPr>
        <w:tab/>
      </w:r>
      <w:r>
        <w:rPr>
          <w:color w:val="374B5A"/>
          <w:sz w:val="24"/>
          <w:szCs w:val="24"/>
        </w:rPr>
        <w:tab/>
        <w:t xml:space="preserve">   </w:t>
      </w:r>
      <w:r w:rsidRPr="001876AE">
        <w:rPr>
          <w:color w:val="374B5A"/>
          <w:sz w:val="24"/>
          <w:szCs w:val="24"/>
        </w:rPr>
        <w:t>ti/</w:t>
      </w:r>
      <w:proofErr w:type="spellStart"/>
      <w:r w:rsidRPr="001876AE">
        <w:rPr>
          <w:color w:val="374B5A"/>
          <w:sz w:val="24"/>
          <w:szCs w:val="24"/>
        </w:rPr>
        <w:t>dr</w:t>
      </w:r>
      <w:proofErr w:type="spellEnd"/>
    </w:p>
    <w:p w:rsidR="00631D17" w:rsidRPr="001876AE" w:rsidRDefault="00631D17">
      <w:pPr>
        <w:pStyle w:val="SubtitleI"/>
        <w:spacing w:after="66" w:line="276" w:lineRule="auto"/>
        <w:rPr>
          <w:color w:val="374B5A"/>
          <w:sz w:val="24"/>
          <w:szCs w:val="24"/>
        </w:rPr>
      </w:pPr>
    </w:p>
    <w:p w:rsidR="00631D17" w:rsidRDefault="001733F4" w:rsidP="00631D17">
      <w:pPr>
        <w:pStyle w:val="Copy"/>
        <w:spacing w:after="66" w:line="276" w:lineRule="auto"/>
      </w:pPr>
      <w:bookmarkStart w:id="1" w:name="_GoBack"/>
      <w:bookmarkEnd w:id="1"/>
      <w:r>
        <w:rPr>
          <w:sz w:val="24"/>
          <w:szCs w:val="24"/>
        </w:rPr>
        <w:lastRenderedPageBreak/>
        <w:t>Weitere Informationen für die Presse:</w:t>
      </w:r>
      <w:r>
        <w:rPr>
          <w:sz w:val="24"/>
          <w:szCs w:val="24"/>
        </w:rPr>
        <w:br/>
        <w:t xml:space="preserve">tremco illbruck Group GmbH &amp; Co KG, Viola Weiß, </w:t>
      </w:r>
      <w:r>
        <w:rPr>
          <w:sz w:val="24"/>
          <w:szCs w:val="24"/>
        </w:rPr>
        <w:br/>
        <w:t xml:space="preserve">Von-der-Wettern-Straße 27, 51149 Köln, </w:t>
      </w:r>
      <w:r>
        <w:rPr>
          <w:sz w:val="24"/>
          <w:szCs w:val="24"/>
        </w:rPr>
        <w:br/>
        <w:t xml:space="preserve">Tel. 0 22 03 / 5 75 50-295, www.tremco-illbruck.de </w:t>
      </w:r>
    </w:p>
    <w:p w:rsidR="00631D17" w:rsidRDefault="00631D17" w:rsidP="00631D17">
      <w:pPr>
        <w:pStyle w:val="Copy"/>
        <w:spacing w:after="66" w:line="276" w:lineRule="auto"/>
        <w:rPr>
          <w:sz w:val="24"/>
          <w:szCs w:val="24"/>
        </w:rPr>
      </w:pPr>
    </w:p>
    <w:p w:rsidR="001B4CE1" w:rsidRDefault="001733F4" w:rsidP="00631D17">
      <w:pPr>
        <w:pStyle w:val="Copy"/>
        <w:spacing w:after="66" w:line="276" w:lineRule="auto"/>
      </w:pPr>
      <w:r>
        <w:rPr>
          <w:sz w:val="24"/>
          <w:szCs w:val="24"/>
        </w:rPr>
        <w:t>((Bilder: ))</w:t>
      </w:r>
      <w:r>
        <w:rPr>
          <w:sz w:val="24"/>
          <w:szCs w:val="24"/>
          <w:lang w:eastAsia="de-DE"/>
        </w:rPr>
        <w:t xml:space="preserve"> </w:t>
      </w:r>
    </w:p>
    <w:p w:rsidR="001B4CE1" w:rsidRDefault="001733F4">
      <w:pPr>
        <w:pStyle w:val="Copy"/>
        <w:spacing w:after="181" w:line="276" w:lineRule="auto"/>
        <w:contextualSpacing/>
      </w:pPr>
      <w:r>
        <w:rPr>
          <w:sz w:val="24"/>
          <w:szCs w:val="24"/>
        </w:rPr>
        <w:t xml:space="preserve">Das Härteste: illbruck TP600 illmod 600 beweist seit 22 Jahren seine Funktionstüchtigkeit in der Abdichtung der Fassadenfuge trotz Dauerbeanspruchung durch Regen, Schnee, Eis und UV-Strahlung. </w:t>
      </w:r>
      <w:r>
        <w:rPr>
          <w:sz w:val="24"/>
          <w:szCs w:val="24"/>
        </w:rPr>
        <w:br/>
      </w:r>
      <w:r>
        <w:rPr>
          <w:sz w:val="24"/>
          <w:szCs w:val="24"/>
          <w:lang w:eastAsia="de-DE"/>
        </w:rPr>
        <w:t xml:space="preserve">Fotos: tremco illbruck, Köln; </w:t>
      </w:r>
      <w:hyperlink r:id="rId6">
        <w:r>
          <w:rPr>
            <w:rStyle w:val="Internetverknpfung"/>
            <w:sz w:val="24"/>
            <w:szCs w:val="24"/>
            <w:lang w:eastAsia="de-DE"/>
          </w:rPr>
          <w:t>www.tremco-illbruck.de</w:t>
        </w:r>
      </w:hyperlink>
      <w:r>
        <w:rPr>
          <w:rFonts w:cs="Times New Roman"/>
          <w:sz w:val="24"/>
          <w:szCs w:val="24"/>
          <w:lang w:eastAsia="de-DE"/>
        </w:rPr>
        <w:t xml:space="preserve">      </w:t>
      </w:r>
      <w:r w:rsidRPr="001733F4">
        <w:rPr>
          <w:rFonts w:cs="Times New Roman"/>
          <w:noProof/>
          <w:sz w:val="24"/>
          <w:szCs w:val="24"/>
          <w:lang w:eastAsia="de-DE"/>
        </w:rPr>
        <w:drawing>
          <wp:inline distT="0" distB="0" distL="0" distR="0">
            <wp:extent cx="3952875" cy="2635994"/>
            <wp:effectExtent l="0" t="0" r="0" b="0"/>
            <wp:docPr id="7" name="Grafik 7" descr="G:\Int. Marketing\Communication\PR_PRESSE\Pressemitteilungen\2018_01_illmod600\Freibewitterungsanlage-056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nt. Marketing\Communication\PR_PRESSE\Pressemitteilungen\2018_01_illmod600\Freibewitterungsanlage-056_we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55456" cy="2637715"/>
                    </a:xfrm>
                    <a:prstGeom prst="rect">
                      <a:avLst/>
                    </a:prstGeom>
                    <a:noFill/>
                    <a:ln>
                      <a:noFill/>
                    </a:ln>
                  </pic:spPr>
                </pic:pic>
              </a:graphicData>
            </a:graphic>
          </wp:inline>
        </w:drawing>
      </w:r>
      <w:r>
        <w:rPr>
          <w:rFonts w:cs="Times New Roman"/>
          <w:noProof/>
          <w:sz w:val="24"/>
          <w:szCs w:val="24"/>
          <w:lang w:eastAsia="de-DE"/>
        </w:rPr>
        <w:drawing>
          <wp:inline distT="0" distB="0" distL="0" distR="0">
            <wp:extent cx="3952875" cy="2633345"/>
            <wp:effectExtent l="0" t="0" r="0" b="0"/>
            <wp:docPr id="2" name="Grafik 4" descr="G:\Int. Marketing\Fotos_Grafiken\_2016_Standortfotografie\Bodenwöhr_2016\Web\Freibewitterungsanlage-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4" descr="G:\Int. Marketing\Fotos_Grafiken\_2016_Standortfotografie\Bodenwöhr_2016\Web\Freibewitterungsanlage-051.jpg"/>
                    <pic:cNvPicPr>
                      <a:picLocks noChangeAspect="1" noChangeArrowheads="1"/>
                    </pic:cNvPicPr>
                  </pic:nvPicPr>
                  <pic:blipFill>
                    <a:blip r:embed="rId8"/>
                    <a:stretch>
                      <a:fillRect/>
                    </a:stretch>
                  </pic:blipFill>
                  <pic:spPr bwMode="auto">
                    <a:xfrm>
                      <a:off x="0" y="0"/>
                      <a:ext cx="3952875" cy="2633345"/>
                    </a:xfrm>
                    <a:prstGeom prst="rect">
                      <a:avLst/>
                    </a:prstGeom>
                  </pic:spPr>
                </pic:pic>
              </a:graphicData>
            </a:graphic>
          </wp:inline>
        </w:drawing>
      </w:r>
    </w:p>
    <w:p w:rsidR="001B4CE1" w:rsidRDefault="001B4CE1">
      <w:pPr>
        <w:pStyle w:val="Copy"/>
        <w:spacing w:line="276" w:lineRule="auto"/>
        <w:rPr>
          <w:sz w:val="24"/>
          <w:szCs w:val="24"/>
        </w:rPr>
      </w:pPr>
    </w:p>
    <w:p w:rsidR="001B4CE1" w:rsidRDefault="001733F4">
      <w:pPr>
        <w:pStyle w:val="Copy"/>
        <w:spacing w:line="276" w:lineRule="auto"/>
      </w:pPr>
      <w:r w:rsidRPr="001733F4">
        <w:rPr>
          <w:noProof/>
          <w:lang w:eastAsia="de-DE"/>
        </w:rPr>
        <w:lastRenderedPageBreak/>
        <w:drawing>
          <wp:inline distT="0" distB="0" distL="0" distR="0">
            <wp:extent cx="3810000" cy="2336025"/>
            <wp:effectExtent l="0" t="0" r="0" b="7620"/>
            <wp:docPr id="6" name="Grafik 6" descr="G:\Int. Marketing\Communication\PR_PRESSE\Pressemitteilungen\2018_01_illmod600\Alle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t. Marketing\Communication\PR_PRESSE\Pressemitteilungen\2018_01_illmod600\Alle_ne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3041" cy="2344021"/>
                    </a:xfrm>
                    <a:prstGeom prst="rect">
                      <a:avLst/>
                    </a:prstGeom>
                    <a:noFill/>
                    <a:ln>
                      <a:noFill/>
                    </a:ln>
                  </pic:spPr>
                </pic:pic>
              </a:graphicData>
            </a:graphic>
          </wp:inline>
        </w:drawing>
      </w:r>
    </w:p>
    <w:p w:rsidR="001B4CE1" w:rsidRDefault="001733F4">
      <w:pPr>
        <w:pStyle w:val="Copy"/>
        <w:spacing w:line="276" w:lineRule="auto"/>
      </w:pPr>
      <w:r>
        <w:rPr>
          <w:noProof/>
          <w:lang w:eastAsia="de-DE"/>
        </w:rPr>
        <w:drawing>
          <wp:inline distT="0" distB="0" distL="0" distR="0">
            <wp:extent cx="3838575" cy="1842770"/>
            <wp:effectExtent l="0" t="0" r="0" b="0"/>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7"/>
                    <pic:cNvPicPr>
                      <a:picLocks noChangeAspect="1" noChangeArrowheads="1"/>
                    </pic:cNvPicPr>
                  </pic:nvPicPr>
                  <pic:blipFill>
                    <a:blip r:embed="rId10"/>
                    <a:stretch>
                      <a:fillRect/>
                    </a:stretch>
                  </pic:blipFill>
                  <pic:spPr bwMode="auto">
                    <a:xfrm>
                      <a:off x="0" y="0"/>
                      <a:ext cx="3838575" cy="1842770"/>
                    </a:xfrm>
                    <a:prstGeom prst="rect">
                      <a:avLst/>
                    </a:prstGeom>
                  </pic:spPr>
                </pic:pic>
              </a:graphicData>
            </a:graphic>
          </wp:inline>
        </w:drawing>
      </w:r>
    </w:p>
    <w:p w:rsidR="001B4CE1" w:rsidRDefault="001B4CE1">
      <w:pPr>
        <w:pStyle w:val="Copy"/>
        <w:spacing w:line="276" w:lineRule="auto"/>
      </w:pPr>
    </w:p>
    <w:sectPr w:rsidR="001B4CE1">
      <w:headerReference w:type="default" r:id="rId11"/>
      <w:footerReference w:type="default" r:id="rId12"/>
      <w:pgSz w:w="11906" w:h="16838"/>
      <w:pgMar w:top="2693" w:right="2155" w:bottom="1985" w:left="1276" w:header="709" w:footer="465"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632" w:rsidRDefault="001733F4">
      <w:pPr>
        <w:spacing w:after="0" w:line="240" w:lineRule="auto"/>
      </w:pPr>
      <w:r>
        <w:separator/>
      </w:r>
    </w:p>
  </w:endnote>
  <w:endnote w:type="continuationSeparator" w:id="0">
    <w:p w:rsidR="00D50632" w:rsidRDefault="00173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CE1" w:rsidRDefault="001733F4">
    <w:pPr>
      <w:tabs>
        <w:tab w:val="left" w:pos="3690"/>
      </w:tabs>
    </w:pPr>
    <w:r>
      <w:rPr>
        <w:rFonts w:ascii="Arial" w:hAnsi="Arial" w:cs="Arial"/>
        <w:color w:val="3C4B5A"/>
        <w:sz w:val="18"/>
        <w:szCs w:val="18"/>
      </w:rPr>
      <w:t>tremco illbruck, Februar 2018</w:t>
    </w:r>
    <w:r>
      <w:rPr>
        <w:rFonts w:ascii="Arial" w:hAnsi="Arial" w:cs="Arial"/>
        <w:color w:val="3C4B5A"/>
        <w:sz w:val="18"/>
        <w:szCs w:val="18"/>
      </w:rPr>
      <w:tab/>
    </w:r>
    <w:r>
      <w:rPr>
        <w:rFonts w:ascii="Arial" w:hAnsi="Arial" w:cs="Arial"/>
        <w:color w:val="3C4B5A"/>
        <w:sz w:val="18"/>
        <w:szCs w:val="18"/>
      </w:rPr>
      <w:tab/>
    </w:r>
    <w:r>
      <w:rPr>
        <w:rFonts w:ascii="Arial" w:hAnsi="Arial" w:cs="Arial"/>
        <w:color w:val="3C4B5A"/>
        <w:sz w:val="18"/>
        <w:szCs w:val="18"/>
      </w:rPr>
      <w:tab/>
    </w:r>
    <w:r>
      <w:rPr>
        <w:rFonts w:ascii="Arial" w:hAnsi="Arial" w:cs="Arial"/>
        <w:color w:val="3C4B5A"/>
        <w:sz w:val="18"/>
        <w:szCs w:val="18"/>
      </w:rPr>
      <w:tab/>
    </w:r>
    <w:r>
      <w:rPr>
        <w:rFonts w:ascii="Arial" w:hAnsi="Arial" w:cs="Arial"/>
        <w:color w:val="3C4B5A"/>
        <w:sz w:val="18"/>
        <w:szCs w:val="18"/>
      </w:rPr>
      <w:tab/>
    </w:r>
    <w:r>
      <w:rPr>
        <w:rFonts w:ascii="Arial" w:hAnsi="Arial" w:cs="Arial"/>
        <w:color w:val="3C4B5A"/>
        <w:sz w:val="18"/>
        <w:szCs w:val="18"/>
      </w:rPr>
      <w:tab/>
    </w:r>
    <w:r>
      <w:rPr>
        <w:rFonts w:ascii="Arial" w:hAnsi="Arial" w:cs="Arial"/>
        <w:color w:val="3C4B5A"/>
        <w:sz w:val="18"/>
        <w:szCs w:val="18"/>
      </w:rPr>
      <w:tab/>
    </w:r>
    <w:r>
      <w:rPr>
        <w:rFonts w:ascii="Arial" w:hAnsi="Arial" w:cs="Arial"/>
        <w:color w:val="3C4B5A"/>
        <w:sz w:val="18"/>
        <w:szCs w:val="18"/>
      </w:rPr>
      <w:fldChar w:fldCharType="begin"/>
    </w:r>
    <w:r>
      <w:instrText>PAGE</w:instrText>
    </w:r>
    <w:r>
      <w:fldChar w:fldCharType="separate"/>
    </w:r>
    <w:r w:rsidR="00631D17">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632" w:rsidRDefault="001733F4">
      <w:pPr>
        <w:spacing w:after="0" w:line="240" w:lineRule="auto"/>
      </w:pPr>
      <w:r>
        <w:separator/>
      </w:r>
    </w:p>
  </w:footnote>
  <w:footnote w:type="continuationSeparator" w:id="0">
    <w:p w:rsidR="00D50632" w:rsidRDefault="00173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CE1" w:rsidRDefault="001733F4">
    <w:pPr>
      <w:pStyle w:val="Kopfzeile"/>
    </w:pPr>
    <w:r>
      <w:rPr>
        <w:noProof/>
        <w:lang w:eastAsia="de-DE"/>
      </w:rPr>
      <w:drawing>
        <wp:anchor distT="0" distB="0" distL="0" distR="0" simplePos="0" relativeHeight="9" behindDoc="1" locked="0" layoutInCell="1" allowOverlap="1">
          <wp:simplePos x="0" y="0"/>
          <wp:positionH relativeFrom="page">
            <wp:align>center</wp:align>
          </wp:positionH>
          <wp:positionV relativeFrom="page">
            <wp:align>top</wp:align>
          </wp:positionV>
          <wp:extent cx="7560310" cy="1719580"/>
          <wp:effectExtent l="0" t="0" r="0" b="0"/>
          <wp:wrapNone/>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2"/>
                  <pic:cNvPicPr>
                    <a:picLocks noChangeAspect="1" noChangeArrowheads="1"/>
                  </pic:cNvPicPr>
                </pic:nvPicPr>
                <pic:blipFill>
                  <a:blip r:embed="rId1"/>
                  <a:stretch>
                    <a:fillRect/>
                  </a:stretch>
                </pic:blipFill>
                <pic:spPr bwMode="auto">
                  <a:xfrm>
                    <a:off x="0" y="0"/>
                    <a:ext cx="7560310" cy="171958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E1"/>
    <w:rsid w:val="001733F4"/>
    <w:rsid w:val="001876AE"/>
    <w:rsid w:val="001B4CE1"/>
    <w:rsid w:val="001C1BD4"/>
    <w:rsid w:val="00631D17"/>
    <w:rsid w:val="00D5063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94B82-C684-4639-8B0D-11C63160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3297"/>
    <w:pPr>
      <w:spacing w:after="160" w:line="259" w:lineRule="auto"/>
    </w:pPr>
    <w:rPr>
      <w:color w:val="00000A"/>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locked/>
    <w:rsid w:val="001E3297"/>
    <w:rPr>
      <w:rFonts w:cs="Times New Roman"/>
    </w:rPr>
  </w:style>
  <w:style w:type="character" w:customStyle="1" w:styleId="FuzeileZchn">
    <w:name w:val="Fußzeile Zchn"/>
    <w:basedOn w:val="Absatz-Standardschriftart"/>
    <w:link w:val="Fuzeile"/>
    <w:uiPriority w:val="99"/>
    <w:qFormat/>
    <w:locked/>
    <w:rsid w:val="001E3297"/>
    <w:rPr>
      <w:rFonts w:cs="Times New Roman"/>
    </w:rPr>
  </w:style>
  <w:style w:type="character" w:styleId="Platzhaltertext">
    <w:name w:val="Placeholder Text"/>
    <w:basedOn w:val="Absatz-Standardschriftart"/>
    <w:uiPriority w:val="99"/>
    <w:semiHidden/>
    <w:qFormat/>
    <w:rsid w:val="001E3297"/>
    <w:rPr>
      <w:rFonts w:cs="Times New Roman"/>
      <w:color w:val="808080"/>
    </w:rPr>
  </w:style>
  <w:style w:type="character" w:customStyle="1" w:styleId="SubtitleII">
    <w:name w:val="_Subtitle II"/>
    <w:basedOn w:val="Absatz-Standardschriftart"/>
    <w:uiPriority w:val="99"/>
    <w:qFormat/>
    <w:rsid w:val="00496095"/>
    <w:rPr>
      <w:rFonts w:ascii="Arial" w:hAnsi="Arial" w:cs="Times New Roman"/>
      <w:color w:val="B48C78"/>
      <w:sz w:val="32"/>
    </w:rPr>
  </w:style>
  <w:style w:type="character" w:customStyle="1" w:styleId="SprechblasentextZchn">
    <w:name w:val="Sprechblasentext Zchn"/>
    <w:basedOn w:val="Absatz-Standardschriftart"/>
    <w:link w:val="Sprechblasentext"/>
    <w:uiPriority w:val="99"/>
    <w:semiHidden/>
    <w:qFormat/>
    <w:locked/>
    <w:rsid w:val="001E3297"/>
    <w:rPr>
      <w:rFonts w:ascii="Segoe UI" w:hAnsi="Segoe UI" w:cs="Segoe UI"/>
      <w:sz w:val="18"/>
      <w:szCs w:val="18"/>
    </w:rPr>
  </w:style>
  <w:style w:type="character" w:customStyle="1" w:styleId="Internetverknpfung">
    <w:name w:val="Internetverknüpfung"/>
    <w:basedOn w:val="Absatz-Standardschriftart"/>
    <w:uiPriority w:val="99"/>
    <w:rsid w:val="00031BF4"/>
    <w:rPr>
      <w:rFonts w:cs="Times New Roman"/>
      <w:color w:val="0000FF"/>
      <w:u w:val="single"/>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Kopfzeile">
    <w:name w:val="header"/>
    <w:basedOn w:val="Standard"/>
    <w:link w:val="KopfzeileZchn"/>
    <w:uiPriority w:val="99"/>
    <w:rsid w:val="001E3297"/>
    <w:pPr>
      <w:tabs>
        <w:tab w:val="center" w:pos="4536"/>
        <w:tab w:val="right" w:pos="9072"/>
      </w:tabs>
      <w:spacing w:after="0" w:line="240" w:lineRule="auto"/>
    </w:pPr>
  </w:style>
  <w:style w:type="paragraph" w:styleId="Fuzeile">
    <w:name w:val="footer"/>
    <w:basedOn w:val="Standard"/>
    <w:link w:val="FuzeileZchn"/>
    <w:uiPriority w:val="99"/>
    <w:rsid w:val="001E3297"/>
    <w:pPr>
      <w:tabs>
        <w:tab w:val="center" w:pos="4536"/>
        <w:tab w:val="right" w:pos="9072"/>
      </w:tabs>
      <w:spacing w:after="0" w:line="240" w:lineRule="auto"/>
    </w:pPr>
  </w:style>
  <w:style w:type="paragraph" w:styleId="KeinLeerraum">
    <w:name w:val="No Spacing"/>
    <w:uiPriority w:val="99"/>
    <w:qFormat/>
    <w:rsid w:val="001E3297"/>
    <w:rPr>
      <w:color w:val="00000A"/>
      <w:sz w:val="22"/>
      <w:szCs w:val="22"/>
      <w:lang w:eastAsia="en-US"/>
    </w:rPr>
  </w:style>
  <w:style w:type="paragraph" w:customStyle="1" w:styleId="DocumentTitle">
    <w:name w:val="_Document Title"/>
    <w:basedOn w:val="Standard"/>
    <w:uiPriority w:val="99"/>
    <w:qFormat/>
    <w:rsid w:val="00496095"/>
    <w:pPr>
      <w:spacing w:after="0"/>
    </w:pPr>
    <w:rPr>
      <w:rFonts w:ascii="Arial" w:hAnsi="Arial" w:cs="Arial"/>
      <w:b/>
      <w:color w:val="374B5A"/>
      <w:sz w:val="44"/>
      <w:szCs w:val="44"/>
    </w:rPr>
  </w:style>
  <w:style w:type="paragraph" w:customStyle="1" w:styleId="SubtitleI">
    <w:name w:val="_Subtitle I"/>
    <w:basedOn w:val="Standard"/>
    <w:uiPriority w:val="99"/>
    <w:qFormat/>
    <w:rsid w:val="00496095"/>
    <w:pPr>
      <w:spacing w:after="480" w:line="440" w:lineRule="exact"/>
    </w:pPr>
    <w:rPr>
      <w:rFonts w:ascii="Arial" w:hAnsi="Arial" w:cs="Arial"/>
      <w:color w:val="B48C78"/>
      <w:sz w:val="44"/>
      <w:szCs w:val="44"/>
    </w:rPr>
  </w:style>
  <w:style w:type="paragraph" w:customStyle="1" w:styleId="Contenoverview">
    <w:name w:val="_Conten overview"/>
    <w:basedOn w:val="Standard"/>
    <w:uiPriority w:val="99"/>
    <w:qFormat/>
    <w:rsid w:val="00496095"/>
    <w:pPr>
      <w:pBdr>
        <w:top w:val="single" w:sz="4" w:space="3" w:color="3C4B5A"/>
        <w:bottom w:val="single" w:sz="4" w:space="7" w:color="3C4B5A"/>
      </w:pBdr>
      <w:spacing w:line="440" w:lineRule="exact"/>
    </w:pPr>
    <w:rPr>
      <w:rFonts w:ascii="Arial" w:hAnsi="Arial" w:cs="Arial"/>
      <w:b/>
      <w:color w:val="374B5A"/>
      <w:sz w:val="24"/>
      <w:szCs w:val="24"/>
    </w:rPr>
  </w:style>
  <w:style w:type="paragraph" w:customStyle="1" w:styleId="Topicone">
    <w:name w:val="_Topic one"/>
    <w:basedOn w:val="KeinLeerraum"/>
    <w:uiPriority w:val="99"/>
    <w:qFormat/>
    <w:rsid w:val="00496095"/>
    <w:pPr>
      <w:spacing w:before="120"/>
    </w:pPr>
    <w:rPr>
      <w:rFonts w:ascii="Arial" w:hAnsi="Arial" w:cs="Arial"/>
      <w:color w:val="374B5A"/>
      <w:sz w:val="24"/>
      <w:szCs w:val="24"/>
    </w:rPr>
  </w:style>
  <w:style w:type="paragraph" w:customStyle="1" w:styleId="Subtopic">
    <w:name w:val="_Subtopic"/>
    <w:basedOn w:val="KeinLeerraum"/>
    <w:uiPriority w:val="99"/>
    <w:qFormat/>
    <w:rsid w:val="00496095"/>
    <w:pPr>
      <w:spacing w:line="360" w:lineRule="exact"/>
      <w:ind w:left="720" w:hanging="454"/>
    </w:pPr>
    <w:rPr>
      <w:rFonts w:ascii="Arial" w:hAnsi="Arial" w:cs="Arial"/>
      <w:color w:val="374B5A"/>
      <w:sz w:val="20"/>
      <w:szCs w:val="20"/>
    </w:rPr>
  </w:style>
  <w:style w:type="paragraph" w:customStyle="1" w:styleId="HeadlineTopicone">
    <w:name w:val="_Headline Topic one"/>
    <w:basedOn w:val="KeinLeerraum"/>
    <w:uiPriority w:val="99"/>
    <w:qFormat/>
    <w:rsid w:val="00496095"/>
    <w:pPr>
      <w:spacing w:before="600" w:after="360"/>
    </w:pPr>
    <w:rPr>
      <w:rFonts w:ascii="Arial" w:hAnsi="Arial" w:cs="Arial"/>
      <w:b/>
      <w:color w:val="374B5A"/>
      <w:sz w:val="32"/>
      <w:szCs w:val="32"/>
    </w:rPr>
  </w:style>
  <w:style w:type="paragraph" w:customStyle="1" w:styleId="Copy">
    <w:name w:val="_Copy"/>
    <w:basedOn w:val="KeinLeerraum"/>
    <w:uiPriority w:val="99"/>
    <w:qFormat/>
    <w:rsid w:val="00496095"/>
    <w:pPr>
      <w:spacing w:after="180" w:line="270" w:lineRule="exact"/>
    </w:pPr>
    <w:rPr>
      <w:rFonts w:ascii="Arial" w:hAnsi="Arial" w:cs="Arial"/>
      <w:color w:val="374B5A"/>
      <w:sz w:val="20"/>
      <w:szCs w:val="20"/>
    </w:rPr>
  </w:style>
  <w:style w:type="paragraph" w:customStyle="1" w:styleId="Headlinesubtopictwo">
    <w:name w:val="_Headline subtopic two"/>
    <w:basedOn w:val="KeinLeerraum"/>
    <w:uiPriority w:val="99"/>
    <w:qFormat/>
    <w:rsid w:val="00496095"/>
    <w:pPr>
      <w:spacing w:before="360" w:after="160" w:line="270" w:lineRule="exact"/>
    </w:pPr>
    <w:rPr>
      <w:rFonts w:ascii="Arial" w:hAnsi="Arial" w:cs="Arial"/>
      <w:b/>
      <w:color w:val="374B5A"/>
      <w:sz w:val="24"/>
      <w:szCs w:val="24"/>
    </w:rPr>
  </w:style>
  <w:style w:type="paragraph" w:customStyle="1" w:styleId="Bullet">
    <w:name w:val="_Bullet"/>
    <w:basedOn w:val="KeinLeerraum"/>
    <w:uiPriority w:val="99"/>
    <w:qFormat/>
    <w:rsid w:val="00496095"/>
    <w:pPr>
      <w:spacing w:after="160" w:line="270" w:lineRule="exact"/>
    </w:pPr>
    <w:rPr>
      <w:rFonts w:ascii="Arial" w:hAnsi="Arial" w:cs="Arial"/>
      <w:color w:val="374B5A"/>
      <w:sz w:val="20"/>
      <w:szCs w:val="20"/>
    </w:rPr>
  </w:style>
  <w:style w:type="paragraph" w:styleId="Sprechblasentext">
    <w:name w:val="Balloon Text"/>
    <w:basedOn w:val="Standard"/>
    <w:link w:val="SprechblasentextZchn"/>
    <w:uiPriority w:val="99"/>
    <w:semiHidden/>
    <w:qFormat/>
    <w:rsid w:val="001E3297"/>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emco-illbruck.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Template>
  <TotalTime>0</TotalTime>
  <Pages>3</Pages>
  <Words>382</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Dachzeile:</vt:lpstr>
    </vt:vector>
  </TitlesOfParts>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Dachzeile:</dc:title>
  <dc:subject/>
  <dc:creator>Weiß, Viola</dc:creator>
  <dc:description/>
  <cp:lastModifiedBy>Weiß, Viola</cp:lastModifiedBy>
  <cp:revision>5</cp:revision>
  <cp:lastPrinted>2018-02-06T07:58:00Z</cp:lastPrinted>
  <dcterms:created xsi:type="dcterms:W3CDTF">2018-02-06T08:13:00Z</dcterms:created>
  <dcterms:modified xsi:type="dcterms:W3CDTF">2018-02-06T12:06:00Z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