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00"/>
        <w:gridCol w:w="2792"/>
        <w:gridCol w:w="1687"/>
      </w:tblGrid>
      <w:tr w:rsidR="003E50F1" w:rsidRPr="005D2F4C" w14:paraId="3DD00DCF" w14:textId="77777777" w:rsidTr="009A5F65">
        <w:trPr>
          <w:trHeight w:hRule="exact" w:val="1134"/>
        </w:trPr>
        <w:tc>
          <w:tcPr>
            <w:tcW w:w="5500" w:type="dxa"/>
            <w:tcMar>
              <w:bottom w:w="454" w:type="dxa"/>
              <w:right w:w="0" w:type="dxa"/>
            </w:tcMar>
          </w:tcPr>
          <w:p w14:paraId="78FD331D" w14:textId="686BE2DC" w:rsidR="006B01F9" w:rsidRPr="00AF6B47" w:rsidRDefault="006B01F9" w:rsidP="00B904A4">
            <w:pPr>
              <w:pStyle w:val="Recipient"/>
              <w:tabs>
                <w:tab w:val="left" w:pos="2892"/>
                <w:tab w:val="left" w:pos="4253"/>
                <w:tab w:val="left" w:pos="5103"/>
                <w:tab w:val="left" w:pos="7258"/>
                <w:tab w:val="left" w:pos="8675"/>
                <w:tab w:val="right" w:pos="10036"/>
              </w:tabs>
              <w:spacing w:line="280" w:lineRule="atLeast"/>
              <w:rPr>
                <w:sz w:val="24"/>
              </w:rPr>
            </w:pPr>
          </w:p>
        </w:tc>
        <w:tc>
          <w:tcPr>
            <w:tcW w:w="2792" w:type="dxa"/>
          </w:tcPr>
          <w:p w14:paraId="249EE090" w14:textId="77777777" w:rsidR="003E50F1" w:rsidRPr="005D2F4C" w:rsidRDefault="003E50F1" w:rsidP="005D2F4C">
            <w:pPr>
              <w:pStyle w:val="Recipient"/>
              <w:jc w:val="right"/>
            </w:pPr>
          </w:p>
        </w:tc>
        <w:tc>
          <w:tcPr>
            <w:tcW w:w="1687" w:type="dxa"/>
            <w:tcMar>
              <w:right w:w="0" w:type="dxa"/>
            </w:tcMar>
          </w:tcPr>
          <w:p w14:paraId="7E19C60E" w14:textId="77777777" w:rsidR="003E50F1" w:rsidRPr="005D2F4C" w:rsidRDefault="003E50F1" w:rsidP="005D2F4C">
            <w:pPr>
              <w:pStyle w:val="Recipient"/>
              <w:jc w:val="right"/>
            </w:pPr>
          </w:p>
        </w:tc>
      </w:tr>
      <w:tr w:rsidR="003E50F1" w:rsidRPr="00AC2A4A" w14:paraId="0FA0995D" w14:textId="77777777" w:rsidTr="009A5F65">
        <w:trPr>
          <w:trHeight w:val="656"/>
        </w:trPr>
        <w:tc>
          <w:tcPr>
            <w:tcW w:w="5500" w:type="dxa"/>
            <w:tcMar>
              <w:bottom w:w="397" w:type="dxa"/>
              <w:right w:w="0" w:type="dxa"/>
            </w:tcMar>
          </w:tcPr>
          <w:p w14:paraId="71AE8873" w14:textId="0433B7DF" w:rsidR="003E50F1" w:rsidRPr="0052553B" w:rsidRDefault="00AC2A4A" w:rsidP="0052553B">
            <w:pPr>
              <w:pBdr>
                <w:top w:val="single" w:sz="2" w:space="0" w:color="D9D9E3"/>
                <w:left w:val="single" w:sz="2" w:space="0" w:color="D9D9E3"/>
                <w:bottom w:val="single" w:sz="2" w:space="0" w:color="D9D9E3"/>
                <w:right w:val="single" w:sz="2" w:space="0" w:color="D9D9E3"/>
              </w:pBdr>
              <w:spacing w:after="300" w:line="240" w:lineRule="auto"/>
              <w:rPr>
                <w:rFonts w:ascii="Myriad Pro" w:hAnsi="Myriad Pro" w:cs="Segoe UI"/>
                <w:color w:val="374151"/>
                <w:sz w:val="44"/>
                <w:szCs w:val="44"/>
                <w:lang w:eastAsia="de-DE"/>
              </w:rPr>
            </w:pPr>
            <w:proofErr w:type="spellStart"/>
            <w:r w:rsidRPr="00AC2A4A">
              <w:rPr>
                <w:rFonts w:ascii="Myriad Pro" w:hAnsi="Myriad Pro" w:cs="Segoe UI"/>
                <w:color w:val="374151"/>
                <w:sz w:val="44"/>
                <w:szCs w:val="44"/>
                <w:lang w:eastAsia="de-DE"/>
              </w:rPr>
              <w:t>Presse</w:t>
            </w:r>
            <w:r w:rsidR="0021479D">
              <w:rPr>
                <w:rFonts w:ascii="Myriad Pro" w:hAnsi="Myriad Pro" w:cs="Segoe UI"/>
                <w:color w:val="374151"/>
                <w:sz w:val="44"/>
                <w:szCs w:val="44"/>
                <w:lang w:eastAsia="de-DE"/>
              </w:rPr>
              <w:t>mitteilung</w:t>
            </w:r>
            <w:proofErr w:type="spellEnd"/>
          </w:p>
        </w:tc>
        <w:tc>
          <w:tcPr>
            <w:tcW w:w="2792" w:type="dxa"/>
          </w:tcPr>
          <w:p w14:paraId="4FB5A434" w14:textId="77777777" w:rsidR="00633F50" w:rsidRPr="00AC2A4A" w:rsidRDefault="00633F50" w:rsidP="00633F50">
            <w:pPr>
              <w:pStyle w:val="Guidingtext"/>
              <w:spacing w:line="240" w:lineRule="auto"/>
              <w:rPr>
                <w:rFonts w:ascii="Myriad Pro" w:hAnsi="Myriad Pro"/>
                <w:color w:val="FF0000"/>
                <w:sz w:val="44"/>
                <w:szCs w:val="44"/>
              </w:rPr>
            </w:pPr>
          </w:p>
        </w:tc>
        <w:tc>
          <w:tcPr>
            <w:tcW w:w="1687" w:type="dxa"/>
            <w:tcMar>
              <w:right w:w="11" w:type="dxa"/>
            </w:tcMar>
          </w:tcPr>
          <w:p w14:paraId="0669459F" w14:textId="77777777" w:rsidR="003E50F1" w:rsidRPr="00AC2A4A" w:rsidRDefault="003E50F1" w:rsidP="005D2F4C">
            <w:pPr>
              <w:jc w:val="right"/>
              <w:rPr>
                <w:rFonts w:ascii="Myriad Pro" w:hAnsi="Myriad Pro"/>
                <w:sz w:val="44"/>
                <w:szCs w:val="44"/>
              </w:rPr>
            </w:pPr>
          </w:p>
        </w:tc>
      </w:tr>
      <w:tr w:rsidR="002B6FE1" w14:paraId="413DC209" w14:textId="77777777" w:rsidTr="009A5F65">
        <w:trPr>
          <w:trHeight w:val="767"/>
        </w:trPr>
        <w:tc>
          <w:tcPr>
            <w:tcW w:w="5500" w:type="dxa"/>
            <w:tcMar>
              <w:bottom w:w="397" w:type="dxa"/>
              <w:right w:w="0" w:type="dxa"/>
            </w:tcMar>
          </w:tcPr>
          <w:p w14:paraId="1F284BE5" w14:textId="6A016F4A" w:rsidR="002B6FE1" w:rsidRPr="00184B3C" w:rsidRDefault="0021479D" w:rsidP="008B0510">
            <w:pPr>
              <w:pStyle w:val="Reference"/>
              <w:spacing w:line="240" w:lineRule="auto"/>
              <w:rPr>
                <w:sz w:val="24"/>
              </w:rPr>
            </w:pPr>
            <w:r>
              <w:rPr>
                <w:sz w:val="24"/>
              </w:rPr>
              <w:t>2</w:t>
            </w:r>
            <w:r w:rsidR="006014F6">
              <w:rPr>
                <w:sz w:val="24"/>
              </w:rPr>
              <w:t>2</w:t>
            </w:r>
            <w:r w:rsidR="009A5F65">
              <w:rPr>
                <w:sz w:val="24"/>
              </w:rPr>
              <w:t>.</w:t>
            </w:r>
            <w:r w:rsidR="006014F6">
              <w:rPr>
                <w:sz w:val="24"/>
              </w:rPr>
              <w:t>10</w:t>
            </w:r>
            <w:r w:rsidR="009A5F65">
              <w:rPr>
                <w:sz w:val="24"/>
              </w:rPr>
              <w:t>.2024</w:t>
            </w:r>
          </w:p>
        </w:tc>
        <w:tc>
          <w:tcPr>
            <w:tcW w:w="2792" w:type="dxa"/>
          </w:tcPr>
          <w:p w14:paraId="67F45220" w14:textId="77777777" w:rsidR="002B6FE1" w:rsidRPr="002B6FE1" w:rsidRDefault="002B6FE1" w:rsidP="00633F50">
            <w:pPr>
              <w:pStyle w:val="Guidingtext"/>
              <w:spacing w:line="240" w:lineRule="auto"/>
              <w:rPr>
                <w:color w:val="FF0000"/>
                <w:sz w:val="24"/>
              </w:rPr>
            </w:pPr>
          </w:p>
        </w:tc>
        <w:tc>
          <w:tcPr>
            <w:tcW w:w="1687" w:type="dxa"/>
            <w:tcMar>
              <w:right w:w="11" w:type="dxa"/>
            </w:tcMar>
          </w:tcPr>
          <w:p w14:paraId="22FF8FD6" w14:textId="77777777" w:rsidR="002B6FE1" w:rsidRPr="002B6FE1" w:rsidRDefault="002B6FE1" w:rsidP="005D2F4C">
            <w:pPr>
              <w:jc w:val="right"/>
              <w:rPr>
                <w:sz w:val="24"/>
              </w:rPr>
            </w:pPr>
          </w:p>
        </w:tc>
      </w:tr>
    </w:tbl>
    <w:p w14:paraId="3E0FA32F" w14:textId="53EDB1C8" w:rsidR="006C7CD1" w:rsidRPr="006C7CD1" w:rsidRDefault="006014F6" w:rsidP="006C7CD1">
      <w:pPr>
        <w:spacing w:line="240" w:lineRule="auto"/>
        <w:rPr>
          <w:rFonts w:ascii="Myriad Pro" w:hAnsi="Myriad Pro"/>
          <w:b/>
          <w:bCs/>
          <w:sz w:val="44"/>
          <w:szCs w:val="44"/>
          <w:lang w:val="de-DE"/>
        </w:rPr>
      </w:pPr>
      <w:r w:rsidRPr="006014F6">
        <w:rPr>
          <w:rFonts w:ascii="Myriad Pro" w:hAnsi="Myriad Pro"/>
          <w:b/>
          <w:bCs/>
          <w:sz w:val="44"/>
          <w:szCs w:val="44"/>
          <w:lang w:val="de-DE"/>
        </w:rPr>
        <w:t>Dekarbonisierung</w:t>
      </w:r>
      <w:r>
        <w:rPr>
          <w:rFonts w:ascii="Myriad Pro" w:hAnsi="Myriad Pro"/>
          <w:b/>
          <w:bCs/>
          <w:sz w:val="44"/>
          <w:szCs w:val="44"/>
          <w:lang w:val="de-DE"/>
        </w:rPr>
        <w:t xml:space="preserve"> der Industrie</w:t>
      </w:r>
      <w:r w:rsidRPr="006014F6">
        <w:rPr>
          <w:rFonts w:ascii="Myriad Pro" w:hAnsi="Myriad Pro"/>
          <w:b/>
          <w:bCs/>
          <w:sz w:val="44"/>
          <w:szCs w:val="44"/>
          <w:lang w:val="de-DE"/>
        </w:rPr>
        <w:t xml:space="preserve"> ist der Schlüssel zur Steigerung der europäischen Wettbewerbsfähigkeit </w:t>
      </w:r>
    </w:p>
    <w:p w14:paraId="002471C2" w14:textId="77777777" w:rsidR="00A3063D" w:rsidRPr="00DB341B" w:rsidRDefault="00A3063D" w:rsidP="00A3063D">
      <w:pPr>
        <w:spacing w:line="240" w:lineRule="auto"/>
        <w:rPr>
          <w:rFonts w:ascii="Myriad Pro" w:hAnsi="Myriad Pro" w:cs="Arial"/>
          <w:color w:val="202122"/>
          <w:szCs w:val="22"/>
          <w:shd w:val="clear" w:color="auto" w:fill="FFFFFF"/>
          <w:lang w:val="de-DE"/>
        </w:rPr>
      </w:pPr>
    </w:p>
    <w:p w14:paraId="7FE74AD3" w14:textId="77777777" w:rsidR="006014F6" w:rsidRDefault="006014F6" w:rsidP="006014F6">
      <w:pPr>
        <w:jc w:val="both"/>
        <w:rPr>
          <w:rFonts w:ascii="Myriad Pro" w:hAnsi="Myriad Pro" w:cs="Segoe UI"/>
          <w:color w:val="374151"/>
          <w:szCs w:val="22"/>
          <w:lang w:val="de-DE" w:eastAsia="de-DE"/>
        </w:rPr>
      </w:pPr>
    </w:p>
    <w:p w14:paraId="1844E6BD" w14:textId="6BEC4BB1" w:rsidR="0087594B" w:rsidRPr="0087594B" w:rsidRDefault="0087594B" w:rsidP="0087594B">
      <w:pPr>
        <w:pStyle w:val="Listenabsatz"/>
        <w:numPr>
          <w:ilvl w:val="0"/>
          <w:numId w:val="13"/>
        </w:numPr>
        <w:jc w:val="both"/>
        <w:rPr>
          <w:rFonts w:ascii="Myriad Pro" w:hAnsi="Myriad Pro" w:cs="Segoe UI"/>
          <w:i/>
          <w:iCs/>
          <w:color w:val="374151"/>
          <w:szCs w:val="22"/>
          <w:lang w:val="de-DE" w:eastAsia="de-DE"/>
        </w:rPr>
      </w:pPr>
      <w:r w:rsidRPr="0087594B">
        <w:rPr>
          <w:rFonts w:ascii="Myriad Pro" w:hAnsi="Myriad Pro" w:cs="Segoe UI"/>
          <w:i/>
          <w:iCs/>
          <w:color w:val="374151"/>
          <w:szCs w:val="22"/>
          <w:lang w:val="de-DE" w:eastAsia="de-DE"/>
        </w:rPr>
        <w:t>Ein neues Whitepaper von Danfoss zeigt, wie Industrieunternehmen ihre Wettbewerbsfähigkeit durch Dekarbonisierung, Elektrifizierung und Energieeffizienz steigern können.</w:t>
      </w:r>
    </w:p>
    <w:p w14:paraId="2654A0EA" w14:textId="42B0DFAC" w:rsidR="0087594B" w:rsidRPr="0087594B" w:rsidRDefault="0087594B" w:rsidP="0087594B">
      <w:pPr>
        <w:pStyle w:val="Listenabsatz"/>
        <w:numPr>
          <w:ilvl w:val="0"/>
          <w:numId w:val="13"/>
        </w:numPr>
        <w:jc w:val="both"/>
        <w:rPr>
          <w:rFonts w:ascii="Myriad Pro" w:hAnsi="Myriad Pro" w:cs="Segoe UI"/>
          <w:i/>
          <w:iCs/>
          <w:color w:val="374151"/>
          <w:szCs w:val="22"/>
          <w:lang w:val="de-DE" w:eastAsia="de-DE"/>
        </w:rPr>
      </w:pPr>
      <w:r w:rsidRPr="0087594B">
        <w:rPr>
          <w:rFonts w:ascii="Myriad Pro" w:hAnsi="Myriad Pro" w:cs="Segoe UI"/>
          <w:i/>
          <w:iCs/>
          <w:color w:val="374151"/>
          <w:szCs w:val="22"/>
          <w:lang w:val="de-DE" w:eastAsia="de-DE"/>
        </w:rPr>
        <w:t>Nur ein Drittel des EU-Energiemixes stammt aus Elektrizität – die Elektrifizierung des Energiebedarfs in der Industrie ist entscheidend, um die Wettbewerbsfähigkeit zu fördern.</w:t>
      </w:r>
    </w:p>
    <w:p w14:paraId="1D2C982D" w14:textId="17AACC93" w:rsidR="006014F6" w:rsidRPr="0087594B" w:rsidRDefault="0087594B" w:rsidP="0087594B">
      <w:pPr>
        <w:pStyle w:val="Listenabsatz"/>
        <w:numPr>
          <w:ilvl w:val="0"/>
          <w:numId w:val="13"/>
        </w:numPr>
        <w:jc w:val="both"/>
        <w:rPr>
          <w:rFonts w:ascii="Myriad Pro" w:hAnsi="Myriad Pro" w:cs="Segoe UI"/>
          <w:i/>
          <w:iCs/>
          <w:color w:val="374151"/>
          <w:szCs w:val="22"/>
          <w:lang w:val="de-DE" w:eastAsia="de-DE"/>
        </w:rPr>
      </w:pPr>
      <w:r w:rsidRPr="0087594B">
        <w:rPr>
          <w:rFonts w:ascii="Myriad Pro" w:hAnsi="Myriad Pro" w:cs="Segoe UI"/>
          <w:i/>
          <w:iCs/>
          <w:color w:val="374151"/>
          <w:szCs w:val="22"/>
          <w:lang w:val="de-DE" w:eastAsia="de-DE"/>
        </w:rPr>
        <w:t>Die Optimierung der Motoreffizienz in der EU könnte jährlich 9,5 bis 10,7 Milliarden Euro an Stromkosten einsparen und gleichzeitig CO2-Emissionen vermeiden, die dem jährlichen Ausstoß von bis zu zwei Millionen europäischen Bürgern entsprechen.</w:t>
      </w:r>
    </w:p>
    <w:p w14:paraId="4A327F84" w14:textId="77777777" w:rsidR="0087594B" w:rsidRDefault="0087594B" w:rsidP="0087594B">
      <w:pPr>
        <w:jc w:val="both"/>
        <w:rPr>
          <w:rFonts w:ascii="Myriad Pro" w:hAnsi="Myriad Pro" w:cs="Segoe UI"/>
          <w:color w:val="374151"/>
          <w:szCs w:val="22"/>
          <w:lang w:val="de-DE" w:eastAsia="de-DE"/>
        </w:rPr>
      </w:pPr>
    </w:p>
    <w:p w14:paraId="175D3C8B" w14:textId="77777777" w:rsidR="0087594B" w:rsidRPr="006014F6" w:rsidRDefault="0087594B" w:rsidP="0087594B">
      <w:pPr>
        <w:jc w:val="both"/>
        <w:rPr>
          <w:rFonts w:ascii="Myriad Pro" w:hAnsi="Myriad Pro" w:cs="Segoe UI"/>
          <w:color w:val="374151"/>
          <w:szCs w:val="22"/>
          <w:lang w:val="de-DE" w:eastAsia="de-DE"/>
        </w:rPr>
      </w:pPr>
    </w:p>
    <w:p w14:paraId="52D6BC41" w14:textId="40FA2E73" w:rsidR="006014F6" w:rsidRDefault="0087594B" w:rsidP="006014F6">
      <w:pPr>
        <w:jc w:val="both"/>
        <w:rPr>
          <w:rFonts w:ascii="Myriad Pro" w:hAnsi="Myriad Pro" w:cs="Segoe UI"/>
          <w:color w:val="374151"/>
          <w:szCs w:val="22"/>
          <w:lang w:val="de-DE" w:eastAsia="de-DE"/>
        </w:rPr>
      </w:pPr>
      <w:proofErr w:type="spellStart"/>
      <w:r>
        <w:rPr>
          <w:rFonts w:ascii="Myriad Pro" w:hAnsi="Myriad Pro" w:cs="Segoe UI"/>
          <w:b/>
          <w:bCs/>
          <w:color w:val="374151"/>
          <w:szCs w:val="22"/>
          <w:lang w:val="de-DE" w:eastAsia="de-DE"/>
        </w:rPr>
        <w:t>Nordborg</w:t>
      </w:r>
      <w:proofErr w:type="spellEnd"/>
      <w:r w:rsidRPr="006C7CD1">
        <w:rPr>
          <w:rFonts w:ascii="Myriad Pro" w:hAnsi="Myriad Pro" w:cs="Segoe UI"/>
          <w:b/>
          <w:bCs/>
          <w:color w:val="374151"/>
          <w:szCs w:val="22"/>
          <w:lang w:val="de-DE" w:eastAsia="de-DE"/>
        </w:rPr>
        <w:t>, 2</w:t>
      </w:r>
      <w:r>
        <w:rPr>
          <w:rFonts w:ascii="Myriad Pro" w:hAnsi="Myriad Pro" w:cs="Segoe UI"/>
          <w:b/>
          <w:bCs/>
          <w:color w:val="374151"/>
          <w:szCs w:val="22"/>
          <w:lang w:val="de-DE" w:eastAsia="de-DE"/>
        </w:rPr>
        <w:t>2</w:t>
      </w:r>
      <w:r w:rsidRPr="006C7CD1">
        <w:rPr>
          <w:rFonts w:ascii="Myriad Pro" w:hAnsi="Myriad Pro" w:cs="Segoe UI"/>
          <w:b/>
          <w:bCs/>
          <w:color w:val="374151"/>
          <w:szCs w:val="22"/>
          <w:lang w:val="de-DE" w:eastAsia="de-DE"/>
        </w:rPr>
        <w:t xml:space="preserve">. </w:t>
      </w:r>
      <w:r>
        <w:rPr>
          <w:rFonts w:ascii="Myriad Pro" w:hAnsi="Myriad Pro" w:cs="Segoe UI"/>
          <w:b/>
          <w:bCs/>
          <w:color w:val="374151"/>
          <w:szCs w:val="22"/>
          <w:lang w:val="de-DE" w:eastAsia="de-DE"/>
        </w:rPr>
        <w:t>Oktober</w:t>
      </w:r>
      <w:r w:rsidRPr="006C7CD1">
        <w:rPr>
          <w:rFonts w:ascii="Myriad Pro" w:hAnsi="Myriad Pro" w:cs="Segoe UI"/>
          <w:b/>
          <w:bCs/>
          <w:color w:val="374151"/>
          <w:szCs w:val="22"/>
          <w:lang w:val="de-DE" w:eastAsia="de-DE"/>
        </w:rPr>
        <w:t xml:space="preserve"> </w:t>
      </w:r>
      <w:proofErr w:type="gramStart"/>
      <w:r w:rsidRPr="006C7CD1">
        <w:rPr>
          <w:rFonts w:ascii="Myriad Pro" w:hAnsi="Myriad Pro" w:cs="Segoe UI"/>
          <w:b/>
          <w:bCs/>
          <w:color w:val="374151"/>
          <w:szCs w:val="22"/>
          <w:lang w:val="de-DE" w:eastAsia="de-DE"/>
        </w:rPr>
        <w:t>2024</w:t>
      </w:r>
      <w:r w:rsidRPr="006C7CD1">
        <w:rPr>
          <w:rFonts w:ascii="Myriad Pro" w:hAnsi="Myriad Pro" w:cs="Segoe UI"/>
          <w:color w:val="374151"/>
          <w:szCs w:val="22"/>
          <w:lang w:val="de-DE" w:eastAsia="de-DE"/>
        </w:rPr>
        <w:t> </w:t>
      </w:r>
      <w:r>
        <w:rPr>
          <w:rFonts w:ascii="Myriad Pro" w:hAnsi="Myriad Pro" w:cs="Segoe UI"/>
          <w:color w:val="374151"/>
          <w:szCs w:val="22"/>
          <w:lang w:val="de-DE" w:eastAsia="de-DE"/>
        </w:rPr>
        <w:t xml:space="preserve"> </w:t>
      </w:r>
      <w:r>
        <w:rPr>
          <w:rFonts w:ascii="Myriad Pro" w:hAnsi="Myriad Pro" w:cs="Segoe UI"/>
          <w:color w:val="374151"/>
          <w:szCs w:val="22"/>
          <w:lang w:val="de-DE" w:eastAsia="de-DE"/>
        </w:rPr>
        <w:t>-</w:t>
      </w:r>
      <w:proofErr w:type="gramEnd"/>
      <w:r>
        <w:rPr>
          <w:rFonts w:ascii="Myriad Pro" w:hAnsi="Myriad Pro" w:cs="Segoe UI"/>
          <w:color w:val="374151"/>
          <w:szCs w:val="22"/>
          <w:lang w:val="de-DE" w:eastAsia="de-DE"/>
        </w:rPr>
        <w:t xml:space="preserve"> </w:t>
      </w:r>
      <w:r w:rsidR="006014F6" w:rsidRPr="006014F6">
        <w:rPr>
          <w:rFonts w:ascii="Myriad Pro" w:hAnsi="Myriad Pro" w:cs="Segoe UI"/>
          <w:color w:val="374151"/>
          <w:szCs w:val="22"/>
          <w:lang w:val="de-DE" w:eastAsia="de-DE"/>
        </w:rPr>
        <w:t xml:space="preserve">Europa verliert in mehreren Schlüsselbereichen der Wettbewerbsfähigkeit – darunter Produktivität, Energiepreise, Innovation und Investitionen – den Anschluss an die USA und andere Länder. Ein neues </w:t>
      </w:r>
      <w:r w:rsidR="006014F6">
        <w:rPr>
          <w:rFonts w:ascii="Myriad Pro" w:hAnsi="Myriad Pro" w:cs="Segoe UI"/>
          <w:color w:val="374151"/>
          <w:szCs w:val="22"/>
          <w:lang w:val="de-DE" w:eastAsia="de-DE"/>
        </w:rPr>
        <w:t>Whitepaper</w:t>
      </w:r>
      <w:r w:rsidR="006014F6" w:rsidRPr="006014F6">
        <w:rPr>
          <w:rFonts w:ascii="Myriad Pro" w:hAnsi="Myriad Pro" w:cs="Segoe UI"/>
          <w:color w:val="374151"/>
          <w:szCs w:val="22"/>
          <w:lang w:val="de-DE" w:eastAsia="de-DE"/>
        </w:rPr>
        <w:t xml:space="preserve"> von Danfoss </w:t>
      </w:r>
      <w:r w:rsidR="00DF45A0">
        <w:rPr>
          <w:rFonts w:ascii="Myriad Pro" w:hAnsi="Myriad Pro" w:cs="Segoe UI"/>
          <w:color w:val="374151"/>
          <w:szCs w:val="22"/>
          <w:lang w:val="de-DE" w:eastAsia="de-DE"/>
        </w:rPr>
        <w:t>stellt fest</w:t>
      </w:r>
      <w:r w:rsidR="006014F6" w:rsidRPr="006014F6">
        <w:rPr>
          <w:rFonts w:ascii="Myriad Pro" w:hAnsi="Myriad Pro" w:cs="Segoe UI"/>
          <w:color w:val="374151"/>
          <w:szCs w:val="22"/>
          <w:lang w:val="de-DE" w:eastAsia="de-DE"/>
        </w:rPr>
        <w:t xml:space="preserve">, dass eine </w:t>
      </w:r>
      <w:r w:rsidR="006014F6">
        <w:rPr>
          <w:rFonts w:ascii="Myriad Pro" w:hAnsi="Myriad Pro" w:cs="Segoe UI"/>
          <w:color w:val="374151"/>
          <w:szCs w:val="22"/>
          <w:lang w:val="de-DE" w:eastAsia="de-DE"/>
        </w:rPr>
        <w:t>„</w:t>
      </w:r>
      <w:r w:rsidR="006014F6" w:rsidRPr="006014F6">
        <w:rPr>
          <w:rFonts w:ascii="Myriad Pro" w:hAnsi="Myriad Pro" w:cs="Segoe UI"/>
          <w:color w:val="374151"/>
          <w:szCs w:val="22"/>
          <w:lang w:val="de-DE" w:eastAsia="de-DE"/>
        </w:rPr>
        <w:t>wettbewerbsorientierte Dekarbonisierung</w:t>
      </w:r>
      <w:r w:rsidR="006014F6">
        <w:rPr>
          <w:rFonts w:ascii="Myriad Pro" w:hAnsi="Myriad Pro" w:cs="Segoe UI"/>
          <w:color w:val="374151"/>
          <w:szCs w:val="22"/>
          <w:lang w:val="de-DE" w:eastAsia="de-DE"/>
        </w:rPr>
        <w:t>“</w:t>
      </w:r>
      <w:r w:rsidR="006014F6" w:rsidRPr="006014F6">
        <w:rPr>
          <w:rFonts w:ascii="Myriad Pro" w:hAnsi="Myriad Pro" w:cs="Segoe UI"/>
          <w:color w:val="374151"/>
          <w:szCs w:val="22"/>
          <w:lang w:val="de-DE" w:eastAsia="de-DE"/>
        </w:rPr>
        <w:t xml:space="preserve"> der Schlüssel sein könnte, um das europäische Wettbewerbspotenzial zu erschließen. Dies ermöglicht der Industrie, gleichzeitig ihren ökologischen Fußabdruck zu verringern und ihre Wettbewerbsfähigkeit zu steigern.</w:t>
      </w:r>
    </w:p>
    <w:p w14:paraId="1300F583" w14:textId="77777777" w:rsidR="006014F6" w:rsidRPr="006014F6" w:rsidRDefault="006014F6" w:rsidP="006014F6">
      <w:pPr>
        <w:jc w:val="both"/>
        <w:rPr>
          <w:rFonts w:ascii="Myriad Pro" w:hAnsi="Myriad Pro" w:cs="Segoe UI"/>
          <w:color w:val="374151"/>
          <w:szCs w:val="22"/>
          <w:lang w:val="de-DE" w:eastAsia="de-DE"/>
        </w:rPr>
      </w:pPr>
    </w:p>
    <w:p w14:paraId="26D76BA6" w14:textId="76E54775" w:rsidR="006014F6" w:rsidRPr="006014F6" w:rsidRDefault="006014F6" w:rsidP="006014F6">
      <w:pPr>
        <w:jc w:val="both"/>
        <w:rPr>
          <w:rFonts w:ascii="Myriad Pro" w:hAnsi="Myriad Pro" w:cs="Segoe UI"/>
          <w:color w:val="374151"/>
          <w:szCs w:val="22"/>
          <w:lang w:val="de-DE" w:eastAsia="de-DE"/>
        </w:rPr>
      </w:pPr>
      <w:r w:rsidRPr="006014F6">
        <w:rPr>
          <w:rFonts w:ascii="Myriad Pro" w:hAnsi="Myriad Pro" w:cs="Segoe UI"/>
          <w:color w:val="374151"/>
          <w:szCs w:val="22"/>
          <w:lang w:val="de-DE" w:eastAsia="de-DE"/>
        </w:rPr>
        <w:t>Das Papier beschreibt verschiedene bereits verfügbare Produkte und Lösungen, die sofort in der europäischen Industrie, auch in Deutschland, angewendet werden können, um Energieverschwendung zu minimieren, die Elektrifizierung voranzutreiben und die Wettbewerbsfähigkeit zu steigern – insbesondere in energieintensiven Branchen, die in Deutschland stark vertreten sind.</w:t>
      </w:r>
    </w:p>
    <w:p w14:paraId="3149769A" w14:textId="77777777" w:rsidR="006014F6" w:rsidRPr="006014F6" w:rsidRDefault="006014F6" w:rsidP="006014F6">
      <w:pPr>
        <w:jc w:val="both"/>
        <w:rPr>
          <w:rFonts w:ascii="Myriad Pro" w:hAnsi="Myriad Pro" w:cs="Segoe UI"/>
          <w:color w:val="374151"/>
          <w:szCs w:val="22"/>
          <w:lang w:val="de-DE" w:eastAsia="de-DE"/>
        </w:rPr>
      </w:pPr>
    </w:p>
    <w:p w14:paraId="457C6C54" w14:textId="0EF376B5" w:rsidR="006014F6" w:rsidRPr="0087594B" w:rsidRDefault="0087594B" w:rsidP="006014F6">
      <w:pPr>
        <w:jc w:val="both"/>
        <w:rPr>
          <w:rFonts w:ascii="Myriad Pro" w:hAnsi="Myriad Pro" w:cs="Segoe UI"/>
          <w:b/>
          <w:bCs/>
          <w:color w:val="374151"/>
          <w:szCs w:val="22"/>
          <w:lang w:val="de-DE" w:eastAsia="de-DE"/>
        </w:rPr>
      </w:pPr>
      <w:r w:rsidRPr="0087594B">
        <w:rPr>
          <w:rFonts w:ascii="Myriad Pro" w:hAnsi="Myriad Pro" w:cs="Segoe UI"/>
          <w:color w:val="374151"/>
          <w:szCs w:val="22"/>
          <w:lang w:val="de-DE" w:eastAsia="de-DE"/>
        </w:rPr>
        <w:lastRenderedPageBreak/>
        <w:t xml:space="preserve">Elektrische Motoren betreiben zahlreiche essenzielle industrielle Technologien wie Ventilatoren, Pumpen, Kompressoren und Förderbänder und machen mehr als zwei Drittel des industriellen Stromverbrauchs aus. </w:t>
      </w:r>
      <w:r w:rsidRPr="0087594B">
        <w:rPr>
          <w:rFonts w:ascii="Myriad Pro" w:hAnsi="Myriad Pro" w:cs="Segoe UI"/>
          <w:b/>
          <w:bCs/>
          <w:color w:val="374151"/>
          <w:szCs w:val="22"/>
          <w:lang w:val="de-DE" w:eastAsia="de-DE"/>
        </w:rPr>
        <w:t xml:space="preserve">Die Optimierung der Motoreffizienz in der EU könnte jährlich </w:t>
      </w:r>
      <w:r>
        <w:rPr>
          <w:rFonts w:ascii="Myriad Pro" w:hAnsi="Myriad Pro" w:cs="Segoe UI"/>
          <w:b/>
          <w:bCs/>
          <w:color w:val="374151"/>
          <w:szCs w:val="22"/>
          <w:lang w:val="de-DE" w:eastAsia="de-DE"/>
        </w:rPr>
        <w:t xml:space="preserve">9,5 </w:t>
      </w:r>
      <w:r w:rsidRPr="0087594B">
        <w:rPr>
          <w:rFonts w:ascii="Myriad Pro" w:hAnsi="Myriad Pro" w:cs="Segoe UI"/>
          <w:b/>
          <w:bCs/>
          <w:color w:val="374151"/>
          <w:szCs w:val="22"/>
          <w:lang w:val="de-DE" w:eastAsia="de-DE"/>
        </w:rPr>
        <w:t>bis</w:t>
      </w:r>
      <w:r>
        <w:rPr>
          <w:rFonts w:ascii="Myriad Pro" w:hAnsi="Myriad Pro" w:cs="Segoe UI"/>
          <w:b/>
          <w:bCs/>
          <w:color w:val="374151"/>
          <w:szCs w:val="22"/>
          <w:lang w:val="de-DE" w:eastAsia="de-DE"/>
        </w:rPr>
        <w:t xml:space="preserve"> </w:t>
      </w:r>
      <w:r w:rsidRPr="0087594B">
        <w:rPr>
          <w:rFonts w:ascii="Myriad Pro" w:hAnsi="Myriad Pro" w:cs="Segoe UI"/>
          <w:b/>
          <w:bCs/>
          <w:color w:val="374151"/>
          <w:szCs w:val="22"/>
          <w:lang w:val="de-DE" w:eastAsia="de-DE"/>
        </w:rPr>
        <w:t xml:space="preserve">10,7 Milliarden Euro an Stromkosten sparen </w:t>
      </w:r>
      <w:r w:rsidRPr="0087594B">
        <w:rPr>
          <w:rFonts w:ascii="Myriad Pro" w:hAnsi="Myriad Pro" w:cs="Segoe UI"/>
          <w:color w:val="374151"/>
          <w:szCs w:val="22"/>
          <w:lang w:val="de-DE" w:eastAsia="de-DE"/>
        </w:rPr>
        <w:t>und 12,5 bis 14,1 Millionen Tonnen CO2-Emissionen vermeiden – das entspricht dem jährlichen CO2-Fußabdruck von bis zu zwei Millionen europäischen Bürgern.</w:t>
      </w:r>
    </w:p>
    <w:p w14:paraId="55159183" w14:textId="77777777" w:rsidR="0087594B" w:rsidRPr="0087594B" w:rsidRDefault="0087594B" w:rsidP="006014F6">
      <w:pPr>
        <w:jc w:val="both"/>
        <w:rPr>
          <w:rFonts w:ascii="Myriad Pro" w:hAnsi="Myriad Pro" w:cs="Segoe UI"/>
          <w:color w:val="374151"/>
          <w:szCs w:val="22"/>
          <w:lang w:val="de-DE" w:eastAsia="de-DE"/>
        </w:rPr>
      </w:pPr>
    </w:p>
    <w:p w14:paraId="5154B3D9" w14:textId="1A3EF591" w:rsidR="006014F6" w:rsidRPr="006014F6" w:rsidRDefault="006014F6" w:rsidP="006014F6">
      <w:pPr>
        <w:jc w:val="both"/>
        <w:rPr>
          <w:rFonts w:ascii="Myriad Pro" w:hAnsi="Myriad Pro" w:cs="Segoe UI"/>
          <w:color w:val="374151"/>
          <w:szCs w:val="22"/>
          <w:lang w:val="de-DE" w:eastAsia="de-DE"/>
        </w:rPr>
      </w:pPr>
      <w:r w:rsidRPr="006014F6">
        <w:rPr>
          <w:rFonts w:ascii="Myriad Pro" w:hAnsi="Myriad Pro" w:cs="Segoe UI"/>
          <w:color w:val="374151"/>
          <w:szCs w:val="22"/>
          <w:lang w:val="de-DE" w:eastAsia="de-DE"/>
        </w:rPr>
        <w:t xml:space="preserve">In der EU stammt derzeit nur etwa ein Drittel des Energiemixes aus Elektrizität. </w:t>
      </w:r>
      <w:r w:rsidR="00DF45A0" w:rsidRPr="00DF45A0">
        <w:rPr>
          <w:rFonts w:ascii="Myriad Pro" w:hAnsi="Myriad Pro" w:cs="Segoe UI"/>
          <w:color w:val="374151"/>
          <w:szCs w:val="22"/>
          <w:lang w:val="de-DE" w:eastAsia="de-DE"/>
        </w:rPr>
        <w:t>Es ist jedoch entscheidend, dass die Industrie überall dort elektrifiziert wird, wo dies möglich ist, um eine Überlastung des bereits stark beanspruchten Energiesystems zu verhindern.</w:t>
      </w:r>
      <w:r w:rsidRPr="006014F6">
        <w:rPr>
          <w:rFonts w:ascii="Myriad Pro" w:hAnsi="Myriad Pro" w:cs="Segoe UI"/>
          <w:color w:val="374151"/>
          <w:szCs w:val="22"/>
          <w:lang w:val="de-DE" w:eastAsia="de-DE"/>
        </w:rPr>
        <w:t xml:space="preserve"> Dies gilt besonders für Länder wie Deutschland, deren Industrie stark </w:t>
      </w:r>
      <w:r w:rsidR="00DF45A0">
        <w:rPr>
          <w:rFonts w:ascii="Myriad Pro" w:hAnsi="Myriad Pro" w:cs="Segoe UI"/>
          <w:color w:val="374151"/>
          <w:szCs w:val="22"/>
          <w:lang w:val="de-DE" w:eastAsia="de-DE"/>
        </w:rPr>
        <w:t>auf</w:t>
      </w:r>
      <w:r w:rsidRPr="006014F6">
        <w:rPr>
          <w:rFonts w:ascii="Myriad Pro" w:hAnsi="Myriad Pro" w:cs="Segoe UI"/>
          <w:color w:val="374151"/>
          <w:szCs w:val="22"/>
          <w:lang w:val="de-DE" w:eastAsia="de-DE"/>
        </w:rPr>
        <w:t xml:space="preserve"> eine stabile Energieversorgung </w:t>
      </w:r>
      <w:r w:rsidR="00DF45A0">
        <w:rPr>
          <w:rFonts w:ascii="Myriad Pro" w:hAnsi="Myriad Pro" w:cs="Segoe UI"/>
          <w:color w:val="374151"/>
          <w:szCs w:val="22"/>
          <w:lang w:val="de-DE" w:eastAsia="de-DE"/>
        </w:rPr>
        <w:t>angewiesen ist.</w:t>
      </w:r>
      <w:r w:rsidRPr="006014F6">
        <w:rPr>
          <w:rFonts w:ascii="Myriad Pro" w:hAnsi="Myriad Pro" w:cs="Segoe UI"/>
          <w:color w:val="374151"/>
          <w:szCs w:val="22"/>
          <w:lang w:val="de-DE" w:eastAsia="de-DE"/>
        </w:rPr>
        <w:t xml:space="preserve"> Angesichts der politischen Debatte über die Energiewende und die Industriestrategie 2030 ist es </w:t>
      </w:r>
      <w:r w:rsidR="00DF45A0">
        <w:rPr>
          <w:rFonts w:ascii="Myriad Pro" w:hAnsi="Myriad Pro" w:cs="Segoe UI"/>
          <w:color w:val="374151"/>
          <w:szCs w:val="22"/>
          <w:lang w:val="de-DE" w:eastAsia="de-DE"/>
        </w:rPr>
        <w:t xml:space="preserve">für Deutschland von </w:t>
      </w:r>
      <w:r w:rsidRPr="006014F6">
        <w:rPr>
          <w:rFonts w:ascii="Myriad Pro" w:hAnsi="Myriad Pro" w:cs="Segoe UI"/>
          <w:color w:val="374151"/>
          <w:szCs w:val="22"/>
          <w:lang w:val="de-DE" w:eastAsia="de-DE"/>
        </w:rPr>
        <w:t>gr</w:t>
      </w:r>
      <w:r w:rsidR="00DF45A0">
        <w:rPr>
          <w:rFonts w:ascii="Myriad Pro" w:hAnsi="Myriad Pro" w:cs="Segoe UI"/>
          <w:color w:val="374151"/>
          <w:szCs w:val="22"/>
          <w:lang w:val="de-DE" w:eastAsia="de-DE"/>
        </w:rPr>
        <w:t>oßer</w:t>
      </w:r>
      <w:r w:rsidRPr="006014F6">
        <w:rPr>
          <w:rFonts w:ascii="Myriad Pro" w:hAnsi="Myriad Pro" w:cs="Segoe UI"/>
          <w:color w:val="374151"/>
          <w:szCs w:val="22"/>
          <w:lang w:val="de-DE" w:eastAsia="de-DE"/>
        </w:rPr>
        <w:t xml:space="preserve"> Bedeutung, </w:t>
      </w:r>
      <w:r w:rsidR="00170E86" w:rsidRPr="00170E86">
        <w:rPr>
          <w:rFonts w:ascii="Myriad Pro" w:hAnsi="Myriad Pro" w:cs="Segoe UI"/>
          <w:color w:val="374151"/>
          <w:szCs w:val="22"/>
          <w:lang w:val="de-DE" w:eastAsia="de-DE"/>
        </w:rPr>
        <w:t xml:space="preserve">konkrete Maßnahmen zu ergreifen, um seine energieintensiven Industrien durch Dekarbonisierung und Elektrifizierung wettbewerbsfähig zu </w:t>
      </w:r>
      <w:proofErr w:type="spellStart"/>
      <w:r w:rsidR="00170E86" w:rsidRPr="00170E86">
        <w:rPr>
          <w:rFonts w:ascii="Myriad Pro" w:hAnsi="Myriad Pro" w:cs="Segoe UI"/>
          <w:color w:val="374151"/>
          <w:szCs w:val="22"/>
          <w:lang w:val="de-DE" w:eastAsia="de-DE"/>
        </w:rPr>
        <w:t>halten.</w:t>
      </w:r>
      <w:r w:rsidR="00170E86">
        <w:rPr>
          <w:rFonts w:ascii="Myriad Pro" w:hAnsi="Myriad Pro" w:cs="Segoe UI"/>
          <w:color w:val="374151"/>
          <w:szCs w:val="22"/>
          <w:lang w:val="de-DE" w:eastAsia="de-DE"/>
        </w:rPr>
        <w:t xml:space="preserve"> </w:t>
      </w:r>
      <w:r w:rsidRPr="006014F6">
        <w:rPr>
          <w:rFonts w:ascii="Myriad Pro" w:hAnsi="Myriad Pro" w:cs="Segoe UI"/>
          <w:color w:val="374151"/>
          <w:szCs w:val="22"/>
          <w:lang w:val="de-DE" w:eastAsia="de-DE"/>
        </w:rPr>
        <w:t>Da</w:t>
      </w:r>
      <w:proofErr w:type="spellEnd"/>
      <w:r w:rsidRPr="006014F6">
        <w:rPr>
          <w:rFonts w:ascii="Myriad Pro" w:hAnsi="Myriad Pro" w:cs="Segoe UI"/>
          <w:color w:val="374151"/>
          <w:szCs w:val="22"/>
          <w:lang w:val="de-DE" w:eastAsia="de-DE"/>
        </w:rPr>
        <w:t>s Papier fordert daher, dass der Elektrifizierungs-Aktionsplan auch klare Ziele für die Elektrifizierung auf der Nachfrageseite festlegt.</w:t>
      </w:r>
    </w:p>
    <w:p w14:paraId="304C05A8" w14:textId="77777777" w:rsidR="006014F6" w:rsidRDefault="006014F6" w:rsidP="006014F6">
      <w:pPr>
        <w:jc w:val="both"/>
        <w:rPr>
          <w:rFonts w:ascii="Myriad Pro" w:hAnsi="Myriad Pro" w:cs="Segoe UI"/>
          <w:color w:val="374151"/>
          <w:szCs w:val="22"/>
          <w:lang w:val="de-DE" w:eastAsia="de-DE"/>
        </w:rPr>
      </w:pPr>
    </w:p>
    <w:p w14:paraId="13066F71" w14:textId="40F96355" w:rsidR="00992342" w:rsidRPr="00992342" w:rsidRDefault="00992342" w:rsidP="00992342">
      <w:pPr>
        <w:jc w:val="both"/>
        <w:rPr>
          <w:rFonts w:ascii="Myriad Pro" w:hAnsi="Myriad Pro" w:cs="Segoe UI"/>
          <w:i/>
          <w:iCs/>
          <w:color w:val="374151"/>
          <w:szCs w:val="22"/>
          <w:lang w:val="de-DE" w:eastAsia="de-DE"/>
        </w:rPr>
      </w:pPr>
      <w:r w:rsidRPr="00992342">
        <w:rPr>
          <w:rFonts w:ascii="Myriad Pro" w:hAnsi="Myriad Pro" w:cs="Segoe UI"/>
          <w:b/>
          <w:bCs/>
          <w:color w:val="374151"/>
          <w:szCs w:val="22"/>
          <w:lang w:val="de-DE" w:eastAsia="de-DE"/>
        </w:rPr>
        <w:t xml:space="preserve">Kim </w:t>
      </w:r>
      <w:proofErr w:type="spellStart"/>
      <w:r w:rsidRPr="00992342">
        <w:rPr>
          <w:rFonts w:ascii="Myriad Pro" w:hAnsi="Myriad Pro" w:cs="Segoe UI"/>
          <w:b/>
          <w:bCs/>
          <w:color w:val="374151"/>
          <w:szCs w:val="22"/>
          <w:lang w:val="de-DE" w:eastAsia="de-DE"/>
        </w:rPr>
        <w:t>Fausing</w:t>
      </w:r>
      <w:proofErr w:type="spellEnd"/>
      <w:r w:rsidRPr="00992342">
        <w:rPr>
          <w:rFonts w:ascii="Myriad Pro" w:hAnsi="Myriad Pro" w:cs="Segoe UI"/>
          <w:color w:val="374151"/>
          <w:szCs w:val="22"/>
          <w:lang w:val="de-DE" w:eastAsia="de-DE"/>
        </w:rPr>
        <w:t xml:space="preserve">, </w:t>
      </w:r>
      <w:r w:rsidRPr="00992342">
        <w:rPr>
          <w:rFonts w:ascii="Myriad Pro" w:hAnsi="Myriad Pro" w:cs="Segoe UI"/>
          <w:b/>
          <w:bCs/>
          <w:color w:val="374151"/>
          <w:szCs w:val="22"/>
          <w:lang w:val="de-DE" w:eastAsia="de-DE"/>
        </w:rPr>
        <w:t>Präsident und CEO von Danfoss, erklärt:</w:t>
      </w:r>
      <w:r w:rsidRPr="00992342">
        <w:rPr>
          <w:rFonts w:ascii="Myriad Pro" w:hAnsi="Myriad Pro" w:cs="Segoe UI"/>
          <w:color w:val="374151"/>
          <w:szCs w:val="22"/>
          <w:lang w:val="de-DE" w:eastAsia="de-DE"/>
        </w:rPr>
        <w:t xml:space="preserve"> </w:t>
      </w:r>
      <w:r w:rsidRPr="0087594B">
        <w:rPr>
          <w:rFonts w:ascii="Myriad Pro" w:hAnsi="Myriad Pro" w:cs="Segoe UI"/>
          <w:i/>
          <w:iCs/>
          <w:color w:val="374151"/>
          <w:szCs w:val="22"/>
          <w:lang w:val="de-DE" w:eastAsia="de-DE"/>
        </w:rPr>
        <w:t>„</w:t>
      </w:r>
      <w:r w:rsidRPr="00992342">
        <w:rPr>
          <w:rFonts w:ascii="Myriad Pro" w:hAnsi="Myriad Pro" w:cs="Segoe UI"/>
          <w:i/>
          <w:iCs/>
          <w:color w:val="374151"/>
          <w:szCs w:val="22"/>
          <w:lang w:val="de-DE" w:eastAsia="de-DE"/>
        </w:rPr>
        <w:t>Ich bin nach wie vor ein unerschütterlicher Optimist, was die Zukunft Europas angeht, aber wir müssen unsere Denkweise ändern. Mario Draghis Bericht zur Wettbewerbsfähigkeit der EU hat entscheidende Bereiche identifiziert, in denen Europa sich verbessern kann. Doch was wäre, wenn die Herausforderungen, vor denen Europa steht, als größte Wachstumschance für die Industrie betrachtet würden?“</w:t>
      </w:r>
    </w:p>
    <w:p w14:paraId="6D1A0E6B" w14:textId="77777777" w:rsidR="00992342" w:rsidRPr="0087594B" w:rsidRDefault="00992342" w:rsidP="00992342">
      <w:pPr>
        <w:jc w:val="both"/>
        <w:rPr>
          <w:rFonts w:ascii="Myriad Pro" w:hAnsi="Myriad Pro" w:cs="Segoe UI"/>
          <w:i/>
          <w:iCs/>
          <w:color w:val="374151"/>
          <w:szCs w:val="22"/>
          <w:lang w:val="de-DE" w:eastAsia="de-DE"/>
        </w:rPr>
      </w:pPr>
    </w:p>
    <w:p w14:paraId="78EDEC15" w14:textId="289812E8" w:rsidR="00992342" w:rsidRPr="00992342" w:rsidRDefault="00992342" w:rsidP="00992342">
      <w:pPr>
        <w:jc w:val="both"/>
        <w:rPr>
          <w:rFonts w:ascii="Myriad Pro" w:hAnsi="Myriad Pro" w:cs="Segoe UI"/>
          <w:color w:val="374151"/>
          <w:szCs w:val="22"/>
          <w:lang w:val="de-DE" w:eastAsia="de-DE"/>
        </w:rPr>
      </w:pPr>
      <w:r w:rsidRPr="00992342">
        <w:rPr>
          <w:rFonts w:ascii="Myriad Pro" w:hAnsi="Myriad Pro" w:cs="Segoe UI"/>
          <w:i/>
          <w:iCs/>
          <w:color w:val="374151"/>
          <w:szCs w:val="22"/>
          <w:lang w:val="de-DE" w:eastAsia="de-DE"/>
        </w:rPr>
        <w:t>„Unser Danfoss Impact-Papier geht noch einen Schritt weiter, indem es eine klare Anleitung gibt, wie Industrieunternehmen sofort Maßnahmen ergreifen können, um Energieverschwendung zu reduzieren, die Elektrifizierung zu fördern und die Wettbewerbsfähigkeit zu stärken – insbesondere in energieintensiven Branchen. Anstatt Dekarbonisierung im Streben nach höherer Produktivität zu vernachlässigen, zeigt unsere Forschung, dass die Dekarbonisierung der Industrie entscheidend ist, um sie widerstandsfähiger zu machen und ihre Wettbewerbsfähigkeit zu steigern“,</w:t>
      </w:r>
      <w:r w:rsidRPr="00992342">
        <w:rPr>
          <w:rFonts w:ascii="Myriad Pro" w:hAnsi="Myriad Pro" w:cs="Segoe UI"/>
          <w:color w:val="374151"/>
          <w:szCs w:val="22"/>
          <w:lang w:val="de-DE" w:eastAsia="de-DE"/>
        </w:rPr>
        <w:t xml:space="preserve"> </w:t>
      </w:r>
      <w:r w:rsidRPr="00992342">
        <w:rPr>
          <w:rFonts w:ascii="Myriad Pro" w:hAnsi="Myriad Pro" w:cs="Segoe UI"/>
          <w:b/>
          <w:bCs/>
          <w:color w:val="374151"/>
          <w:szCs w:val="22"/>
          <w:lang w:val="de-DE" w:eastAsia="de-DE"/>
        </w:rPr>
        <w:t xml:space="preserve">fügte </w:t>
      </w:r>
      <w:proofErr w:type="spellStart"/>
      <w:r w:rsidRPr="00992342">
        <w:rPr>
          <w:rFonts w:ascii="Myriad Pro" w:hAnsi="Myriad Pro" w:cs="Segoe UI"/>
          <w:b/>
          <w:bCs/>
          <w:color w:val="374151"/>
          <w:szCs w:val="22"/>
          <w:lang w:val="de-DE" w:eastAsia="de-DE"/>
        </w:rPr>
        <w:t>Fausing</w:t>
      </w:r>
      <w:proofErr w:type="spellEnd"/>
      <w:r w:rsidRPr="00992342">
        <w:rPr>
          <w:rFonts w:ascii="Myriad Pro" w:hAnsi="Myriad Pro" w:cs="Segoe UI"/>
          <w:b/>
          <w:bCs/>
          <w:color w:val="374151"/>
          <w:szCs w:val="22"/>
          <w:lang w:val="de-DE" w:eastAsia="de-DE"/>
        </w:rPr>
        <w:t xml:space="preserve"> hinzu.</w:t>
      </w:r>
    </w:p>
    <w:p w14:paraId="3DE89121" w14:textId="77777777" w:rsidR="00992342" w:rsidRPr="0087594B" w:rsidRDefault="00992342" w:rsidP="00992342">
      <w:pPr>
        <w:jc w:val="both"/>
        <w:rPr>
          <w:rFonts w:ascii="Myriad Pro" w:hAnsi="Myriad Pro" w:cs="Segoe UI"/>
          <w:color w:val="374151"/>
          <w:szCs w:val="22"/>
          <w:lang w:val="de-DE" w:eastAsia="de-DE"/>
        </w:rPr>
      </w:pPr>
    </w:p>
    <w:p w14:paraId="5A86DE02" w14:textId="3A648900" w:rsidR="00992342" w:rsidRPr="00992342" w:rsidRDefault="00992342" w:rsidP="00992342">
      <w:pPr>
        <w:jc w:val="both"/>
        <w:rPr>
          <w:rFonts w:ascii="Myriad Pro" w:hAnsi="Myriad Pro" w:cs="Segoe UI"/>
          <w:i/>
          <w:iCs/>
          <w:color w:val="374151"/>
          <w:szCs w:val="22"/>
          <w:lang w:val="de-DE" w:eastAsia="de-DE"/>
        </w:rPr>
      </w:pPr>
      <w:r w:rsidRPr="00992342">
        <w:rPr>
          <w:rFonts w:ascii="Myriad Pro" w:hAnsi="Myriad Pro" w:cs="Segoe UI"/>
          <w:b/>
          <w:bCs/>
          <w:color w:val="374151"/>
          <w:szCs w:val="22"/>
          <w:lang w:val="de-DE" w:eastAsia="de-DE"/>
        </w:rPr>
        <w:t>Jürgen Fischer, Präsident von Danfoss Climate Solutions, ergänzt:</w:t>
      </w:r>
      <w:r w:rsidRPr="00992342">
        <w:rPr>
          <w:rFonts w:ascii="Myriad Pro" w:hAnsi="Myriad Pro" w:cs="Segoe UI"/>
          <w:color w:val="374151"/>
          <w:szCs w:val="22"/>
          <w:lang w:val="de-DE" w:eastAsia="de-DE"/>
        </w:rPr>
        <w:t xml:space="preserve"> </w:t>
      </w:r>
      <w:r w:rsidRPr="00992342">
        <w:rPr>
          <w:rFonts w:ascii="Myriad Pro" w:hAnsi="Myriad Pro" w:cs="Segoe UI"/>
          <w:i/>
          <w:iCs/>
          <w:color w:val="374151"/>
          <w:szCs w:val="22"/>
          <w:lang w:val="de-DE" w:eastAsia="de-DE"/>
        </w:rPr>
        <w:t>„Dekarbonisierung ist längst nicht mehr nur eine politische oder ökologische Notwendigkeit; sie ist auch eine wirtschaftliche. Durch technologische Innovationen – von der Nutzung von Abwärme bis hin zur Elektrifizierung – können wir nicht nur CO2-Emissionen reduzieren, sondern auch die Betriebskosten erheblich senken. Der Weg zur CO2-Neutralität bietet enorme langfristige Wettbewerbsvorteile.“</w:t>
      </w:r>
    </w:p>
    <w:p w14:paraId="0FD14CB2" w14:textId="77777777" w:rsidR="00992342" w:rsidRDefault="00992342" w:rsidP="00992342">
      <w:pPr>
        <w:jc w:val="both"/>
        <w:rPr>
          <w:rFonts w:ascii="Myriad Pro" w:hAnsi="Myriad Pro" w:cs="Segoe UI"/>
          <w:color w:val="374151"/>
          <w:szCs w:val="22"/>
          <w:lang w:val="de-DE" w:eastAsia="de-DE"/>
        </w:rPr>
      </w:pPr>
    </w:p>
    <w:p w14:paraId="748C88B2" w14:textId="771B3618" w:rsidR="00992342" w:rsidRPr="0087594B" w:rsidRDefault="0087594B" w:rsidP="00992342">
      <w:pPr>
        <w:jc w:val="both"/>
        <w:rPr>
          <w:rFonts w:ascii="Myriad Pro" w:hAnsi="Myriad Pro" w:cs="Segoe UI"/>
          <w:color w:val="374151"/>
          <w:szCs w:val="22"/>
          <w:lang w:val="de-DE" w:eastAsia="de-DE"/>
        </w:rPr>
      </w:pPr>
      <w:r w:rsidRPr="0087594B">
        <w:rPr>
          <w:rFonts w:ascii="Myriad Pro" w:hAnsi="Myriad Pro" w:cs="Segoe UI"/>
          <w:color w:val="374151"/>
          <w:szCs w:val="22"/>
          <w:lang w:val="de-DE" w:eastAsia="de-DE"/>
        </w:rPr>
        <w:t xml:space="preserve">Für deutsche Unternehmen bietet dies ein enormes wirtschaftliches Potenzial: Durch die Optimierung der Motoreffizienz und den Einsatz bestehender Elektrifizierungstechnologien können deutsche Industrieunternehmen nicht nur erhebliche Kosteneinsparungen erzielen, sondern auch ihre Wettbewerbsfähigkeit auf dem globalen Markt stärken. In Deutschland, wo die Energiekosten für Unternehmen deutlich höher sind als in anderen </w:t>
      </w:r>
      <w:r w:rsidRPr="0087594B">
        <w:rPr>
          <w:rFonts w:ascii="Myriad Pro" w:hAnsi="Myriad Pro" w:cs="Segoe UI"/>
          <w:color w:val="374151"/>
          <w:szCs w:val="22"/>
          <w:lang w:val="de-DE" w:eastAsia="de-DE"/>
        </w:rPr>
        <w:lastRenderedPageBreak/>
        <w:t>Industrieländern, kann die Dekarbonisierung eine Schlüsselrolle spielen. Da die Energiepreise in Deutschland zwei- bis dreimal so hoch sind wie in den USA, sind energieeffiziente Lösungen dringend erforderlich.</w:t>
      </w:r>
    </w:p>
    <w:p w14:paraId="442F1784" w14:textId="77777777" w:rsidR="0087594B" w:rsidRPr="0087594B" w:rsidRDefault="0087594B" w:rsidP="00992342">
      <w:pPr>
        <w:jc w:val="both"/>
        <w:rPr>
          <w:rFonts w:ascii="Myriad Pro" w:hAnsi="Myriad Pro" w:cs="Segoe UI"/>
          <w:color w:val="374151"/>
          <w:szCs w:val="22"/>
          <w:lang w:val="de-DE" w:eastAsia="de-DE"/>
        </w:rPr>
      </w:pPr>
    </w:p>
    <w:p w14:paraId="2D5A05B1" w14:textId="2A921B2C" w:rsidR="00992342" w:rsidRPr="00992342" w:rsidRDefault="00992342" w:rsidP="00992342">
      <w:pPr>
        <w:jc w:val="both"/>
        <w:rPr>
          <w:rFonts w:ascii="Myriad Pro" w:hAnsi="Myriad Pro" w:cs="Segoe UI"/>
          <w:color w:val="374151"/>
          <w:szCs w:val="22"/>
          <w:lang w:val="de-DE" w:eastAsia="de-DE"/>
        </w:rPr>
      </w:pPr>
      <w:r w:rsidRPr="00992342">
        <w:rPr>
          <w:rFonts w:ascii="Myriad Pro" w:hAnsi="Myriad Pro" w:cs="Segoe UI"/>
          <w:color w:val="374151"/>
          <w:szCs w:val="22"/>
          <w:lang w:val="de-DE" w:eastAsia="de-DE"/>
        </w:rPr>
        <w:t>Mario Draghis</w:t>
      </w:r>
      <w:r w:rsidR="0087594B">
        <w:rPr>
          <w:rFonts w:ascii="Myriad Pro" w:hAnsi="Myriad Pro" w:cs="Segoe UI"/>
          <w:color w:val="374151"/>
          <w:szCs w:val="22"/>
          <w:lang w:val="de-DE" w:eastAsia="de-DE"/>
        </w:rPr>
        <w:t xml:space="preserve"> </w:t>
      </w:r>
      <w:hyperlink r:id="rId10" w:history="1">
        <w:r w:rsidR="0087594B">
          <w:rPr>
            <w:rStyle w:val="Hyperlink"/>
            <w:rFonts w:ascii="Myriad Pro" w:hAnsi="Myriad Pro"/>
            <w:lang w:val="de-DE"/>
          </w:rPr>
          <w:t>Bericht zur Wettbewerbsfähigkeit der EU</w:t>
        </w:r>
      </w:hyperlink>
      <w:r w:rsidRPr="00992342">
        <w:rPr>
          <w:rFonts w:ascii="Myriad Pro" w:hAnsi="Myriad Pro" w:cs="Segoe UI"/>
          <w:color w:val="374151"/>
          <w:szCs w:val="22"/>
          <w:lang w:val="de-DE" w:eastAsia="de-DE"/>
        </w:rPr>
        <w:t xml:space="preserve"> war ein wichtiger Schritt, um die „existenzielle Herausforderung“ für Europa zu verdeutlichen. Tatsächlich sehen sich europäische Unternehmen mit Strompreisen konfrontiert, die zwei- bis dreimal so hoch sind wie in den USA, während die Erdgaspreise vier- bis fünfmal höher sind.</w:t>
      </w:r>
    </w:p>
    <w:p w14:paraId="1676DF0E" w14:textId="77777777" w:rsidR="00992342" w:rsidRDefault="00992342" w:rsidP="00992342">
      <w:pPr>
        <w:jc w:val="both"/>
        <w:rPr>
          <w:rFonts w:ascii="Myriad Pro" w:hAnsi="Myriad Pro" w:cs="Segoe UI"/>
          <w:color w:val="374151"/>
          <w:szCs w:val="22"/>
          <w:lang w:val="de-DE" w:eastAsia="de-DE"/>
        </w:rPr>
      </w:pPr>
    </w:p>
    <w:p w14:paraId="7199126B" w14:textId="4E65122B" w:rsidR="00992342" w:rsidRPr="00992342" w:rsidRDefault="00992342" w:rsidP="00992342">
      <w:pPr>
        <w:jc w:val="both"/>
        <w:rPr>
          <w:rFonts w:ascii="Myriad Pro" w:hAnsi="Myriad Pro" w:cs="Segoe UI"/>
          <w:color w:val="374151"/>
          <w:szCs w:val="22"/>
          <w:lang w:val="de-DE" w:eastAsia="de-DE"/>
        </w:rPr>
      </w:pPr>
      <w:r w:rsidRPr="00992342">
        <w:rPr>
          <w:rFonts w:ascii="Myriad Pro" w:hAnsi="Myriad Pro" w:cs="Segoe UI"/>
          <w:color w:val="374151"/>
          <w:szCs w:val="22"/>
          <w:lang w:val="de-DE" w:eastAsia="de-DE"/>
        </w:rPr>
        <w:t>Dies wirkt sich auf die Produktionskosten der Industrie aus und damit auch auf die Wettbewerbsfähigkeit – ein besonders kritisches Thema für die deutsche Wirtschaft – und verdeutlicht die Notwendigkeit, den Energieverbrauch zu senken und gleichzeitig die industrielle Produktion aufrechtzuerhalten oder sogar zu steigern.</w:t>
      </w:r>
    </w:p>
    <w:p w14:paraId="68F93686" w14:textId="77777777" w:rsidR="00992342" w:rsidRDefault="00992342" w:rsidP="00992342">
      <w:pPr>
        <w:jc w:val="both"/>
        <w:rPr>
          <w:rFonts w:ascii="Myriad Pro" w:hAnsi="Myriad Pro" w:cs="Segoe UI"/>
          <w:color w:val="374151"/>
          <w:szCs w:val="22"/>
          <w:lang w:val="de-DE" w:eastAsia="de-DE"/>
        </w:rPr>
      </w:pPr>
    </w:p>
    <w:p w14:paraId="31E96EB7" w14:textId="77777777" w:rsidR="0087594B" w:rsidRPr="0087594B" w:rsidRDefault="0087594B" w:rsidP="00992342">
      <w:pPr>
        <w:jc w:val="both"/>
        <w:rPr>
          <w:rFonts w:ascii="Myriad Pro" w:hAnsi="Myriad Pro" w:cs="Segoe UI"/>
          <w:color w:val="374151"/>
          <w:szCs w:val="22"/>
          <w:lang w:val="de-DE" w:eastAsia="de-DE"/>
        </w:rPr>
      </w:pPr>
      <w:r w:rsidRPr="0087594B">
        <w:rPr>
          <w:rFonts w:ascii="Myriad Pro" w:hAnsi="Myriad Pro" w:cs="Segoe UI"/>
          <w:color w:val="374151"/>
          <w:szCs w:val="22"/>
          <w:lang w:val="de-DE" w:eastAsia="de-DE"/>
        </w:rPr>
        <w:t>Industrieunternehmen können ihren Wettbewerbsvorteil durch Dekarbonisierung stärken, indem sie die Energieeffizienz erhöhen, Energieverschwendung begrenzen, ihre Betriebsabläufe auf eine elektrische Zukunft mit erneuerbaren Energien vorbereiten und frühzeitig neue Klimavorschriften erfüllen, um Investitionen anzuziehen und Risiken zu minimieren. Für Deutschland bedeutet dies nicht nur die Chance, langfristig die Energiekosten zu senken, sondern auch die internationale Wettbewerbsfähigkeit der heimischen Industrie zu sichern.</w:t>
      </w:r>
    </w:p>
    <w:p w14:paraId="1166BD45" w14:textId="77777777" w:rsidR="00992342" w:rsidRDefault="00992342" w:rsidP="00992342">
      <w:pPr>
        <w:jc w:val="both"/>
        <w:rPr>
          <w:rFonts w:ascii="Myriad Pro" w:hAnsi="Myriad Pro" w:cs="Segoe UI"/>
          <w:color w:val="374151"/>
          <w:szCs w:val="22"/>
          <w:lang w:val="de-DE" w:eastAsia="de-DE"/>
        </w:rPr>
      </w:pPr>
    </w:p>
    <w:p w14:paraId="5CDC93F0" w14:textId="51411B54" w:rsidR="00992342" w:rsidRPr="0052553B" w:rsidRDefault="00992342" w:rsidP="00992342">
      <w:pPr>
        <w:jc w:val="both"/>
        <w:rPr>
          <w:rFonts w:ascii="Myriad Pro" w:hAnsi="Myriad Pro" w:cs="Segoe UI"/>
          <w:b/>
          <w:bCs/>
          <w:color w:val="374151"/>
          <w:szCs w:val="22"/>
          <w:lang w:val="de-DE" w:eastAsia="de-DE"/>
        </w:rPr>
      </w:pPr>
      <w:r w:rsidRPr="00992342">
        <w:rPr>
          <w:rFonts w:ascii="Myriad Pro" w:hAnsi="Myriad Pro" w:cs="Segoe UI"/>
          <w:color w:val="374151"/>
          <w:szCs w:val="22"/>
          <w:lang w:val="de-DE" w:eastAsia="de-DE"/>
        </w:rPr>
        <w:t xml:space="preserve">Wärmepumpen können ein entscheidender Hebel zur Dekarbonisierung der Industrie sein, wenn sie mit erneuerbarem Strom betrieben werden. </w:t>
      </w:r>
      <w:r w:rsidRPr="00992342">
        <w:rPr>
          <w:rFonts w:ascii="Myriad Pro" w:hAnsi="Myriad Pro" w:cs="Segoe UI"/>
          <w:b/>
          <w:bCs/>
          <w:color w:val="374151"/>
          <w:szCs w:val="22"/>
          <w:lang w:val="de-DE" w:eastAsia="de-DE"/>
        </w:rPr>
        <w:t xml:space="preserve">Die Umstellung auf Wärmepumpen zur Bereitstellung industrieller Prozesswärme in der EU könnte zu einer Reduzierung von 146 Millionen Tonnen CO2-Emissionen führen – das entspricht 22 </w:t>
      </w:r>
      <w:r w:rsidRPr="0052553B">
        <w:rPr>
          <w:rFonts w:ascii="Myriad Pro" w:hAnsi="Myriad Pro" w:cs="Segoe UI"/>
          <w:b/>
          <w:bCs/>
          <w:color w:val="374151"/>
          <w:szCs w:val="22"/>
          <w:lang w:val="de-DE" w:eastAsia="de-DE"/>
        </w:rPr>
        <w:t>Prozent</w:t>
      </w:r>
      <w:r w:rsidRPr="00992342">
        <w:rPr>
          <w:rFonts w:ascii="Myriad Pro" w:hAnsi="Myriad Pro" w:cs="Segoe UI"/>
          <w:b/>
          <w:bCs/>
          <w:color w:val="374151"/>
          <w:szCs w:val="22"/>
          <w:lang w:val="de-DE" w:eastAsia="de-DE"/>
        </w:rPr>
        <w:t xml:space="preserve"> der Netto-CO2-Emissionen Deutschlands im Jahr 2021.</w:t>
      </w:r>
    </w:p>
    <w:p w14:paraId="5AC38F02" w14:textId="77777777" w:rsidR="0087594B" w:rsidRPr="00992342" w:rsidRDefault="0087594B" w:rsidP="00992342">
      <w:pPr>
        <w:jc w:val="both"/>
        <w:rPr>
          <w:rFonts w:ascii="Myriad Pro" w:hAnsi="Myriad Pro" w:cs="Segoe UI"/>
          <w:color w:val="374151"/>
          <w:szCs w:val="22"/>
          <w:lang w:val="de-DE" w:eastAsia="de-DE"/>
        </w:rPr>
      </w:pPr>
    </w:p>
    <w:p w14:paraId="1524522E" w14:textId="77777777" w:rsidR="00992342" w:rsidRPr="00992342" w:rsidRDefault="00992342" w:rsidP="00992342">
      <w:pPr>
        <w:jc w:val="both"/>
        <w:rPr>
          <w:rFonts w:ascii="Myriad Pro" w:hAnsi="Myriad Pro" w:cs="Segoe UI"/>
          <w:color w:val="374151"/>
          <w:szCs w:val="22"/>
          <w:lang w:val="de-DE" w:eastAsia="de-DE"/>
        </w:rPr>
      </w:pPr>
      <w:r w:rsidRPr="00992342">
        <w:rPr>
          <w:rFonts w:ascii="Myriad Pro" w:hAnsi="Myriad Pro" w:cs="Segoe UI"/>
          <w:color w:val="374151"/>
          <w:szCs w:val="22"/>
          <w:lang w:val="de-DE" w:eastAsia="de-DE"/>
        </w:rPr>
        <w:t>Schwerindustrien wie die Chemie-, Stahl- und Automobilindustrie sind stark auf industrielle Prozesswärme angewiesen. Der Wechsel zu mit erneuerbarem Strom betriebenen Wärmepumpen in diesen Sektoren könnte erheblich zur Dekarbonisierung beitragen und helfen, die ehrgeizigen Klimaziele Deutschlands zu erreichen.</w:t>
      </w:r>
    </w:p>
    <w:p w14:paraId="3EBCF86F" w14:textId="77777777" w:rsidR="00992342" w:rsidRDefault="00992342" w:rsidP="00992342">
      <w:pPr>
        <w:jc w:val="both"/>
        <w:rPr>
          <w:rFonts w:ascii="Myriad Pro" w:hAnsi="Myriad Pro" w:cs="Segoe UI"/>
          <w:b/>
          <w:bCs/>
          <w:color w:val="374151"/>
          <w:szCs w:val="22"/>
          <w:lang w:val="de-DE" w:eastAsia="de-DE"/>
        </w:rPr>
      </w:pPr>
    </w:p>
    <w:p w14:paraId="2D716915" w14:textId="5245F351" w:rsidR="00992342" w:rsidRPr="00992342" w:rsidRDefault="00992342" w:rsidP="00992342">
      <w:pPr>
        <w:jc w:val="both"/>
        <w:rPr>
          <w:rFonts w:ascii="Myriad Pro" w:hAnsi="Myriad Pro" w:cs="Segoe UI"/>
          <w:color w:val="374151"/>
          <w:szCs w:val="22"/>
          <w:lang w:val="de-DE" w:eastAsia="de-DE"/>
        </w:rPr>
      </w:pPr>
      <w:r w:rsidRPr="00992342">
        <w:rPr>
          <w:rFonts w:ascii="Myriad Pro" w:hAnsi="Myriad Pro" w:cs="Segoe UI"/>
          <w:b/>
          <w:bCs/>
          <w:color w:val="374151"/>
          <w:szCs w:val="22"/>
          <w:lang w:val="de-DE" w:eastAsia="de-DE"/>
        </w:rPr>
        <w:t xml:space="preserve">Kim </w:t>
      </w:r>
      <w:proofErr w:type="spellStart"/>
      <w:r w:rsidRPr="00992342">
        <w:rPr>
          <w:rFonts w:ascii="Myriad Pro" w:hAnsi="Myriad Pro" w:cs="Segoe UI"/>
          <w:b/>
          <w:bCs/>
          <w:color w:val="374151"/>
          <w:szCs w:val="22"/>
          <w:lang w:val="de-DE" w:eastAsia="de-DE"/>
        </w:rPr>
        <w:t>Fausing</w:t>
      </w:r>
      <w:proofErr w:type="spellEnd"/>
      <w:r w:rsidRPr="00992342">
        <w:rPr>
          <w:rFonts w:ascii="Myriad Pro" w:hAnsi="Myriad Pro" w:cs="Segoe UI"/>
          <w:color w:val="374151"/>
          <w:szCs w:val="22"/>
          <w:lang w:val="de-DE" w:eastAsia="de-DE"/>
        </w:rPr>
        <w:t> </w:t>
      </w:r>
      <w:r w:rsidRPr="00992342">
        <w:rPr>
          <w:rFonts w:ascii="Myriad Pro" w:hAnsi="Myriad Pro" w:cs="Segoe UI"/>
          <w:b/>
          <w:bCs/>
          <w:color w:val="374151"/>
          <w:szCs w:val="22"/>
          <w:lang w:val="de-DE" w:eastAsia="de-DE"/>
        </w:rPr>
        <w:t>fügt hinzu:</w:t>
      </w:r>
      <w:r w:rsidRPr="00992342">
        <w:rPr>
          <w:rFonts w:ascii="Myriad Pro" w:hAnsi="Myriad Pro" w:cs="Segoe UI"/>
          <w:color w:val="374151"/>
          <w:szCs w:val="22"/>
          <w:lang w:val="de-DE" w:eastAsia="de-DE"/>
        </w:rPr>
        <w:t xml:space="preserve"> </w:t>
      </w:r>
      <w:r w:rsidRPr="00992342">
        <w:rPr>
          <w:rFonts w:ascii="Myriad Pro" w:hAnsi="Myriad Pro" w:cs="Segoe UI"/>
          <w:i/>
          <w:iCs/>
          <w:color w:val="374151"/>
          <w:szCs w:val="22"/>
          <w:lang w:val="de-DE" w:eastAsia="de-DE"/>
        </w:rPr>
        <w:t xml:space="preserve">„Wenn wir über die Steigerung der Wettbewerbsfähigkeit nachdenken, müssen wir auch einige der einfachsten und sinnvollsten Lösungen für die Industrie in Betracht ziehen, die Unternehmen Energie und Geld sparen. Ein kürzlich durchgeführtes Pilotprojekt in unseren Produktionsstätten in Slowenien hat gezeigt, dass 80 </w:t>
      </w:r>
      <w:r w:rsidR="0087594B" w:rsidRPr="0087594B">
        <w:rPr>
          <w:rFonts w:ascii="Myriad Pro" w:hAnsi="Myriad Pro" w:cs="Segoe UI"/>
          <w:i/>
          <w:iCs/>
          <w:color w:val="374151"/>
          <w:szCs w:val="22"/>
          <w:lang w:val="de-DE" w:eastAsia="de-DE"/>
        </w:rPr>
        <w:t>Prozent</w:t>
      </w:r>
      <w:r w:rsidRPr="00992342">
        <w:rPr>
          <w:rFonts w:ascii="Myriad Pro" w:hAnsi="Myriad Pro" w:cs="Segoe UI"/>
          <w:i/>
          <w:iCs/>
          <w:color w:val="374151"/>
          <w:szCs w:val="22"/>
          <w:lang w:val="de-DE" w:eastAsia="de-DE"/>
        </w:rPr>
        <w:t xml:space="preserve"> der Maschinen abgeschaltet werden konnten, wenn sie nicht in Gebrauch waren. Dies hatte keinerlei Auswirkungen auf unsere Produktivität, führte jedoch zu einer Reduzierung des Energieverbrauchs um 30 </w:t>
      </w:r>
      <w:r w:rsidR="0087594B" w:rsidRPr="0087594B">
        <w:rPr>
          <w:rFonts w:ascii="Myriad Pro" w:hAnsi="Myriad Pro" w:cs="Segoe UI"/>
          <w:i/>
          <w:iCs/>
          <w:color w:val="374151"/>
          <w:szCs w:val="22"/>
          <w:lang w:val="de-DE" w:eastAsia="de-DE"/>
        </w:rPr>
        <w:t>Prozent</w:t>
      </w:r>
      <w:r w:rsidRPr="00992342">
        <w:rPr>
          <w:rFonts w:ascii="Myriad Pro" w:hAnsi="Myriad Pro" w:cs="Segoe UI"/>
          <w:i/>
          <w:iCs/>
          <w:color w:val="374151"/>
          <w:szCs w:val="22"/>
          <w:lang w:val="de-DE" w:eastAsia="de-DE"/>
        </w:rPr>
        <w:t xml:space="preserve">. Dies entspricht einer jährlichen finanziellen Einsparung von 3 bis 5 Millionen Euro für Danfoss, die wir stattdessen in unsere F&amp;E-Aktivitäten umleiten können. Dies ist ein unglaublich einfacher, aber effektiver Ansatz, der jedoch einen Einstellungswandel erfordert. Alle Industrieunternehmen können und sollten </w:t>
      </w:r>
      <w:r w:rsidRPr="00992342">
        <w:rPr>
          <w:rFonts w:ascii="Myriad Pro" w:hAnsi="Myriad Pro" w:cs="Segoe UI"/>
          <w:i/>
          <w:iCs/>
          <w:color w:val="374151"/>
          <w:szCs w:val="22"/>
          <w:lang w:val="de-DE" w:eastAsia="de-DE"/>
        </w:rPr>
        <w:lastRenderedPageBreak/>
        <w:t xml:space="preserve">ähnliche </w:t>
      </w:r>
      <w:proofErr w:type="spellStart"/>
      <w:r w:rsidRPr="00992342">
        <w:rPr>
          <w:rFonts w:ascii="Myriad Pro" w:hAnsi="Myriad Pro" w:cs="Segoe UI"/>
          <w:i/>
          <w:iCs/>
          <w:color w:val="374151"/>
          <w:szCs w:val="22"/>
          <w:lang w:val="de-DE" w:eastAsia="de-DE"/>
        </w:rPr>
        <w:t>Dekarbonisierungslösungen</w:t>
      </w:r>
      <w:proofErr w:type="spellEnd"/>
      <w:r w:rsidRPr="00992342">
        <w:rPr>
          <w:rFonts w:ascii="Myriad Pro" w:hAnsi="Myriad Pro" w:cs="Segoe UI"/>
          <w:i/>
          <w:iCs/>
          <w:color w:val="374151"/>
          <w:szCs w:val="22"/>
          <w:lang w:val="de-DE" w:eastAsia="de-DE"/>
        </w:rPr>
        <w:t xml:space="preserve"> nutzen, um ihre Wettbewerbsfähigkeit zu steigern.“</w:t>
      </w:r>
    </w:p>
    <w:p w14:paraId="229C6173" w14:textId="77777777" w:rsidR="00992342" w:rsidRDefault="00992342" w:rsidP="00992342">
      <w:pPr>
        <w:jc w:val="both"/>
        <w:rPr>
          <w:rFonts w:ascii="Myriad Pro" w:hAnsi="Myriad Pro" w:cs="Segoe UI"/>
          <w:color w:val="374151"/>
          <w:szCs w:val="22"/>
          <w:lang w:val="de-DE" w:eastAsia="de-DE"/>
        </w:rPr>
      </w:pPr>
    </w:p>
    <w:p w14:paraId="72D91135" w14:textId="70DC7AE0" w:rsidR="00992342" w:rsidRPr="00992342" w:rsidRDefault="00992342" w:rsidP="00992342">
      <w:pPr>
        <w:jc w:val="both"/>
        <w:rPr>
          <w:rFonts w:ascii="Myriad Pro" w:hAnsi="Myriad Pro" w:cs="Segoe UI"/>
          <w:color w:val="374151"/>
          <w:szCs w:val="22"/>
          <w:lang w:val="de-DE" w:eastAsia="de-DE"/>
        </w:rPr>
      </w:pPr>
      <w:r w:rsidRPr="00992342">
        <w:rPr>
          <w:rFonts w:ascii="Myriad Pro" w:hAnsi="Myriad Pro" w:cs="Segoe UI"/>
          <w:color w:val="374151"/>
          <w:szCs w:val="22"/>
          <w:lang w:val="de-DE" w:eastAsia="de-DE"/>
        </w:rPr>
        <w:t xml:space="preserve">Wirtschaftsführer und politische Entscheidungsträger werden sich vom 28. bis 29. Oktober in </w:t>
      </w:r>
      <w:proofErr w:type="spellStart"/>
      <w:r w:rsidRPr="00992342">
        <w:rPr>
          <w:rFonts w:ascii="Myriad Pro" w:hAnsi="Myriad Pro" w:cs="Segoe UI"/>
          <w:color w:val="374151"/>
          <w:szCs w:val="22"/>
          <w:lang w:val="de-DE" w:eastAsia="de-DE"/>
        </w:rPr>
        <w:t>Sønderborg</w:t>
      </w:r>
      <w:proofErr w:type="spellEnd"/>
      <w:r w:rsidRPr="00992342">
        <w:rPr>
          <w:rFonts w:ascii="Myriad Pro" w:hAnsi="Myriad Pro" w:cs="Segoe UI"/>
          <w:color w:val="374151"/>
          <w:szCs w:val="22"/>
          <w:lang w:val="de-DE" w:eastAsia="de-DE"/>
        </w:rPr>
        <w:t xml:space="preserve">, Dänemark, zur Veranstaltung </w:t>
      </w:r>
      <w:hyperlink r:id="rId11" w:history="1">
        <w:proofErr w:type="spellStart"/>
        <w:r w:rsidR="0052553B" w:rsidRPr="0052553B">
          <w:rPr>
            <w:rStyle w:val="Hyperlink"/>
            <w:rFonts w:ascii="Myriad Pro" w:hAnsi="Myriad Pro"/>
            <w:lang w:val="de-DE"/>
          </w:rPr>
          <w:t>Powering</w:t>
        </w:r>
        <w:proofErr w:type="spellEnd"/>
        <w:r w:rsidR="0052553B" w:rsidRPr="0052553B">
          <w:rPr>
            <w:rStyle w:val="Hyperlink"/>
            <w:rFonts w:ascii="Myriad Pro" w:hAnsi="Myriad Pro"/>
            <w:lang w:val="de-DE"/>
          </w:rPr>
          <w:t xml:space="preserve"> European Industry</w:t>
        </w:r>
      </w:hyperlink>
      <w:r w:rsidRPr="00992342">
        <w:rPr>
          <w:rFonts w:ascii="Myriad Pro" w:hAnsi="Myriad Pro" w:cs="Segoe UI"/>
          <w:color w:val="374151"/>
          <w:szCs w:val="22"/>
          <w:lang w:val="de-DE" w:eastAsia="de-DE"/>
        </w:rPr>
        <w:t xml:space="preserve"> treffen, die gemeinsam von der dänischen Industrie, Danfoss, der Internationalen Energieagentur und </w:t>
      </w:r>
      <w:proofErr w:type="spellStart"/>
      <w:r w:rsidRPr="00992342">
        <w:rPr>
          <w:rFonts w:ascii="Myriad Pro" w:hAnsi="Myriad Pro" w:cs="Segoe UI"/>
          <w:color w:val="374151"/>
          <w:szCs w:val="22"/>
          <w:lang w:val="de-DE" w:eastAsia="de-DE"/>
        </w:rPr>
        <w:t>BusinessEurope</w:t>
      </w:r>
      <w:proofErr w:type="spellEnd"/>
      <w:r w:rsidRPr="00992342">
        <w:rPr>
          <w:rFonts w:ascii="Myriad Pro" w:hAnsi="Myriad Pro" w:cs="Segoe UI"/>
          <w:color w:val="374151"/>
          <w:szCs w:val="22"/>
          <w:lang w:val="de-DE" w:eastAsia="de-DE"/>
        </w:rPr>
        <w:t xml:space="preserve"> ausgerichtet wird.</w:t>
      </w:r>
    </w:p>
    <w:p w14:paraId="683CAF9B" w14:textId="77777777" w:rsidR="00992342" w:rsidRDefault="00992342" w:rsidP="00992342">
      <w:pPr>
        <w:jc w:val="both"/>
        <w:rPr>
          <w:rFonts w:ascii="Myriad Pro" w:hAnsi="Myriad Pro" w:cs="Segoe UI"/>
          <w:color w:val="374151"/>
          <w:szCs w:val="22"/>
          <w:lang w:val="de-DE" w:eastAsia="de-DE"/>
        </w:rPr>
      </w:pPr>
    </w:p>
    <w:p w14:paraId="0C762281" w14:textId="7E35592F" w:rsidR="00992342" w:rsidRPr="00992342" w:rsidRDefault="00992342" w:rsidP="00992342">
      <w:pPr>
        <w:jc w:val="both"/>
        <w:rPr>
          <w:rFonts w:ascii="Myriad Pro" w:hAnsi="Myriad Pro" w:cs="Segoe UI"/>
          <w:color w:val="374151"/>
          <w:szCs w:val="22"/>
          <w:lang w:val="de-DE" w:eastAsia="de-DE"/>
        </w:rPr>
      </w:pPr>
      <w:r w:rsidRPr="00992342">
        <w:rPr>
          <w:rFonts w:ascii="Myriad Pro" w:hAnsi="Myriad Pro" w:cs="Segoe UI"/>
          <w:color w:val="374151"/>
          <w:szCs w:val="22"/>
          <w:lang w:val="de-DE" w:eastAsia="de-DE"/>
        </w:rPr>
        <w:t xml:space="preserve">Das neue Danfoss Impact-Papier </w:t>
      </w:r>
      <w:hyperlink r:id="rId12" w:tooltip="https://www.whyenergyefficiency.com/solutions/allsolutions/competitive-decarbonization-powering-the-industries-of-tomorrow" w:history="1">
        <w:proofErr w:type="spellStart"/>
        <w:r w:rsidR="0052553B" w:rsidRPr="0052553B">
          <w:rPr>
            <w:rStyle w:val="Hyperlink"/>
            <w:rFonts w:ascii="Myriad Pro" w:hAnsi="Myriad Pro" w:cs="Segoe UI"/>
            <w:szCs w:val="22"/>
            <w:lang w:val="de-DE" w:eastAsia="de-DE"/>
          </w:rPr>
          <w:t>Competitive</w:t>
        </w:r>
        <w:proofErr w:type="spellEnd"/>
        <w:r w:rsidR="0052553B" w:rsidRPr="0052553B">
          <w:rPr>
            <w:rStyle w:val="Hyperlink"/>
            <w:rFonts w:ascii="Myriad Pro" w:hAnsi="Myriad Pro" w:cs="Segoe UI"/>
            <w:szCs w:val="22"/>
            <w:lang w:val="de-DE" w:eastAsia="de-DE"/>
          </w:rPr>
          <w:t xml:space="preserve"> </w:t>
        </w:r>
        <w:proofErr w:type="spellStart"/>
        <w:r w:rsidR="0052553B" w:rsidRPr="0052553B">
          <w:rPr>
            <w:rStyle w:val="Hyperlink"/>
            <w:rFonts w:ascii="Myriad Pro" w:hAnsi="Myriad Pro" w:cs="Segoe UI"/>
            <w:szCs w:val="22"/>
            <w:lang w:val="de-DE" w:eastAsia="de-DE"/>
          </w:rPr>
          <w:t>decarbonization</w:t>
        </w:r>
        <w:proofErr w:type="spellEnd"/>
        <w:r w:rsidR="0052553B" w:rsidRPr="0052553B">
          <w:rPr>
            <w:rStyle w:val="Hyperlink"/>
            <w:rFonts w:ascii="Myriad Pro" w:hAnsi="Myriad Pro" w:cs="Segoe UI"/>
            <w:szCs w:val="22"/>
            <w:lang w:val="de-DE" w:eastAsia="de-DE"/>
          </w:rPr>
          <w:t xml:space="preserve"> - Danfoss Impact </w:t>
        </w:r>
        <w:proofErr w:type="spellStart"/>
        <w:r w:rsidR="0052553B" w:rsidRPr="0052553B">
          <w:rPr>
            <w:rStyle w:val="Hyperlink"/>
            <w:rFonts w:ascii="Myriad Pro" w:hAnsi="Myriad Pro" w:cs="Segoe UI"/>
            <w:szCs w:val="22"/>
            <w:lang w:val="de-DE" w:eastAsia="de-DE"/>
          </w:rPr>
          <w:t>Issue</w:t>
        </w:r>
        <w:proofErr w:type="spellEnd"/>
        <w:r w:rsidR="0052553B" w:rsidRPr="0052553B">
          <w:rPr>
            <w:rStyle w:val="Hyperlink"/>
            <w:rFonts w:ascii="Myriad Pro" w:hAnsi="Myriad Pro" w:cs="Segoe UI"/>
            <w:szCs w:val="22"/>
            <w:lang w:val="de-DE" w:eastAsia="de-DE"/>
          </w:rPr>
          <w:t xml:space="preserve"> </w:t>
        </w:r>
        <w:proofErr w:type="spellStart"/>
        <w:r w:rsidR="0052553B" w:rsidRPr="0052553B">
          <w:rPr>
            <w:rStyle w:val="Hyperlink"/>
            <w:rFonts w:ascii="Myriad Pro" w:hAnsi="Myriad Pro" w:cs="Segoe UI"/>
            <w:szCs w:val="22"/>
            <w:lang w:val="de-DE" w:eastAsia="de-DE"/>
          </w:rPr>
          <w:t>no</w:t>
        </w:r>
        <w:proofErr w:type="spellEnd"/>
        <w:r w:rsidR="0052553B" w:rsidRPr="0052553B">
          <w:rPr>
            <w:rStyle w:val="Hyperlink"/>
            <w:rFonts w:ascii="Myriad Pro" w:hAnsi="Myriad Pro" w:cs="Segoe UI"/>
            <w:szCs w:val="22"/>
            <w:lang w:val="de-DE" w:eastAsia="de-DE"/>
          </w:rPr>
          <w:t>. 6</w:t>
        </w:r>
      </w:hyperlink>
      <w:r w:rsidR="0052553B" w:rsidRPr="0052553B">
        <w:rPr>
          <w:rFonts w:ascii="Myriad Pro" w:hAnsi="Myriad Pro" w:cs="Segoe UI"/>
          <w:color w:val="374151"/>
          <w:szCs w:val="22"/>
          <w:lang w:val="de-DE" w:eastAsia="de-DE"/>
        </w:rPr>
        <w:t xml:space="preserve"> </w:t>
      </w:r>
      <w:r w:rsidRPr="00992342">
        <w:rPr>
          <w:rFonts w:ascii="Myriad Pro" w:hAnsi="Myriad Pro" w:cs="Segoe UI"/>
          <w:color w:val="374151"/>
          <w:szCs w:val="22"/>
          <w:lang w:val="de-DE" w:eastAsia="de-DE"/>
        </w:rPr>
        <w:t>bietet eine klare Anleitung, wie Unternehmen ihre Wettbewerbsfähigkeit durch Dekarbonisierung und Energieeffizienz steigern können.</w:t>
      </w:r>
    </w:p>
    <w:p w14:paraId="2B167945" w14:textId="77777777" w:rsidR="00992342" w:rsidRPr="00992342" w:rsidRDefault="009D5F44" w:rsidP="00992342">
      <w:pPr>
        <w:jc w:val="both"/>
        <w:rPr>
          <w:rFonts w:ascii="Myriad Pro" w:hAnsi="Myriad Pro" w:cs="Segoe UI"/>
          <w:color w:val="374151"/>
          <w:szCs w:val="22"/>
          <w:lang w:val="de-DE" w:eastAsia="de-DE"/>
        </w:rPr>
      </w:pPr>
      <w:r w:rsidRPr="009D5F44">
        <w:rPr>
          <w:rFonts w:ascii="Myriad Pro" w:hAnsi="Myriad Pro" w:cs="Segoe UI"/>
          <w:noProof/>
          <w:color w:val="374151"/>
          <w:szCs w:val="22"/>
          <w:lang w:val="de-DE" w:eastAsia="de-DE"/>
        </w:rPr>
        <w:pict w14:anchorId="1F57DC75">
          <v:rect id="_x0000_i1025" alt="" style="width:366.95pt;height:.05pt;mso-width-percent:0;mso-height-percent:0;mso-width-percent:0;mso-height-percent:0" o:hrpct="809" o:hralign="center" o:hrstd="t" o:hr="t" fillcolor="#a0a0a0" stroked="f"/>
        </w:pict>
      </w:r>
    </w:p>
    <w:p w14:paraId="18370DB5" w14:textId="77777777" w:rsidR="00992342" w:rsidRPr="00992342" w:rsidRDefault="00992342" w:rsidP="00992342">
      <w:pPr>
        <w:jc w:val="both"/>
        <w:rPr>
          <w:rFonts w:ascii="Myriad Pro" w:hAnsi="Myriad Pro" w:cs="Segoe UI"/>
          <w:color w:val="374151"/>
          <w:szCs w:val="22"/>
          <w:lang w:val="de-DE" w:eastAsia="de-DE"/>
        </w:rPr>
      </w:pPr>
      <w:r w:rsidRPr="00992342">
        <w:rPr>
          <w:rFonts w:ascii="Myriad Pro" w:hAnsi="Myriad Pro" w:cs="Segoe UI"/>
          <w:b/>
          <w:bCs/>
          <w:color w:val="374151"/>
          <w:szCs w:val="22"/>
          <w:lang w:val="de-DE" w:eastAsia="de-DE"/>
        </w:rPr>
        <w:t>Kurzanleitung zur industriellen Dekarbonisierung:</w:t>
      </w:r>
    </w:p>
    <w:p w14:paraId="131590BA" w14:textId="77777777" w:rsidR="00992342" w:rsidRPr="00992342" w:rsidRDefault="00992342" w:rsidP="00992342">
      <w:pPr>
        <w:numPr>
          <w:ilvl w:val="0"/>
          <w:numId w:val="12"/>
        </w:numPr>
        <w:jc w:val="both"/>
        <w:rPr>
          <w:rFonts w:ascii="Myriad Pro" w:hAnsi="Myriad Pro" w:cs="Segoe UI"/>
          <w:color w:val="374151"/>
          <w:szCs w:val="22"/>
          <w:lang w:val="de-DE" w:eastAsia="de-DE"/>
        </w:rPr>
      </w:pPr>
      <w:r w:rsidRPr="00992342">
        <w:rPr>
          <w:rFonts w:ascii="Myriad Pro" w:hAnsi="Myriad Pro" w:cs="Segoe UI"/>
          <w:b/>
          <w:bCs/>
          <w:color w:val="374151"/>
          <w:szCs w:val="22"/>
          <w:lang w:val="de-DE" w:eastAsia="de-DE"/>
        </w:rPr>
        <w:t>Energie sparen</w:t>
      </w:r>
    </w:p>
    <w:p w14:paraId="3D5DFD59" w14:textId="77777777" w:rsidR="00992342" w:rsidRPr="00992342" w:rsidRDefault="00992342" w:rsidP="00992342">
      <w:pPr>
        <w:numPr>
          <w:ilvl w:val="1"/>
          <w:numId w:val="12"/>
        </w:numPr>
        <w:jc w:val="both"/>
        <w:rPr>
          <w:rFonts w:ascii="Myriad Pro" w:hAnsi="Myriad Pro" w:cs="Segoe UI"/>
          <w:color w:val="374151"/>
          <w:szCs w:val="22"/>
          <w:lang w:val="de-DE" w:eastAsia="de-DE"/>
        </w:rPr>
      </w:pPr>
      <w:r w:rsidRPr="00992342">
        <w:rPr>
          <w:rFonts w:ascii="Myriad Pro" w:hAnsi="Myriad Pro" w:cs="Segoe UI"/>
          <w:color w:val="374151"/>
          <w:szCs w:val="22"/>
          <w:lang w:val="de-DE" w:eastAsia="de-DE"/>
        </w:rPr>
        <w:t>Allein die Optimierung der Motoreffizienz in der EU könnte jährlich 9,5 bis 10,7 Milliarden Euro einsparen.</w:t>
      </w:r>
    </w:p>
    <w:p w14:paraId="59CD07A3" w14:textId="23A249BC" w:rsidR="00992342" w:rsidRPr="00992342" w:rsidRDefault="00992342" w:rsidP="00992342">
      <w:pPr>
        <w:numPr>
          <w:ilvl w:val="1"/>
          <w:numId w:val="12"/>
        </w:numPr>
        <w:jc w:val="both"/>
        <w:rPr>
          <w:rFonts w:ascii="Myriad Pro" w:hAnsi="Myriad Pro" w:cs="Segoe UI"/>
          <w:color w:val="374151"/>
          <w:szCs w:val="22"/>
          <w:lang w:val="de-DE" w:eastAsia="de-DE"/>
        </w:rPr>
      </w:pPr>
      <w:r w:rsidRPr="00992342">
        <w:rPr>
          <w:rFonts w:ascii="Myriad Pro" w:hAnsi="Myriad Pro" w:cs="Segoe UI"/>
          <w:color w:val="374151"/>
          <w:szCs w:val="22"/>
          <w:lang w:val="de-DE" w:eastAsia="de-DE"/>
        </w:rPr>
        <w:t xml:space="preserve">Einfaches Abschalten von Maschinen in den Produktionsstätten von Danfoss in Slowenien führte zu einer Energieeinsparung von 30 </w:t>
      </w:r>
      <w:r w:rsidR="00450514">
        <w:rPr>
          <w:rFonts w:ascii="Myriad Pro" w:hAnsi="Myriad Pro" w:cs="Segoe UI"/>
          <w:color w:val="374151"/>
          <w:szCs w:val="22"/>
          <w:lang w:val="de-DE" w:eastAsia="de-DE"/>
        </w:rPr>
        <w:t>Prozent</w:t>
      </w:r>
      <w:r w:rsidRPr="00992342">
        <w:rPr>
          <w:rFonts w:ascii="Myriad Pro" w:hAnsi="Myriad Pro" w:cs="Segoe UI"/>
          <w:color w:val="374151"/>
          <w:szCs w:val="22"/>
          <w:lang w:val="de-DE" w:eastAsia="de-DE"/>
        </w:rPr>
        <w:t>, was jährlichen Einsparungen von 3 bis 5 Millionen Euro entspricht.</w:t>
      </w:r>
    </w:p>
    <w:p w14:paraId="29AADCEC" w14:textId="77777777" w:rsidR="00992342" w:rsidRPr="00992342" w:rsidRDefault="00992342" w:rsidP="00992342">
      <w:pPr>
        <w:numPr>
          <w:ilvl w:val="1"/>
          <w:numId w:val="12"/>
        </w:numPr>
        <w:jc w:val="both"/>
        <w:rPr>
          <w:rFonts w:ascii="Myriad Pro" w:hAnsi="Myriad Pro" w:cs="Segoe UI"/>
          <w:color w:val="374151"/>
          <w:szCs w:val="22"/>
          <w:lang w:val="de-DE" w:eastAsia="de-DE"/>
        </w:rPr>
      </w:pPr>
      <w:r w:rsidRPr="00992342">
        <w:rPr>
          <w:rFonts w:ascii="Myriad Pro" w:hAnsi="Myriad Pro" w:cs="Segoe UI"/>
          <w:color w:val="374151"/>
          <w:szCs w:val="22"/>
          <w:lang w:val="de-DE" w:eastAsia="de-DE"/>
        </w:rPr>
        <w:t>Die finanziellen Einsparungen können in Forschung und Entwicklung oder Digitalisierungsprojekte reinvestiert werden.</w:t>
      </w:r>
    </w:p>
    <w:p w14:paraId="1AEA0202" w14:textId="77777777" w:rsidR="00992342" w:rsidRPr="00992342" w:rsidRDefault="00992342" w:rsidP="00992342">
      <w:pPr>
        <w:numPr>
          <w:ilvl w:val="0"/>
          <w:numId w:val="12"/>
        </w:numPr>
        <w:jc w:val="both"/>
        <w:rPr>
          <w:rFonts w:ascii="Myriad Pro" w:hAnsi="Myriad Pro" w:cs="Segoe UI"/>
          <w:color w:val="374151"/>
          <w:szCs w:val="22"/>
          <w:lang w:val="de-DE" w:eastAsia="de-DE"/>
        </w:rPr>
      </w:pPr>
      <w:r w:rsidRPr="00992342">
        <w:rPr>
          <w:rFonts w:ascii="Myriad Pro" w:hAnsi="Myriad Pro" w:cs="Segoe UI"/>
          <w:b/>
          <w:bCs/>
          <w:color w:val="374151"/>
          <w:szCs w:val="22"/>
          <w:lang w:val="de-DE" w:eastAsia="de-DE"/>
        </w:rPr>
        <w:t>Elektrifizieren</w:t>
      </w:r>
    </w:p>
    <w:p w14:paraId="1E5BCA04" w14:textId="08C4E1F6" w:rsidR="00992342" w:rsidRPr="00992342" w:rsidRDefault="00992342" w:rsidP="00992342">
      <w:pPr>
        <w:numPr>
          <w:ilvl w:val="1"/>
          <w:numId w:val="12"/>
        </w:numPr>
        <w:jc w:val="both"/>
        <w:rPr>
          <w:rFonts w:ascii="Myriad Pro" w:hAnsi="Myriad Pro" w:cs="Segoe UI"/>
          <w:color w:val="374151"/>
          <w:szCs w:val="22"/>
          <w:lang w:val="de-DE" w:eastAsia="de-DE"/>
        </w:rPr>
      </w:pPr>
      <w:r w:rsidRPr="00992342">
        <w:rPr>
          <w:rFonts w:ascii="Myriad Pro" w:hAnsi="Myriad Pro" w:cs="Segoe UI"/>
          <w:color w:val="374151"/>
          <w:szCs w:val="22"/>
          <w:lang w:val="de-DE" w:eastAsia="de-DE"/>
        </w:rPr>
        <w:t xml:space="preserve">Schätzungen zufolge könnte die derzeit verfügbare Technologie 78 </w:t>
      </w:r>
      <w:r w:rsidR="00450514">
        <w:rPr>
          <w:rFonts w:ascii="Myriad Pro" w:hAnsi="Myriad Pro" w:cs="Segoe UI"/>
          <w:color w:val="374151"/>
          <w:szCs w:val="22"/>
          <w:lang w:val="de-DE" w:eastAsia="de-DE"/>
        </w:rPr>
        <w:t>Prozent</w:t>
      </w:r>
      <w:r w:rsidRPr="00992342">
        <w:rPr>
          <w:rFonts w:ascii="Myriad Pro" w:hAnsi="Myriad Pro" w:cs="Segoe UI"/>
          <w:color w:val="374151"/>
          <w:szCs w:val="22"/>
          <w:lang w:val="de-DE" w:eastAsia="de-DE"/>
        </w:rPr>
        <w:t xml:space="preserve"> des industriellen Energiebedarfs elektrifizieren, mit der Möglichkeit, durch künftige Technologien 99 </w:t>
      </w:r>
      <w:r w:rsidR="00450514">
        <w:rPr>
          <w:rFonts w:ascii="Myriad Pro" w:hAnsi="Myriad Pro" w:cs="Segoe UI"/>
          <w:color w:val="374151"/>
          <w:szCs w:val="22"/>
          <w:lang w:val="de-DE" w:eastAsia="de-DE"/>
        </w:rPr>
        <w:t>Prozent</w:t>
      </w:r>
      <w:r w:rsidRPr="00992342">
        <w:rPr>
          <w:rFonts w:ascii="Myriad Pro" w:hAnsi="Myriad Pro" w:cs="Segoe UI"/>
          <w:color w:val="374151"/>
          <w:szCs w:val="22"/>
          <w:lang w:val="de-DE" w:eastAsia="de-DE"/>
        </w:rPr>
        <w:t xml:space="preserve"> zu erreichen.</w:t>
      </w:r>
    </w:p>
    <w:p w14:paraId="4261B346" w14:textId="77777777" w:rsidR="00992342" w:rsidRPr="00992342" w:rsidRDefault="00992342" w:rsidP="00992342">
      <w:pPr>
        <w:numPr>
          <w:ilvl w:val="1"/>
          <w:numId w:val="12"/>
        </w:numPr>
        <w:jc w:val="both"/>
        <w:rPr>
          <w:rFonts w:ascii="Myriad Pro" w:hAnsi="Myriad Pro" w:cs="Segoe UI"/>
          <w:color w:val="374151"/>
          <w:szCs w:val="22"/>
          <w:lang w:val="de-DE" w:eastAsia="de-DE"/>
        </w:rPr>
      </w:pPr>
      <w:r w:rsidRPr="00992342">
        <w:rPr>
          <w:rFonts w:ascii="Myriad Pro" w:hAnsi="Myriad Pro" w:cs="Segoe UI"/>
          <w:color w:val="374151"/>
          <w:szCs w:val="22"/>
          <w:lang w:val="de-DE" w:eastAsia="de-DE"/>
        </w:rPr>
        <w:t>Wärmepumpen sind ein entscheidendes Element bei der Dekarbonisierung der Industrie, wenn sie mit erneuerbarem Strom betrieben werden.</w:t>
      </w:r>
    </w:p>
    <w:p w14:paraId="39276AA2" w14:textId="726B72B5" w:rsidR="00992342" w:rsidRPr="00992342" w:rsidRDefault="00992342" w:rsidP="00992342">
      <w:pPr>
        <w:numPr>
          <w:ilvl w:val="1"/>
          <w:numId w:val="12"/>
        </w:numPr>
        <w:jc w:val="both"/>
        <w:rPr>
          <w:rFonts w:ascii="Myriad Pro" w:hAnsi="Myriad Pro" w:cs="Segoe UI"/>
          <w:color w:val="374151"/>
          <w:szCs w:val="22"/>
          <w:lang w:val="de-DE" w:eastAsia="de-DE"/>
        </w:rPr>
      </w:pPr>
      <w:r w:rsidRPr="00992342">
        <w:rPr>
          <w:rFonts w:ascii="Myriad Pro" w:hAnsi="Myriad Pro" w:cs="Segoe UI"/>
          <w:color w:val="374151"/>
          <w:szCs w:val="22"/>
          <w:lang w:val="de-DE" w:eastAsia="de-DE"/>
        </w:rPr>
        <w:t xml:space="preserve">Die Umstellung auf Wärmepumpen zur Bereitstellung industrieller Prozesswärme in der EU könnte eine Reduzierung von 146 Millionen Tonnen CO2-Emissionen bewirken – das entspricht 22 </w:t>
      </w:r>
      <w:r w:rsidR="00450514">
        <w:rPr>
          <w:rFonts w:ascii="Myriad Pro" w:hAnsi="Myriad Pro" w:cs="Segoe UI"/>
          <w:color w:val="374151"/>
          <w:szCs w:val="22"/>
          <w:lang w:val="de-DE" w:eastAsia="de-DE"/>
        </w:rPr>
        <w:t>Prozent</w:t>
      </w:r>
      <w:r w:rsidRPr="00992342">
        <w:rPr>
          <w:rFonts w:ascii="Myriad Pro" w:hAnsi="Myriad Pro" w:cs="Segoe UI"/>
          <w:color w:val="374151"/>
          <w:szCs w:val="22"/>
          <w:lang w:val="de-DE" w:eastAsia="de-DE"/>
        </w:rPr>
        <w:t xml:space="preserve"> der Netto-CO2-Emissionen Deutschlands im Jahr 2021.</w:t>
      </w:r>
    </w:p>
    <w:p w14:paraId="38329966" w14:textId="77777777" w:rsidR="00992342" w:rsidRPr="00992342" w:rsidRDefault="00992342" w:rsidP="00992342">
      <w:pPr>
        <w:numPr>
          <w:ilvl w:val="0"/>
          <w:numId w:val="12"/>
        </w:numPr>
        <w:jc w:val="both"/>
        <w:rPr>
          <w:rFonts w:ascii="Myriad Pro" w:hAnsi="Myriad Pro" w:cs="Segoe UI"/>
          <w:color w:val="374151"/>
          <w:szCs w:val="22"/>
          <w:lang w:val="de-DE" w:eastAsia="de-DE"/>
        </w:rPr>
      </w:pPr>
      <w:r w:rsidRPr="00992342">
        <w:rPr>
          <w:rFonts w:ascii="Myriad Pro" w:hAnsi="Myriad Pro" w:cs="Segoe UI"/>
          <w:b/>
          <w:bCs/>
          <w:color w:val="374151"/>
          <w:szCs w:val="22"/>
          <w:lang w:val="de-DE" w:eastAsia="de-DE"/>
        </w:rPr>
        <w:t>Integrieren</w:t>
      </w:r>
    </w:p>
    <w:p w14:paraId="0833C203" w14:textId="77777777" w:rsidR="00992342" w:rsidRPr="00992342" w:rsidRDefault="00992342" w:rsidP="00992342">
      <w:pPr>
        <w:numPr>
          <w:ilvl w:val="1"/>
          <w:numId w:val="12"/>
        </w:numPr>
        <w:jc w:val="both"/>
        <w:rPr>
          <w:rFonts w:ascii="Myriad Pro" w:hAnsi="Myriad Pro" w:cs="Segoe UI"/>
          <w:color w:val="374151"/>
          <w:szCs w:val="22"/>
          <w:lang w:val="de-DE" w:eastAsia="de-DE"/>
        </w:rPr>
      </w:pPr>
      <w:r w:rsidRPr="00992342">
        <w:rPr>
          <w:rFonts w:ascii="Myriad Pro" w:hAnsi="Myriad Pro" w:cs="Segoe UI"/>
          <w:color w:val="374151"/>
          <w:szCs w:val="22"/>
          <w:lang w:val="de-DE" w:eastAsia="de-DE"/>
        </w:rPr>
        <w:t>Sektoren und Prozesse müssen enger miteinander verknüpft werden, um die enormen Mengen an Abfallprodukten, wie überschüssiger Wärme, optimal zu nutzen.</w:t>
      </w:r>
    </w:p>
    <w:p w14:paraId="44D20614" w14:textId="023F99C0" w:rsidR="006C7CD1" w:rsidRPr="002F6C0E" w:rsidRDefault="00992342" w:rsidP="006C7CD1">
      <w:pPr>
        <w:numPr>
          <w:ilvl w:val="1"/>
          <w:numId w:val="12"/>
        </w:numPr>
        <w:jc w:val="both"/>
        <w:rPr>
          <w:rFonts w:ascii="Myriad Pro" w:hAnsi="Myriad Pro" w:cs="Segoe UI"/>
          <w:color w:val="374151"/>
          <w:szCs w:val="22"/>
          <w:lang w:val="de-DE" w:eastAsia="de-DE"/>
        </w:rPr>
      </w:pPr>
      <w:r w:rsidRPr="00992342">
        <w:rPr>
          <w:rFonts w:ascii="Myriad Pro" w:hAnsi="Myriad Pro" w:cs="Segoe UI"/>
          <w:color w:val="374151"/>
          <w:szCs w:val="22"/>
          <w:lang w:val="de-DE" w:eastAsia="de-DE"/>
        </w:rPr>
        <w:t xml:space="preserve">Bis 2030 könnten bis zu 53 </w:t>
      </w:r>
      <w:r w:rsidR="00450514">
        <w:rPr>
          <w:rFonts w:ascii="Myriad Pro" w:hAnsi="Myriad Pro" w:cs="Segoe UI"/>
          <w:color w:val="374151"/>
          <w:szCs w:val="22"/>
          <w:lang w:val="de-DE" w:eastAsia="de-DE"/>
        </w:rPr>
        <w:t>Prozent</w:t>
      </w:r>
      <w:r w:rsidRPr="00992342">
        <w:rPr>
          <w:rFonts w:ascii="Myriad Pro" w:hAnsi="Myriad Pro" w:cs="Segoe UI"/>
          <w:color w:val="374151"/>
          <w:szCs w:val="22"/>
          <w:lang w:val="de-DE" w:eastAsia="de-DE"/>
        </w:rPr>
        <w:t xml:space="preserve"> der weltweit eingesetzten Energie als überschüssige Wärme verschwendet werden – das größte ungenutzte Potenzial weltweit.</w:t>
      </w:r>
    </w:p>
    <w:p w14:paraId="199B13E6" w14:textId="77777777" w:rsidR="0052553B" w:rsidRDefault="0052553B" w:rsidP="006C7CD1">
      <w:pPr>
        <w:jc w:val="both"/>
        <w:rPr>
          <w:rFonts w:ascii="Myriad Pro" w:hAnsi="Myriad Pro" w:cs="Segoe UI"/>
          <w:b/>
          <w:bCs/>
          <w:color w:val="374151"/>
          <w:szCs w:val="22"/>
          <w:lang w:val="de-DE" w:eastAsia="de-DE"/>
        </w:rPr>
      </w:pPr>
    </w:p>
    <w:p w14:paraId="31D710F6" w14:textId="77777777" w:rsidR="0052553B" w:rsidRPr="0052553B" w:rsidRDefault="0052553B" w:rsidP="0052553B">
      <w:pPr>
        <w:jc w:val="both"/>
        <w:rPr>
          <w:rFonts w:ascii="Myriad Pro" w:hAnsi="Myriad Pro" w:cs="Segoe UI"/>
          <w:b/>
          <w:bCs/>
          <w:color w:val="374151"/>
          <w:szCs w:val="22"/>
          <w:lang w:val="de-DE" w:eastAsia="de-DE"/>
        </w:rPr>
      </w:pPr>
      <w:r w:rsidRPr="0052553B">
        <w:rPr>
          <w:rFonts w:ascii="Myriad Pro" w:hAnsi="Myriad Pro" w:cs="Segoe UI"/>
          <w:b/>
          <w:bCs/>
          <w:color w:val="374151"/>
          <w:szCs w:val="22"/>
          <w:lang w:val="de-DE" w:eastAsia="de-DE"/>
        </w:rPr>
        <w:t xml:space="preserve">Kontakt: </w:t>
      </w:r>
    </w:p>
    <w:p w14:paraId="22B27C0B" w14:textId="77777777" w:rsidR="0052553B" w:rsidRPr="0052553B" w:rsidRDefault="0052553B" w:rsidP="0052553B">
      <w:pPr>
        <w:jc w:val="both"/>
        <w:rPr>
          <w:rFonts w:ascii="Myriad Pro" w:hAnsi="Myriad Pro" w:cs="Segoe UI"/>
          <w:color w:val="374151"/>
          <w:szCs w:val="22"/>
          <w:lang w:val="de-DE" w:eastAsia="de-DE"/>
        </w:rPr>
      </w:pPr>
      <w:r w:rsidRPr="0052553B">
        <w:rPr>
          <w:rFonts w:ascii="Myriad Pro" w:hAnsi="Myriad Pro" w:cs="Segoe UI"/>
          <w:color w:val="374151"/>
          <w:szCs w:val="22"/>
          <w:lang w:val="de-DE" w:eastAsia="de-DE"/>
        </w:rPr>
        <w:t>Rebecca Bernstein</w:t>
      </w:r>
    </w:p>
    <w:p w14:paraId="1C6234C8" w14:textId="44ADAE97" w:rsidR="0052553B" w:rsidRPr="0052553B" w:rsidRDefault="0052553B" w:rsidP="0052553B">
      <w:pPr>
        <w:jc w:val="both"/>
        <w:rPr>
          <w:rFonts w:ascii="Myriad Pro" w:hAnsi="Myriad Pro" w:cs="Segoe UI"/>
          <w:color w:val="374151"/>
          <w:szCs w:val="22"/>
          <w:lang w:val="de-DE" w:eastAsia="de-DE"/>
        </w:rPr>
      </w:pPr>
      <w:r w:rsidRPr="0052553B">
        <w:rPr>
          <w:rFonts w:ascii="Myriad Pro" w:hAnsi="Myriad Pro" w:cs="Segoe UI"/>
          <w:color w:val="374151"/>
          <w:szCs w:val="22"/>
          <w:lang w:val="de-DE" w:eastAsia="de-DE"/>
        </w:rPr>
        <w:t>Redaktionsleitung M4Newsroom</w:t>
      </w:r>
    </w:p>
    <w:p w14:paraId="65FDA9FC" w14:textId="320EB8F1" w:rsidR="0052553B" w:rsidRPr="0052553B" w:rsidRDefault="0052553B" w:rsidP="0052553B">
      <w:pPr>
        <w:jc w:val="both"/>
        <w:rPr>
          <w:rFonts w:ascii="Myriad Pro" w:hAnsi="Myriad Pro" w:cs="Segoe UI"/>
          <w:color w:val="374151"/>
          <w:szCs w:val="22"/>
          <w:lang w:val="de-DE" w:eastAsia="de-DE"/>
        </w:rPr>
      </w:pPr>
      <w:r w:rsidRPr="0052553B">
        <w:rPr>
          <w:rFonts w:ascii="Myriad Pro" w:hAnsi="Myriad Pro" w:cs="Segoe UI"/>
          <w:color w:val="374151"/>
          <w:szCs w:val="22"/>
          <w:lang w:val="de-DE" w:eastAsia="de-DE"/>
        </w:rPr>
        <w:t>M +49 172 43 79 973</w:t>
      </w:r>
    </w:p>
    <w:p w14:paraId="4F6F1C03" w14:textId="77777777" w:rsidR="0052553B" w:rsidRPr="0052553B" w:rsidRDefault="0052553B" w:rsidP="0052553B">
      <w:pPr>
        <w:jc w:val="both"/>
        <w:rPr>
          <w:rFonts w:ascii="Myriad Pro" w:hAnsi="Myriad Pro" w:cs="Segoe UI"/>
          <w:color w:val="374151"/>
          <w:szCs w:val="22"/>
          <w:lang w:val="de-DE" w:eastAsia="de-DE"/>
        </w:rPr>
      </w:pPr>
      <w:r w:rsidRPr="0052553B">
        <w:rPr>
          <w:rFonts w:ascii="Myriad Pro" w:hAnsi="Myriad Pro" w:cs="Segoe UI"/>
          <w:color w:val="374151"/>
          <w:szCs w:val="22"/>
          <w:lang w:val="de-DE" w:eastAsia="de-DE"/>
        </w:rPr>
        <w:t>Mhoch4 GmbH &amp; Co. KG</w:t>
      </w:r>
    </w:p>
    <w:p w14:paraId="74927568" w14:textId="77777777" w:rsidR="0052553B" w:rsidRPr="0052553B" w:rsidRDefault="0052553B" w:rsidP="0052553B">
      <w:pPr>
        <w:jc w:val="both"/>
        <w:rPr>
          <w:rFonts w:ascii="Myriad Pro" w:hAnsi="Myriad Pro" w:cs="Segoe UI"/>
          <w:color w:val="374151"/>
          <w:szCs w:val="22"/>
          <w:lang w:val="de-DE" w:eastAsia="de-DE"/>
        </w:rPr>
      </w:pPr>
      <w:r w:rsidRPr="0052553B">
        <w:rPr>
          <w:rFonts w:ascii="Myriad Pro" w:hAnsi="Myriad Pro" w:cs="Segoe UI"/>
          <w:color w:val="374151"/>
          <w:szCs w:val="22"/>
          <w:lang w:val="de-DE" w:eastAsia="de-DE"/>
        </w:rPr>
        <w:t>Vorwerkstraße 12</w:t>
      </w:r>
    </w:p>
    <w:p w14:paraId="3E55246B" w14:textId="79D9C798" w:rsidR="00DA5761" w:rsidRPr="0052553B" w:rsidRDefault="0052553B" w:rsidP="0052553B">
      <w:pPr>
        <w:jc w:val="both"/>
        <w:rPr>
          <w:rFonts w:ascii="Myriad Pro" w:hAnsi="Myriad Pro" w:cs="Segoe UI"/>
          <w:color w:val="374151"/>
          <w:szCs w:val="22"/>
          <w:lang w:val="de-DE" w:eastAsia="de-DE"/>
        </w:rPr>
      </w:pPr>
      <w:r w:rsidRPr="0052553B">
        <w:rPr>
          <w:rFonts w:ascii="Myriad Pro" w:hAnsi="Myriad Pro" w:cs="Segoe UI"/>
          <w:color w:val="374151"/>
          <w:szCs w:val="22"/>
          <w:lang w:val="de-DE" w:eastAsia="de-DE"/>
        </w:rPr>
        <w:t>20357 Hamburg</w:t>
      </w:r>
    </w:p>
    <w:sectPr w:rsidR="00DA5761" w:rsidRPr="0052553B" w:rsidSect="008C52EF">
      <w:headerReference w:type="default" r:id="rId13"/>
      <w:footerReference w:type="default" r:id="rId14"/>
      <w:headerReference w:type="first" r:id="rId15"/>
      <w:footerReference w:type="first" r:id="rId16"/>
      <w:pgSz w:w="11906" w:h="16838" w:code="9"/>
      <w:pgMar w:top="1814" w:right="3317" w:bottom="1134" w:left="1247"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6ED00" w14:textId="77777777" w:rsidR="009D5F44" w:rsidRDefault="009D5F44" w:rsidP="00354FC0">
      <w:r>
        <w:separator/>
      </w:r>
    </w:p>
  </w:endnote>
  <w:endnote w:type="continuationSeparator" w:id="0">
    <w:p w14:paraId="7C9AC200" w14:textId="77777777" w:rsidR="009D5F44" w:rsidRDefault="009D5F44" w:rsidP="0035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Light">
    <w:panose1 w:val="020B04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9CCDA" w14:textId="77777777" w:rsidR="007C272C" w:rsidRDefault="007C272C"/>
  <w:tbl>
    <w:tblPr>
      <w:tblStyle w:val="Tabellenraster"/>
      <w:tblW w:w="9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7"/>
      <w:gridCol w:w="2002"/>
    </w:tblGrid>
    <w:tr w:rsidR="00542A2F" w:rsidRPr="000028DD" w14:paraId="31E37512" w14:textId="77777777" w:rsidTr="00404702">
      <w:tc>
        <w:tcPr>
          <w:tcW w:w="7937" w:type="dxa"/>
          <w:tcBorders>
            <w:bottom w:val="single" w:sz="4" w:space="0" w:color="FF0000"/>
          </w:tcBorders>
        </w:tcPr>
        <w:p w14:paraId="41748BE8" w14:textId="77777777" w:rsidR="00542A2F" w:rsidRPr="00807DB3" w:rsidRDefault="00542A2F" w:rsidP="00542A2F">
          <w:pPr>
            <w:pStyle w:val="Fuzeile"/>
          </w:pPr>
        </w:p>
      </w:tc>
      <w:tc>
        <w:tcPr>
          <w:tcW w:w="2002" w:type="dxa"/>
          <w:tcBorders>
            <w:bottom w:val="single" w:sz="4" w:space="0" w:color="FF0000"/>
          </w:tcBorders>
        </w:tcPr>
        <w:p w14:paraId="2F28236A" w14:textId="77777777" w:rsidR="00542A2F" w:rsidRPr="000028DD" w:rsidRDefault="00542A2F" w:rsidP="00542A2F">
          <w:pPr>
            <w:pStyle w:val="Guidingtext"/>
            <w:jc w:val="right"/>
          </w:pPr>
        </w:p>
      </w:tc>
    </w:tr>
    <w:tr w:rsidR="00542A2F" w:rsidRPr="008A4582" w14:paraId="40DBDF7D" w14:textId="77777777" w:rsidTr="00404702">
      <w:tc>
        <w:tcPr>
          <w:tcW w:w="7937" w:type="dxa"/>
          <w:tcBorders>
            <w:top w:val="single" w:sz="4" w:space="0" w:color="FF0000"/>
          </w:tcBorders>
        </w:tcPr>
        <w:p w14:paraId="7E0F0C07" w14:textId="77777777" w:rsidR="00542A2F" w:rsidRDefault="00542A2F" w:rsidP="00542A2F">
          <w:pPr>
            <w:pStyle w:val="Footercompanyname"/>
            <w:jc w:val="left"/>
          </w:pPr>
        </w:p>
        <w:p w14:paraId="224D563D" w14:textId="77777777" w:rsidR="00542A2F" w:rsidRPr="000028DD" w:rsidRDefault="00542A2F" w:rsidP="00542A2F">
          <w:pPr>
            <w:pStyle w:val="Footercompanyname"/>
            <w:jc w:val="left"/>
          </w:pPr>
          <w:r>
            <mc:AlternateContent>
              <mc:Choice Requires="wps">
                <w:drawing>
                  <wp:anchor distT="0" distB="0" distL="114300" distR="114300" simplePos="0" relativeHeight="251660288" behindDoc="0" locked="0" layoutInCell="0" allowOverlap="1" wp14:anchorId="3611877B" wp14:editId="598756D1">
                    <wp:simplePos x="0" y="0"/>
                    <wp:positionH relativeFrom="page">
                      <wp:posOffset>0</wp:posOffset>
                    </wp:positionH>
                    <wp:positionV relativeFrom="page">
                      <wp:posOffset>10227945</wp:posOffset>
                    </wp:positionV>
                    <wp:extent cx="7560310" cy="273050"/>
                    <wp:effectExtent l="0" t="0" r="0" b="12700"/>
                    <wp:wrapNone/>
                    <wp:docPr id="1" name="MSIPCM1c97406bb814daee0825c293" descr="{&quot;HashCode&quot;:6715263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A25623" w14:textId="77777777" w:rsidR="00542A2F" w:rsidRPr="00E63899" w:rsidRDefault="00542A2F" w:rsidP="008A4582">
                                <w:pPr>
                                  <w:jc w:val="center"/>
                                  <w:rPr>
                                    <w:rFonts w:ascii="Calibri" w:hAnsi="Calibri" w:cs="Calibri"/>
                                    <w:color w:val="000000"/>
                                    <w:sz w:val="20"/>
                                  </w:rPr>
                                </w:pPr>
                                <w:r w:rsidRPr="00E63899">
                                  <w:rPr>
                                    <w:rFonts w:ascii="Calibri" w:hAnsi="Calibri" w:cs="Calibri"/>
                                    <w:color w:val="000000"/>
                                    <w:sz w:val="20"/>
                                  </w:rPr>
                                  <w:t>Classified as Business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11877B" id="_x0000_t202" coordsize="21600,21600" o:spt="202" path="m,l,21600r21600,l21600,xe">
                    <v:stroke joinstyle="miter"/>
                    <v:path gradientshapeok="t" o:connecttype="rect"/>
                  </v:shapetype>
                  <v:shape id="MSIPCM1c97406bb814daee0825c293" o:spid="_x0000_s1026" type="#_x0000_t202" alt="{&quot;HashCode&quot;:671526328,&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" o:allowincell="f" filled="f" stroked="f" strokeweight=".5pt">
                    <v:textbox inset=",0,,0">
                      <w:txbxContent>
                        <w:p w14:paraId="7FA25623" w14:textId="77777777" w:rsidR="00542A2F" w:rsidRPr="00E63899" w:rsidRDefault="00542A2F" w:rsidP="008A4582">
                          <w:pPr>
                            <w:jc w:val="center"/>
                            <w:rPr>
                              <w:rFonts w:ascii="Calibri" w:hAnsi="Calibri" w:cs="Calibri"/>
                              <w:color w:val="000000"/>
                              <w:sz w:val="20"/>
                            </w:rPr>
                          </w:pPr>
                          <w:r w:rsidRPr="00E63899">
                            <w:rPr>
                              <w:rFonts w:ascii="Calibri" w:hAnsi="Calibri" w:cs="Calibri"/>
                              <w:color w:val="000000"/>
                              <w:sz w:val="20"/>
                            </w:rPr>
                            <w:t>Classified as Business</w:t>
                          </w:r>
                        </w:p>
                      </w:txbxContent>
                    </v:textbox>
                    <w10:wrap anchorx="page" anchory="page"/>
                  </v:shape>
                </w:pict>
              </mc:Fallback>
            </mc:AlternateContent>
          </w:r>
          <w:r w:rsidRPr="000028DD">
            <w:t>Danfoss A/</w:t>
          </w:r>
          <w:r w:rsidR="00B76E22">
            <w:t>S</w:t>
          </w:r>
        </w:p>
        <w:p w14:paraId="0BF23901" w14:textId="77777777" w:rsidR="00542A2F" w:rsidRPr="00B90B87" w:rsidRDefault="00542A2F" w:rsidP="00542A2F">
          <w:pPr>
            <w:pStyle w:val="Footercompanyname"/>
            <w:jc w:val="left"/>
            <w:rPr>
              <w:b w:val="0"/>
              <w:bCs/>
            </w:rPr>
          </w:pPr>
          <w:r w:rsidRPr="00B90B87">
            <w:rPr>
              <w:b w:val="0"/>
              <w:bCs/>
            </w:rPr>
            <w:t>danfoss@danfoss.com  ·  www.danfoss.com</w:t>
          </w:r>
        </w:p>
      </w:tc>
      <w:tc>
        <w:tcPr>
          <w:tcW w:w="2002" w:type="dxa"/>
          <w:tcBorders>
            <w:top w:val="single" w:sz="4" w:space="0" w:color="FF0000"/>
          </w:tcBorders>
        </w:tcPr>
        <w:p w14:paraId="6681A2D8" w14:textId="77777777" w:rsidR="00542A2F" w:rsidRDefault="00542A2F" w:rsidP="00542A2F">
          <w:pPr>
            <w:pStyle w:val="Guidingtext"/>
            <w:jc w:val="right"/>
          </w:pPr>
        </w:p>
        <w:p w14:paraId="16511D40" w14:textId="77777777" w:rsidR="00542A2F" w:rsidRPr="008A4582" w:rsidRDefault="00542A2F" w:rsidP="00542A2F">
          <w:pPr>
            <w:pStyle w:val="Guidingtext"/>
            <w:jc w:val="right"/>
            <w:rPr>
              <w:lang w:val="da-DK"/>
            </w:rPr>
          </w:pPr>
          <w:r w:rsidRPr="000028DD">
            <w:fldChar w:fldCharType="begin"/>
          </w:r>
          <w:r w:rsidRPr="000028DD">
            <w:instrText xml:space="preserve"> page </w:instrText>
          </w:r>
          <w:r w:rsidRPr="000028DD">
            <w:fldChar w:fldCharType="separate"/>
          </w:r>
          <w:r>
            <w:t>1</w:t>
          </w:r>
          <w:r w:rsidRPr="000028DD">
            <w:fldChar w:fldCharType="end"/>
          </w:r>
          <w:r>
            <w:t xml:space="preserve"> of </w:t>
          </w:r>
          <w:r w:rsidRPr="000028DD">
            <w:fldChar w:fldCharType="begin"/>
          </w:r>
          <w:r w:rsidRPr="000028DD">
            <w:instrText xml:space="preserve"> numpages </w:instrText>
          </w:r>
          <w:r w:rsidRPr="000028DD">
            <w:fldChar w:fldCharType="separate"/>
          </w:r>
          <w:r>
            <w:t>1</w:t>
          </w:r>
          <w:r w:rsidRPr="000028DD">
            <w:fldChar w:fldCharType="end"/>
          </w:r>
        </w:p>
      </w:tc>
    </w:tr>
  </w:tbl>
  <w:p w14:paraId="4E19A3F0" w14:textId="77777777" w:rsidR="000028DD" w:rsidRPr="008A4582" w:rsidRDefault="000028DD" w:rsidP="000028DD">
    <w:pPr>
      <w:pStyle w:val="Fuzeile"/>
      <w:rPr>
        <w:lang w:val="da-DK"/>
      </w:rPr>
    </w:pPr>
  </w:p>
  <w:p w14:paraId="48B30CBF" w14:textId="77777777" w:rsidR="005844BA" w:rsidRPr="008A4582" w:rsidRDefault="005844BA" w:rsidP="000028DD">
    <w:pPr>
      <w:pStyle w:val="Fuzeile"/>
      <w:jc w:val="left"/>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7"/>
      <w:gridCol w:w="2002"/>
    </w:tblGrid>
    <w:tr w:rsidR="005844BA" w:rsidRPr="000028DD" w14:paraId="57B44617" w14:textId="77777777" w:rsidTr="007C751C">
      <w:tc>
        <w:tcPr>
          <w:tcW w:w="7937" w:type="dxa"/>
        </w:tcPr>
        <w:p w14:paraId="50ADADA9" w14:textId="77777777" w:rsidR="000028DD" w:rsidRPr="000028DD" w:rsidRDefault="000028DD" w:rsidP="000028DD">
          <w:pPr>
            <w:pStyle w:val="Footercompanyname"/>
          </w:pPr>
          <w:r w:rsidRPr="000028DD">
            <w:t>Danfoss A/S  ·  Corporate Communication &amp; Reputation</w:t>
          </w:r>
        </w:p>
        <w:p w14:paraId="31EBFE98" w14:textId="77777777" w:rsidR="000028DD" w:rsidRPr="00E63899" w:rsidRDefault="000028DD" w:rsidP="000028DD">
          <w:pPr>
            <w:pStyle w:val="Fuzeile"/>
            <w:rPr>
              <w:lang w:val="da-DK"/>
            </w:rPr>
          </w:pPr>
          <w:r w:rsidRPr="00E63899">
            <w:rPr>
              <w:lang w:val="da-DK"/>
            </w:rPr>
            <w:t>Nordborgvej 81, DK-6430 Nordborg, Denmark  ·  CVR No.: 20 16 57 15  ·  Tel.: +45 7488 2222  ·  Fax: +45 7449 0949</w:t>
          </w:r>
        </w:p>
        <w:p w14:paraId="4592CAA9" w14:textId="77777777" w:rsidR="005844BA" w:rsidRPr="00E63899" w:rsidRDefault="000028DD" w:rsidP="000028DD">
          <w:pPr>
            <w:pStyle w:val="Fuzeile"/>
            <w:rPr>
              <w:lang w:val="da-DK"/>
            </w:rPr>
          </w:pPr>
          <w:r w:rsidRPr="00E63899">
            <w:rPr>
              <w:lang w:val="da-DK"/>
            </w:rPr>
            <w:t>danfoss@danfoss.com  ·  www.danfoss.com</w:t>
          </w:r>
        </w:p>
      </w:tc>
      <w:tc>
        <w:tcPr>
          <w:tcW w:w="2002" w:type="dxa"/>
        </w:tcPr>
        <w:p w14:paraId="2B758D23" w14:textId="77777777" w:rsidR="005844BA" w:rsidRPr="000028DD" w:rsidRDefault="005844BA" w:rsidP="000028DD">
          <w:pPr>
            <w:pStyle w:val="Guidingtext"/>
            <w:jc w:val="right"/>
          </w:pPr>
          <w:r w:rsidRPr="000028DD">
            <w:fldChar w:fldCharType="begin"/>
          </w:r>
          <w:r w:rsidRPr="000028DD">
            <w:instrText xml:space="preserve"> page </w:instrText>
          </w:r>
          <w:r w:rsidRPr="000028DD">
            <w:fldChar w:fldCharType="separate"/>
          </w:r>
          <w:r w:rsidR="000028DD">
            <w:rPr>
              <w:noProof/>
            </w:rPr>
            <w:t>1</w:t>
          </w:r>
          <w:r w:rsidRPr="000028DD">
            <w:fldChar w:fldCharType="end"/>
          </w:r>
          <w:r w:rsidR="000028DD">
            <w:t xml:space="preserve"> of </w:t>
          </w:r>
          <w:r w:rsidRPr="000028DD">
            <w:fldChar w:fldCharType="begin"/>
          </w:r>
          <w:r w:rsidRPr="000028DD">
            <w:instrText xml:space="preserve"> numpages </w:instrText>
          </w:r>
          <w:r w:rsidRPr="000028DD">
            <w:fldChar w:fldCharType="separate"/>
          </w:r>
          <w:r w:rsidR="000028DD">
            <w:rPr>
              <w:noProof/>
            </w:rPr>
            <w:t>2</w:t>
          </w:r>
          <w:r w:rsidRPr="000028DD">
            <w:fldChar w:fldCharType="end"/>
          </w:r>
        </w:p>
      </w:tc>
    </w:tr>
  </w:tbl>
  <w:p w14:paraId="39F1BA0C" w14:textId="77777777" w:rsidR="005844BA" w:rsidRPr="000028DD" w:rsidRDefault="005844BA" w:rsidP="005844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07FAF" w14:textId="77777777" w:rsidR="009D5F44" w:rsidRDefault="009D5F44" w:rsidP="00354FC0">
      <w:r>
        <w:separator/>
      </w:r>
    </w:p>
  </w:footnote>
  <w:footnote w:type="continuationSeparator" w:id="0">
    <w:p w14:paraId="0A293F73" w14:textId="77777777" w:rsidR="009D5F44" w:rsidRDefault="009D5F44" w:rsidP="00354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68782" w14:textId="77777777" w:rsidR="00750378" w:rsidRPr="00D74068" w:rsidRDefault="00D74068" w:rsidP="00D74068">
    <w:pPr>
      <w:pStyle w:val="Kopfzeile"/>
    </w:pPr>
    <w:r>
      <w:rPr>
        <w:noProof/>
        <w:lang w:val="da-DK"/>
      </w:rPr>
      <w:drawing>
        <wp:anchor distT="0" distB="0" distL="114300" distR="114300" simplePos="0" relativeHeight="251666432" behindDoc="0" locked="0" layoutInCell="1" allowOverlap="1" wp14:anchorId="19FA4E2C" wp14:editId="3295C0C8">
          <wp:simplePos x="0" y="0"/>
          <wp:positionH relativeFrom="page">
            <wp:posOffset>5454650</wp:posOffset>
          </wp:positionH>
          <wp:positionV relativeFrom="page">
            <wp:posOffset>360045</wp:posOffset>
          </wp:positionV>
          <wp:extent cx="1728000" cy="471273"/>
          <wp:effectExtent l="0" t="0" r="5715" b="5080"/>
          <wp:wrapSquare wrapText="bothSides"/>
          <wp:docPr id="28"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ox_PayoffLeft_POS_Flat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47127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0147B" w14:textId="77777777" w:rsidR="005844BA" w:rsidRDefault="005D2F4C">
    <w:pPr>
      <w:pStyle w:val="Kopfzeile"/>
    </w:pPr>
    <w:r>
      <w:rPr>
        <w:noProof/>
        <w:lang w:val="da-DK"/>
      </w:rPr>
      <w:drawing>
        <wp:anchor distT="0" distB="0" distL="114300" distR="114300" simplePos="0" relativeHeight="251654144" behindDoc="0" locked="0" layoutInCell="1" allowOverlap="1" wp14:anchorId="381A87A9" wp14:editId="6CD34246">
          <wp:simplePos x="0" y="0"/>
          <wp:positionH relativeFrom="page">
            <wp:posOffset>5454650</wp:posOffset>
          </wp:positionH>
          <wp:positionV relativeFrom="page">
            <wp:posOffset>360045</wp:posOffset>
          </wp:positionV>
          <wp:extent cx="1728000" cy="471273"/>
          <wp:effectExtent l="0" t="0" r="5715" b="5080"/>
          <wp:wrapSquare wrapText="bothSides"/>
          <wp:docPr id="29"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ox_PayoffLeft_POS_Flat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4712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4401"/>
    <w:multiLevelType w:val="hybridMultilevel"/>
    <w:tmpl w:val="FDD8FE22"/>
    <w:lvl w:ilvl="0" w:tplc="062E6B60">
      <w:start w:val="1"/>
      <w:numFmt w:val="decimal"/>
      <w:lvlText w:val="%1)"/>
      <w:lvlJc w:val="left"/>
      <w:pPr>
        <w:ind w:left="720" w:hanging="36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F465A3"/>
    <w:multiLevelType w:val="hybridMultilevel"/>
    <w:tmpl w:val="B956C794"/>
    <w:lvl w:ilvl="0" w:tplc="86525EC2">
      <w:start w:val="12"/>
      <w:numFmt w:val="bullet"/>
      <w:lvlText w:val="-"/>
      <w:lvlJc w:val="left"/>
      <w:pPr>
        <w:ind w:left="720" w:hanging="360"/>
      </w:pPr>
      <w:rPr>
        <w:rFonts w:ascii="Myriad Pro" w:eastAsia="Times New Roman" w:hAnsi="Myriad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870FE9"/>
    <w:multiLevelType w:val="hybridMultilevel"/>
    <w:tmpl w:val="FD94D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0841E6"/>
    <w:multiLevelType w:val="hybridMultilevel"/>
    <w:tmpl w:val="0D8AB8FC"/>
    <w:lvl w:ilvl="0" w:tplc="4B32291A">
      <w:start w:val="22"/>
      <w:numFmt w:val="bullet"/>
      <w:lvlText w:val="-"/>
      <w:lvlJc w:val="left"/>
      <w:pPr>
        <w:ind w:left="720" w:hanging="360"/>
      </w:pPr>
      <w:rPr>
        <w:rFonts w:ascii="Myriad Pro" w:eastAsia="Times New Roman" w:hAnsi="Myriad Pro"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55579D"/>
    <w:multiLevelType w:val="multilevel"/>
    <w:tmpl w:val="BE205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F14538"/>
    <w:multiLevelType w:val="multilevel"/>
    <w:tmpl w:val="1DE8A4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535F2EAF"/>
    <w:multiLevelType w:val="multilevel"/>
    <w:tmpl w:val="BE205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2D7285"/>
    <w:multiLevelType w:val="multilevel"/>
    <w:tmpl w:val="643A8A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B755D6"/>
    <w:multiLevelType w:val="multilevel"/>
    <w:tmpl w:val="58E00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2151A"/>
    <w:multiLevelType w:val="multilevel"/>
    <w:tmpl w:val="8C32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1B0D69"/>
    <w:multiLevelType w:val="hybridMultilevel"/>
    <w:tmpl w:val="0B3655BE"/>
    <w:lvl w:ilvl="0" w:tplc="D5E449A0">
      <w:start w:val="1"/>
      <w:numFmt w:val="bullet"/>
      <w:pStyle w:val="Punktliste"/>
      <w:lvlText w:val=""/>
      <w:lvlJc w:val="left"/>
      <w:pPr>
        <w:tabs>
          <w:tab w:val="num" w:pos="227"/>
        </w:tabs>
        <w:ind w:left="227" w:hanging="227"/>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8D33FE2"/>
    <w:multiLevelType w:val="multilevel"/>
    <w:tmpl w:val="F6CCA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432ACB"/>
    <w:multiLevelType w:val="hybridMultilevel"/>
    <w:tmpl w:val="63E6D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6706729">
    <w:abstractNumId w:val="10"/>
  </w:num>
  <w:num w:numId="2" w16cid:durableId="1322124642">
    <w:abstractNumId w:val="0"/>
  </w:num>
  <w:num w:numId="3" w16cid:durableId="1063715452">
    <w:abstractNumId w:val="4"/>
  </w:num>
  <w:num w:numId="4" w16cid:durableId="1039089930">
    <w:abstractNumId w:val="6"/>
  </w:num>
  <w:num w:numId="5" w16cid:durableId="951596787">
    <w:abstractNumId w:val="11"/>
  </w:num>
  <w:num w:numId="6" w16cid:durableId="1238130755">
    <w:abstractNumId w:val="1"/>
  </w:num>
  <w:num w:numId="7" w16cid:durableId="1910463124">
    <w:abstractNumId w:val="7"/>
  </w:num>
  <w:num w:numId="8" w16cid:durableId="1329282850">
    <w:abstractNumId w:val="5"/>
  </w:num>
  <w:num w:numId="9" w16cid:durableId="2119055479">
    <w:abstractNumId w:val="12"/>
  </w:num>
  <w:num w:numId="10" w16cid:durableId="1853907703">
    <w:abstractNumId w:val="9"/>
  </w:num>
  <w:num w:numId="11" w16cid:durableId="2110202142">
    <w:abstractNumId w:val="3"/>
  </w:num>
  <w:num w:numId="12" w16cid:durableId="1058287151">
    <w:abstractNumId w:val="8"/>
  </w:num>
  <w:num w:numId="13" w16cid:durableId="1424572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oNotDisplayPageBoundarie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50"/>
    <w:rsid w:val="000028DD"/>
    <w:rsid w:val="0001724F"/>
    <w:rsid w:val="00017DE8"/>
    <w:rsid w:val="00021F0C"/>
    <w:rsid w:val="00023BD0"/>
    <w:rsid w:val="00033BF6"/>
    <w:rsid w:val="00044DAC"/>
    <w:rsid w:val="00047855"/>
    <w:rsid w:val="00054A97"/>
    <w:rsid w:val="00070DCD"/>
    <w:rsid w:val="00070EE3"/>
    <w:rsid w:val="000716E6"/>
    <w:rsid w:val="0007511B"/>
    <w:rsid w:val="00075B36"/>
    <w:rsid w:val="00084950"/>
    <w:rsid w:val="000852A9"/>
    <w:rsid w:val="0008709C"/>
    <w:rsid w:val="00093A21"/>
    <w:rsid w:val="0009586B"/>
    <w:rsid w:val="00097CF9"/>
    <w:rsid w:val="000A07B9"/>
    <w:rsid w:val="000A61B6"/>
    <w:rsid w:val="000A7095"/>
    <w:rsid w:val="000B04A9"/>
    <w:rsid w:val="000C7153"/>
    <w:rsid w:val="00104A40"/>
    <w:rsid w:val="001070C9"/>
    <w:rsid w:val="001078CB"/>
    <w:rsid w:val="00120342"/>
    <w:rsid w:val="00130902"/>
    <w:rsid w:val="00152618"/>
    <w:rsid w:val="00154E9A"/>
    <w:rsid w:val="00170E86"/>
    <w:rsid w:val="00184B3C"/>
    <w:rsid w:val="00195DBD"/>
    <w:rsid w:val="0019790D"/>
    <w:rsid w:val="001B18CC"/>
    <w:rsid w:val="001B2D85"/>
    <w:rsid w:val="001C32A9"/>
    <w:rsid w:val="001C774A"/>
    <w:rsid w:val="001E1718"/>
    <w:rsid w:val="001E7AD4"/>
    <w:rsid w:val="0020264D"/>
    <w:rsid w:val="0021479D"/>
    <w:rsid w:val="002411D4"/>
    <w:rsid w:val="00241547"/>
    <w:rsid w:val="00253686"/>
    <w:rsid w:val="00253DF0"/>
    <w:rsid w:val="0027260D"/>
    <w:rsid w:val="00276D16"/>
    <w:rsid w:val="002864B2"/>
    <w:rsid w:val="00292640"/>
    <w:rsid w:val="002B13F3"/>
    <w:rsid w:val="002B32A2"/>
    <w:rsid w:val="002B6FE1"/>
    <w:rsid w:val="002D3F32"/>
    <w:rsid w:val="002D5B3B"/>
    <w:rsid w:val="002D6E9A"/>
    <w:rsid w:val="002E1EE5"/>
    <w:rsid w:val="002E211A"/>
    <w:rsid w:val="002F2009"/>
    <w:rsid w:val="002F6C0E"/>
    <w:rsid w:val="002F7058"/>
    <w:rsid w:val="002F7F17"/>
    <w:rsid w:val="003061FA"/>
    <w:rsid w:val="00317C0A"/>
    <w:rsid w:val="00326264"/>
    <w:rsid w:val="003334EA"/>
    <w:rsid w:val="00342EA9"/>
    <w:rsid w:val="003450BD"/>
    <w:rsid w:val="003525B8"/>
    <w:rsid w:val="00353F1B"/>
    <w:rsid w:val="00354FC0"/>
    <w:rsid w:val="003576FA"/>
    <w:rsid w:val="0037511E"/>
    <w:rsid w:val="00384DEA"/>
    <w:rsid w:val="00395046"/>
    <w:rsid w:val="003A2216"/>
    <w:rsid w:val="003A43AB"/>
    <w:rsid w:val="003A6909"/>
    <w:rsid w:val="003B233B"/>
    <w:rsid w:val="003B44D5"/>
    <w:rsid w:val="003B5C9E"/>
    <w:rsid w:val="003C2AFB"/>
    <w:rsid w:val="003C406A"/>
    <w:rsid w:val="003D65BC"/>
    <w:rsid w:val="003D77E2"/>
    <w:rsid w:val="003E50F1"/>
    <w:rsid w:val="003F358A"/>
    <w:rsid w:val="003F4312"/>
    <w:rsid w:val="00404702"/>
    <w:rsid w:val="004062B1"/>
    <w:rsid w:val="004065E5"/>
    <w:rsid w:val="004211F4"/>
    <w:rsid w:val="00421A2B"/>
    <w:rsid w:val="00425FAA"/>
    <w:rsid w:val="0043236D"/>
    <w:rsid w:val="0043794F"/>
    <w:rsid w:val="004412A9"/>
    <w:rsid w:val="0044208D"/>
    <w:rsid w:val="00444286"/>
    <w:rsid w:val="00450514"/>
    <w:rsid w:val="004602B0"/>
    <w:rsid w:val="004608CC"/>
    <w:rsid w:val="0046235B"/>
    <w:rsid w:val="00484CA2"/>
    <w:rsid w:val="004A1F1C"/>
    <w:rsid w:val="004A5891"/>
    <w:rsid w:val="004B1135"/>
    <w:rsid w:val="004C379B"/>
    <w:rsid w:val="004D468A"/>
    <w:rsid w:val="004E00C1"/>
    <w:rsid w:val="004E38B5"/>
    <w:rsid w:val="004E41DE"/>
    <w:rsid w:val="004F297B"/>
    <w:rsid w:val="00514DAD"/>
    <w:rsid w:val="0052553B"/>
    <w:rsid w:val="0052603E"/>
    <w:rsid w:val="00526269"/>
    <w:rsid w:val="0053674D"/>
    <w:rsid w:val="00542A2F"/>
    <w:rsid w:val="0054351B"/>
    <w:rsid w:val="00543D71"/>
    <w:rsid w:val="00544AF3"/>
    <w:rsid w:val="00546289"/>
    <w:rsid w:val="00551516"/>
    <w:rsid w:val="00562405"/>
    <w:rsid w:val="00565009"/>
    <w:rsid w:val="00571F71"/>
    <w:rsid w:val="0057271F"/>
    <w:rsid w:val="00584026"/>
    <w:rsid w:val="005844BA"/>
    <w:rsid w:val="0058727C"/>
    <w:rsid w:val="0059188D"/>
    <w:rsid w:val="005A4CB8"/>
    <w:rsid w:val="005B4C26"/>
    <w:rsid w:val="005C3282"/>
    <w:rsid w:val="005C65D4"/>
    <w:rsid w:val="005D2F4C"/>
    <w:rsid w:val="005E1F18"/>
    <w:rsid w:val="005F09CA"/>
    <w:rsid w:val="005F71DC"/>
    <w:rsid w:val="006014F6"/>
    <w:rsid w:val="00633604"/>
    <w:rsid w:val="00633F50"/>
    <w:rsid w:val="00634169"/>
    <w:rsid w:val="00641BE0"/>
    <w:rsid w:val="00645DE2"/>
    <w:rsid w:val="00646F5A"/>
    <w:rsid w:val="00651070"/>
    <w:rsid w:val="0066598A"/>
    <w:rsid w:val="00671568"/>
    <w:rsid w:val="006A6478"/>
    <w:rsid w:val="006B01F9"/>
    <w:rsid w:val="006C43F0"/>
    <w:rsid w:val="006C5035"/>
    <w:rsid w:val="006C7CD1"/>
    <w:rsid w:val="006D49B6"/>
    <w:rsid w:val="006F3ACA"/>
    <w:rsid w:val="006F7898"/>
    <w:rsid w:val="007151BE"/>
    <w:rsid w:val="00715354"/>
    <w:rsid w:val="00730E26"/>
    <w:rsid w:val="007423C7"/>
    <w:rsid w:val="00750378"/>
    <w:rsid w:val="00753291"/>
    <w:rsid w:val="00765CDE"/>
    <w:rsid w:val="00787F05"/>
    <w:rsid w:val="0079668A"/>
    <w:rsid w:val="007C272C"/>
    <w:rsid w:val="007C3F93"/>
    <w:rsid w:val="007D4426"/>
    <w:rsid w:val="007D54FD"/>
    <w:rsid w:val="007D6EB3"/>
    <w:rsid w:val="007E730A"/>
    <w:rsid w:val="007F1627"/>
    <w:rsid w:val="007F52F9"/>
    <w:rsid w:val="007F57DB"/>
    <w:rsid w:val="007F7F60"/>
    <w:rsid w:val="00805240"/>
    <w:rsid w:val="00807DB3"/>
    <w:rsid w:val="00817B61"/>
    <w:rsid w:val="00822143"/>
    <w:rsid w:val="00834F81"/>
    <w:rsid w:val="0084088B"/>
    <w:rsid w:val="00846A17"/>
    <w:rsid w:val="00850913"/>
    <w:rsid w:val="008643BF"/>
    <w:rsid w:val="0087594B"/>
    <w:rsid w:val="00892910"/>
    <w:rsid w:val="00892C16"/>
    <w:rsid w:val="0089747F"/>
    <w:rsid w:val="008A4582"/>
    <w:rsid w:val="008A59E1"/>
    <w:rsid w:val="008B0510"/>
    <w:rsid w:val="008B1F18"/>
    <w:rsid w:val="008C27BA"/>
    <w:rsid w:val="008C52EF"/>
    <w:rsid w:val="008D2EE9"/>
    <w:rsid w:val="008E14E4"/>
    <w:rsid w:val="008E398D"/>
    <w:rsid w:val="008E744C"/>
    <w:rsid w:val="008E7CAB"/>
    <w:rsid w:val="008F38B2"/>
    <w:rsid w:val="008F7D36"/>
    <w:rsid w:val="00900209"/>
    <w:rsid w:val="0090189A"/>
    <w:rsid w:val="009032AE"/>
    <w:rsid w:val="009037C6"/>
    <w:rsid w:val="00910A3E"/>
    <w:rsid w:val="00914943"/>
    <w:rsid w:val="00923934"/>
    <w:rsid w:val="00937CC8"/>
    <w:rsid w:val="00944F67"/>
    <w:rsid w:val="009467FA"/>
    <w:rsid w:val="00950F4A"/>
    <w:rsid w:val="00952A06"/>
    <w:rsid w:val="00981568"/>
    <w:rsid w:val="009900F1"/>
    <w:rsid w:val="00992342"/>
    <w:rsid w:val="00992351"/>
    <w:rsid w:val="009935D1"/>
    <w:rsid w:val="00996FE7"/>
    <w:rsid w:val="009A5F65"/>
    <w:rsid w:val="009B0C91"/>
    <w:rsid w:val="009B6E36"/>
    <w:rsid w:val="009C0992"/>
    <w:rsid w:val="009C52E2"/>
    <w:rsid w:val="009D5F44"/>
    <w:rsid w:val="009E0C98"/>
    <w:rsid w:val="009E6C05"/>
    <w:rsid w:val="009F17C1"/>
    <w:rsid w:val="009F2E88"/>
    <w:rsid w:val="009F5D00"/>
    <w:rsid w:val="009F7DD0"/>
    <w:rsid w:val="00A01670"/>
    <w:rsid w:val="00A01D87"/>
    <w:rsid w:val="00A05CA2"/>
    <w:rsid w:val="00A157D0"/>
    <w:rsid w:val="00A204B5"/>
    <w:rsid w:val="00A23264"/>
    <w:rsid w:val="00A3063D"/>
    <w:rsid w:val="00A54E89"/>
    <w:rsid w:val="00A56770"/>
    <w:rsid w:val="00A5792E"/>
    <w:rsid w:val="00A607EA"/>
    <w:rsid w:val="00A61A3E"/>
    <w:rsid w:val="00A90605"/>
    <w:rsid w:val="00A9097C"/>
    <w:rsid w:val="00A93A7E"/>
    <w:rsid w:val="00A97C50"/>
    <w:rsid w:val="00AA1FC6"/>
    <w:rsid w:val="00AA46A8"/>
    <w:rsid w:val="00AC03AA"/>
    <w:rsid w:val="00AC2A4A"/>
    <w:rsid w:val="00AC6101"/>
    <w:rsid w:val="00AD0A11"/>
    <w:rsid w:val="00AE6C3A"/>
    <w:rsid w:val="00AF1C30"/>
    <w:rsid w:val="00AF5B40"/>
    <w:rsid w:val="00AF6B47"/>
    <w:rsid w:val="00B0564B"/>
    <w:rsid w:val="00B14BA9"/>
    <w:rsid w:val="00B24A4E"/>
    <w:rsid w:val="00B427C9"/>
    <w:rsid w:val="00B4789E"/>
    <w:rsid w:val="00B52433"/>
    <w:rsid w:val="00B76E22"/>
    <w:rsid w:val="00B8272B"/>
    <w:rsid w:val="00B83F84"/>
    <w:rsid w:val="00B904A4"/>
    <w:rsid w:val="00B90B87"/>
    <w:rsid w:val="00BA2033"/>
    <w:rsid w:val="00BC0A3C"/>
    <w:rsid w:val="00BC2CF9"/>
    <w:rsid w:val="00BC2F03"/>
    <w:rsid w:val="00BC4C50"/>
    <w:rsid w:val="00BD2956"/>
    <w:rsid w:val="00BF088F"/>
    <w:rsid w:val="00C115A4"/>
    <w:rsid w:val="00C202DF"/>
    <w:rsid w:val="00C26CAD"/>
    <w:rsid w:val="00C3609E"/>
    <w:rsid w:val="00C374AD"/>
    <w:rsid w:val="00C45229"/>
    <w:rsid w:val="00C701DB"/>
    <w:rsid w:val="00C7387A"/>
    <w:rsid w:val="00C85945"/>
    <w:rsid w:val="00C92843"/>
    <w:rsid w:val="00CA3727"/>
    <w:rsid w:val="00CA37DE"/>
    <w:rsid w:val="00CB1BAE"/>
    <w:rsid w:val="00CB79C5"/>
    <w:rsid w:val="00CC0AA4"/>
    <w:rsid w:val="00CC1FA7"/>
    <w:rsid w:val="00CC3117"/>
    <w:rsid w:val="00CE01EF"/>
    <w:rsid w:val="00CF5DF3"/>
    <w:rsid w:val="00D07E23"/>
    <w:rsid w:val="00D12502"/>
    <w:rsid w:val="00D344D2"/>
    <w:rsid w:val="00D35420"/>
    <w:rsid w:val="00D35CC4"/>
    <w:rsid w:val="00D45E1B"/>
    <w:rsid w:val="00D470D9"/>
    <w:rsid w:val="00D528A6"/>
    <w:rsid w:val="00D73A79"/>
    <w:rsid w:val="00D74068"/>
    <w:rsid w:val="00D9112D"/>
    <w:rsid w:val="00D91F9F"/>
    <w:rsid w:val="00D95054"/>
    <w:rsid w:val="00DA1CFC"/>
    <w:rsid w:val="00DA20BD"/>
    <w:rsid w:val="00DA5761"/>
    <w:rsid w:val="00DA5799"/>
    <w:rsid w:val="00DB341B"/>
    <w:rsid w:val="00DB6672"/>
    <w:rsid w:val="00DC2324"/>
    <w:rsid w:val="00DC7D7D"/>
    <w:rsid w:val="00DD136E"/>
    <w:rsid w:val="00DD18C4"/>
    <w:rsid w:val="00DD7A10"/>
    <w:rsid w:val="00DE3CF3"/>
    <w:rsid w:val="00DF45A0"/>
    <w:rsid w:val="00DF6423"/>
    <w:rsid w:val="00DF7D8C"/>
    <w:rsid w:val="00E02382"/>
    <w:rsid w:val="00E3108E"/>
    <w:rsid w:val="00E33AC0"/>
    <w:rsid w:val="00E3728E"/>
    <w:rsid w:val="00E511EB"/>
    <w:rsid w:val="00E51C76"/>
    <w:rsid w:val="00E610DF"/>
    <w:rsid w:val="00E63899"/>
    <w:rsid w:val="00E65F9F"/>
    <w:rsid w:val="00E869A6"/>
    <w:rsid w:val="00E9120A"/>
    <w:rsid w:val="00E91F1C"/>
    <w:rsid w:val="00E95D29"/>
    <w:rsid w:val="00EB2301"/>
    <w:rsid w:val="00EB38A2"/>
    <w:rsid w:val="00EC0AFE"/>
    <w:rsid w:val="00ED4F64"/>
    <w:rsid w:val="00EE02CE"/>
    <w:rsid w:val="00EE3253"/>
    <w:rsid w:val="00EE40B0"/>
    <w:rsid w:val="00EE7935"/>
    <w:rsid w:val="00EF6A79"/>
    <w:rsid w:val="00F05E36"/>
    <w:rsid w:val="00F06ED0"/>
    <w:rsid w:val="00F14AD6"/>
    <w:rsid w:val="00F3385A"/>
    <w:rsid w:val="00F3591C"/>
    <w:rsid w:val="00F35B06"/>
    <w:rsid w:val="00F41248"/>
    <w:rsid w:val="00F41C4A"/>
    <w:rsid w:val="00F74A87"/>
    <w:rsid w:val="00F814B4"/>
    <w:rsid w:val="00F909A0"/>
    <w:rsid w:val="00F959D3"/>
    <w:rsid w:val="00FB26F0"/>
    <w:rsid w:val="00FB58AD"/>
    <w:rsid w:val="00FD70C3"/>
    <w:rsid w:val="00FE189A"/>
    <w:rsid w:val="00FE1DC3"/>
    <w:rsid w:val="00FE2330"/>
    <w:rsid w:val="00FE24DE"/>
    <w:rsid w:val="00FE4488"/>
    <w:rsid w:val="00FF53F9"/>
    <w:rsid w:val="00FF7D1D"/>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883E9"/>
  <w15:docId w15:val="{E02BDEFF-E6F9-4CDE-BEF7-CB8A227D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2"/>
    <w:qFormat/>
    <w:rsid w:val="000028DD"/>
    <w:pPr>
      <w:spacing w:line="260" w:lineRule="atLeast"/>
    </w:pPr>
    <w:rPr>
      <w:rFonts w:ascii="Myriad Pro Light" w:hAnsi="Myriad Pro Light"/>
      <w:sz w:val="22"/>
      <w:szCs w:val="24"/>
      <w:lang w:val="en-US"/>
    </w:rPr>
  </w:style>
  <w:style w:type="paragraph" w:styleId="berschrift1">
    <w:name w:val="heading 1"/>
    <w:basedOn w:val="Standard"/>
    <w:next w:val="Standard"/>
    <w:link w:val="berschrift1Zchn"/>
    <w:qFormat/>
    <w:rsid w:val="00EB2301"/>
    <w:pPr>
      <w:spacing w:after="240"/>
      <w:outlineLvl w:val="0"/>
    </w:pPr>
    <w:rPr>
      <w:rFonts w:ascii="Myriad Pro" w:hAnsi="Myriad Pro"/>
      <w:b/>
      <w:color w:val="000000"/>
    </w:rPr>
  </w:style>
  <w:style w:type="paragraph" w:styleId="berschrift2">
    <w:name w:val="heading 2"/>
    <w:basedOn w:val="Standard"/>
    <w:next w:val="Standard"/>
    <w:link w:val="berschrift2Zchn"/>
    <w:uiPriority w:val="1"/>
    <w:semiHidden/>
    <w:qFormat/>
    <w:rsid w:val="005844BA"/>
    <w:pPr>
      <w:keepNext/>
      <w:keepLines/>
      <w:spacing w:before="240" w:after="240"/>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semiHidden/>
    <w:qFormat/>
    <w:rsid w:val="009A5F65"/>
    <w:pPr>
      <w:keepNext/>
      <w:keepLines/>
      <w:spacing w:before="40"/>
      <w:outlineLvl w:val="2"/>
    </w:pPr>
    <w:rPr>
      <w:rFonts w:asciiTheme="majorHAnsi" w:eastAsiaTheme="majorEastAsia" w:hAnsiTheme="majorHAnsi" w:cstheme="majorBidi"/>
      <w:color w:val="004E62"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869A6"/>
    <w:pPr>
      <w:tabs>
        <w:tab w:val="center" w:pos="4986"/>
        <w:tab w:val="right" w:pos="9972"/>
      </w:tabs>
    </w:pPr>
  </w:style>
  <w:style w:type="paragraph" w:styleId="Fuzeile">
    <w:name w:val="footer"/>
    <w:basedOn w:val="Standard"/>
    <w:link w:val="FuzeileZchn"/>
    <w:uiPriority w:val="99"/>
    <w:semiHidden/>
    <w:rsid w:val="000028DD"/>
    <w:pPr>
      <w:tabs>
        <w:tab w:val="center" w:pos="4986"/>
        <w:tab w:val="right" w:pos="9972"/>
      </w:tabs>
      <w:spacing w:line="160" w:lineRule="exact"/>
      <w:jc w:val="center"/>
    </w:pPr>
    <w:rPr>
      <w:noProof/>
      <w:sz w:val="14"/>
    </w:rPr>
  </w:style>
  <w:style w:type="paragraph" w:customStyle="1" w:styleId="Adresse">
    <w:name w:val="Adresse"/>
    <w:basedOn w:val="Standard"/>
    <w:semiHidden/>
    <w:rsid w:val="00425FAA"/>
    <w:pPr>
      <w:framePr w:hSpace="142" w:wrap="around" w:vAnchor="page" w:hAnchor="page" w:x="7967" w:y="11341"/>
      <w:autoSpaceDE w:val="0"/>
      <w:autoSpaceDN w:val="0"/>
      <w:adjustRightInd w:val="0"/>
      <w:spacing w:line="240" w:lineRule="auto"/>
      <w:suppressOverlap/>
      <w:jc w:val="right"/>
    </w:pPr>
    <w:rPr>
      <w:rFonts w:cs="Calibri"/>
      <w:color w:val="787878"/>
      <w:sz w:val="18"/>
      <w:szCs w:val="18"/>
    </w:rPr>
  </w:style>
  <w:style w:type="paragraph" w:customStyle="1" w:styleId="TypografiAdresseMnsterMassiv100Hvid">
    <w:name w:val="Typografi Adresse + Mønster: Massiv (100%) (Hvid)"/>
    <w:basedOn w:val="Adresse"/>
    <w:semiHidden/>
    <w:rsid w:val="00B0564B"/>
    <w:pPr>
      <w:framePr w:wrap="around"/>
      <w:shd w:val="solid" w:color="FFFFFF" w:fill="FFFFFF"/>
      <w:spacing w:line="260" w:lineRule="exact"/>
    </w:pPr>
    <w:rPr>
      <w:szCs w:val="20"/>
    </w:rPr>
  </w:style>
  <w:style w:type="paragraph" w:customStyle="1" w:styleId="TypografiAdresseMnsterMassiv100Hvid1">
    <w:name w:val="Typografi Adresse + Mønster: Massiv (100%) (Hvid)1"/>
    <w:basedOn w:val="Adresse"/>
    <w:semiHidden/>
    <w:rsid w:val="00B0564B"/>
    <w:pPr>
      <w:framePr w:wrap="around"/>
      <w:shd w:val="solid" w:color="FFFFFF" w:fill="FFFFFF"/>
    </w:pPr>
    <w:rPr>
      <w:szCs w:val="20"/>
    </w:rPr>
  </w:style>
  <w:style w:type="paragraph" w:customStyle="1" w:styleId="Dato1">
    <w:name w:val="Dato1"/>
    <w:autoRedefine/>
    <w:semiHidden/>
    <w:rsid w:val="00342EA9"/>
    <w:pPr>
      <w:framePr w:w="2835" w:h="284" w:hRule="exact" w:wrap="around" w:vAnchor="page" w:hAnchor="page" w:x="5784" w:y="3970"/>
      <w:shd w:val="solid" w:color="FFFFFF" w:fill="FFFFFF"/>
      <w:spacing w:line="360" w:lineRule="auto"/>
    </w:pPr>
    <w:rPr>
      <w:rFonts w:ascii="Verdana" w:hAnsi="Verdana"/>
      <w:noProof/>
      <w:sz w:val="18"/>
      <w:szCs w:val="18"/>
    </w:rPr>
  </w:style>
  <w:style w:type="table" w:styleId="Tabellenraster">
    <w:name w:val="Table Grid"/>
    <w:basedOn w:val="NormaleTabelle"/>
    <w:uiPriority w:val="39"/>
    <w:rsid w:val="0035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0028DD"/>
    <w:rPr>
      <w:rFonts w:ascii="Myriad Pro" w:hAnsi="Myriad Pro"/>
      <w:b/>
      <w:color w:val="000000"/>
      <w:sz w:val="22"/>
      <w:szCs w:val="24"/>
      <w:lang w:val="en-US"/>
    </w:rPr>
  </w:style>
  <w:style w:type="paragraph" w:styleId="Sprechblasentext">
    <w:name w:val="Balloon Text"/>
    <w:basedOn w:val="Standard"/>
    <w:link w:val="SprechblasentextZchn"/>
    <w:semiHidden/>
    <w:rsid w:val="00D9112D"/>
    <w:rPr>
      <w:rFonts w:ascii="Tahoma" w:hAnsi="Tahoma" w:cs="Tahoma"/>
      <w:sz w:val="16"/>
      <w:szCs w:val="16"/>
    </w:rPr>
  </w:style>
  <w:style w:type="character" w:customStyle="1" w:styleId="SprechblasentextZchn">
    <w:name w:val="Sprechblasentext Zchn"/>
    <w:basedOn w:val="Absatz-Standardschriftart"/>
    <w:link w:val="Sprechblasentext"/>
    <w:semiHidden/>
    <w:rsid w:val="00104A40"/>
    <w:rPr>
      <w:rFonts w:ascii="Tahoma" w:hAnsi="Tahoma" w:cs="Tahoma"/>
      <w:sz w:val="16"/>
      <w:szCs w:val="16"/>
    </w:rPr>
  </w:style>
  <w:style w:type="character" w:styleId="Hyperlink">
    <w:name w:val="Hyperlink"/>
    <w:basedOn w:val="Absatz-Standardschriftart"/>
    <w:uiPriority w:val="99"/>
    <w:unhideWhenUsed/>
    <w:rsid w:val="00BD2956"/>
    <w:rPr>
      <w:color w:val="0000FF"/>
      <w:u w:val="single"/>
    </w:rPr>
  </w:style>
  <w:style w:type="paragraph" w:customStyle="1" w:styleId="Hjlpetekst">
    <w:name w:val="Hjælpetekst"/>
    <w:basedOn w:val="Kopfzeile"/>
    <w:semiHidden/>
    <w:qFormat/>
    <w:rsid w:val="00981568"/>
    <w:pPr>
      <w:ind w:right="2720"/>
    </w:pPr>
    <w:rPr>
      <w:i/>
      <w:vanish/>
      <w:color w:val="C00000"/>
    </w:rPr>
  </w:style>
  <w:style w:type="character" w:customStyle="1" w:styleId="berschrift2Zchn">
    <w:name w:val="Überschrift 2 Zchn"/>
    <w:basedOn w:val="Absatz-Standardschriftart"/>
    <w:link w:val="berschrift2"/>
    <w:uiPriority w:val="1"/>
    <w:semiHidden/>
    <w:rsid w:val="000028DD"/>
    <w:rPr>
      <w:rFonts w:ascii="Myriad Pro Light" w:eastAsiaTheme="majorEastAsia" w:hAnsi="Myriad Pro Light" w:cstheme="majorBidi"/>
      <w:b/>
      <w:bCs/>
      <w:color w:val="000000" w:themeColor="text1"/>
      <w:sz w:val="22"/>
      <w:szCs w:val="26"/>
      <w:lang w:val="en-US"/>
    </w:rPr>
  </w:style>
  <w:style w:type="paragraph" w:styleId="Listenabsatz">
    <w:name w:val="List Paragraph"/>
    <w:aliases w:val="References,Definitions,Definition1,Numbered Para 1,Dot pt,No Spacing1,List Paragraph Char Char Char,Indicator Text,Bullet 1,Bullet Points,MAIN CONTENT,IFCL - List Paragraph,List Paragraph12,OBC Bullet,F5 List Paragraph"/>
    <w:basedOn w:val="Standard"/>
    <w:link w:val="ListenabsatzZchn"/>
    <w:uiPriority w:val="34"/>
    <w:qFormat/>
    <w:rsid w:val="007423C7"/>
    <w:pPr>
      <w:ind w:left="720"/>
      <w:contextualSpacing/>
    </w:pPr>
  </w:style>
  <w:style w:type="character" w:customStyle="1" w:styleId="FuzeileZchn">
    <w:name w:val="Fußzeile Zchn"/>
    <w:basedOn w:val="Absatz-Standardschriftart"/>
    <w:link w:val="Fuzeile"/>
    <w:uiPriority w:val="99"/>
    <w:semiHidden/>
    <w:rsid w:val="000028DD"/>
    <w:rPr>
      <w:rFonts w:ascii="Myriad Pro Light" w:hAnsi="Myriad Pro Light"/>
      <w:noProof/>
      <w:sz w:val="14"/>
      <w:szCs w:val="24"/>
      <w:lang w:val="en-US"/>
    </w:rPr>
  </w:style>
  <w:style w:type="paragraph" w:customStyle="1" w:styleId="Punktliste">
    <w:name w:val="Punktliste"/>
    <w:basedOn w:val="Listenabsatz"/>
    <w:uiPriority w:val="2"/>
    <w:semiHidden/>
    <w:qFormat/>
    <w:rsid w:val="007423C7"/>
    <w:pPr>
      <w:keepNext/>
      <w:widowControl w:val="0"/>
      <w:numPr>
        <w:numId w:val="1"/>
      </w:numPr>
    </w:pPr>
  </w:style>
  <w:style w:type="paragraph" w:styleId="Umschlagabsenderadresse">
    <w:name w:val="envelope return"/>
    <w:basedOn w:val="Standard"/>
    <w:semiHidden/>
    <w:rsid w:val="005D2F4C"/>
    <w:pPr>
      <w:spacing w:line="180" w:lineRule="exact"/>
    </w:pPr>
    <w:rPr>
      <w:rFonts w:eastAsiaTheme="majorEastAsia" w:cstheme="majorBidi"/>
      <w:sz w:val="16"/>
      <w:szCs w:val="20"/>
    </w:rPr>
  </w:style>
  <w:style w:type="paragraph" w:customStyle="1" w:styleId="Sidenummerering">
    <w:name w:val="Sidenummerering"/>
    <w:basedOn w:val="Fuzeile"/>
    <w:uiPriority w:val="3"/>
    <w:semiHidden/>
    <w:qFormat/>
    <w:rsid w:val="005844BA"/>
    <w:pPr>
      <w:spacing w:line="240" w:lineRule="auto"/>
    </w:pPr>
    <w:rPr>
      <w:color w:val="000000" w:themeColor="text1"/>
      <w:sz w:val="15"/>
    </w:rPr>
  </w:style>
  <w:style w:type="paragraph" w:customStyle="1" w:styleId="Sendersname">
    <w:name w:val="Senders name"/>
    <w:basedOn w:val="Senderinfo"/>
    <w:next w:val="Senderinfo"/>
    <w:uiPriority w:val="2"/>
    <w:semiHidden/>
    <w:qFormat/>
    <w:rsid w:val="005D2F4C"/>
    <w:rPr>
      <w:b/>
    </w:rPr>
  </w:style>
  <w:style w:type="paragraph" w:customStyle="1" w:styleId="Recipient">
    <w:name w:val="Recipient"/>
    <w:basedOn w:val="Standard"/>
    <w:uiPriority w:val="2"/>
    <w:semiHidden/>
    <w:qFormat/>
    <w:rsid w:val="005D2F4C"/>
    <w:pPr>
      <w:spacing w:line="240" w:lineRule="atLeast"/>
    </w:pPr>
    <w:rPr>
      <w:rFonts w:ascii="Myriad Pro" w:hAnsi="Myriad Pro"/>
    </w:rPr>
  </w:style>
  <w:style w:type="paragraph" w:customStyle="1" w:styleId="Senderinfo">
    <w:name w:val="Sender info"/>
    <w:basedOn w:val="Standard"/>
    <w:uiPriority w:val="2"/>
    <w:semiHidden/>
    <w:qFormat/>
    <w:rsid w:val="005D2F4C"/>
    <w:pPr>
      <w:spacing w:line="180" w:lineRule="exact"/>
      <w:jc w:val="right"/>
    </w:pPr>
    <w:rPr>
      <w:sz w:val="16"/>
    </w:rPr>
  </w:style>
  <w:style w:type="paragraph" w:customStyle="1" w:styleId="Guidingtext">
    <w:name w:val="Guiding text"/>
    <w:basedOn w:val="Standard"/>
    <w:uiPriority w:val="2"/>
    <w:semiHidden/>
    <w:qFormat/>
    <w:rsid w:val="00EB2301"/>
    <w:pPr>
      <w:spacing w:after="40" w:line="160" w:lineRule="exact"/>
    </w:pPr>
    <w:rPr>
      <w:sz w:val="16"/>
    </w:rPr>
  </w:style>
  <w:style w:type="paragraph" w:styleId="KeinLeerraum">
    <w:name w:val="No Spacing"/>
    <w:uiPriority w:val="3"/>
    <w:semiHidden/>
    <w:qFormat/>
    <w:rsid w:val="005D2F4C"/>
    <w:rPr>
      <w:rFonts w:ascii="Myriad Pro Light" w:hAnsi="Myriad Pro Light"/>
      <w:sz w:val="22"/>
      <w:szCs w:val="24"/>
      <w:lang w:val="en-US"/>
    </w:rPr>
  </w:style>
  <w:style w:type="paragraph" w:customStyle="1" w:styleId="Reference">
    <w:name w:val="Reference"/>
    <w:basedOn w:val="Standard"/>
    <w:uiPriority w:val="2"/>
    <w:semiHidden/>
    <w:qFormat/>
    <w:rsid w:val="00EB2301"/>
    <w:pPr>
      <w:spacing w:line="220" w:lineRule="atLeast"/>
    </w:pPr>
    <w:rPr>
      <w:rFonts w:ascii="Myriad Pro" w:hAnsi="Myriad Pro"/>
    </w:rPr>
  </w:style>
  <w:style w:type="paragraph" w:customStyle="1" w:styleId="Footercompanyname">
    <w:name w:val="Footer companyname"/>
    <w:basedOn w:val="Fuzeile"/>
    <w:uiPriority w:val="2"/>
    <w:semiHidden/>
    <w:qFormat/>
    <w:rsid w:val="000028DD"/>
    <w:pPr>
      <w:spacing w:line="180" w:lineRule="exact"/>
    </w:pPr>
    <w:rPr>
      <w:rFonts w:ascii="Myriad Pro" w:hAnsi="Myriad Pro"/>
      <w:b/>
      <w:sz w:val="18"/>
    </w:rPr>
  </w:style>
  <w:style w:type="paragraph" w:styleId="Kommentartext">
    <w:name w:val="annotation text"/>
    <w:basedOn w:val="Standard"/>
    <w:link w:val="KommentartextZchn"/>
    <w:uiPriority w:val="99"/>
    <w:unhideWhenUsed/>
    <w:rsid w:val="00542A2F"/>
    <w:pPr>
      <w:spacing w:line="240" w:lineRule="auto"/>
    </w:pPr>
    <w:rPr>
      <w:rFonts w:asciiTheme="minorHAnsi" w:eastAsiaTheme="minorHAnsi" w:hAnsiTheme="minorHAnsi" w:cstheme="minorBidi"/>
      <w:sz w:val="20"/>
      <w:szCs w:val="20"/>
      <w:lang w:val="en-GB" w:eastAsia="en-US"/>
    </w:rPr>
  </w:style>
  <w:style w:type="character" w:customStyle="1" w:styleId="KommentartextZchn">
    <w:name w:val="Kommentartext Zchn"/>
    <w:basedOn w:val="Absatz-Standardschriftart"/>
    <w:link w:val="Kommentartext"/>
    <w:uiPriority w:val="99"/>
    <w:rsid w:val="00542A2F"/>
    <w:rPr>
      <w:rFonts w:asciiTheme="minorHAnsi" w:eastAsiaTheme="minorHAnsi" w:hAnsiTheme="minorHAnsi" w:cstheme="minorBidi"/>
      <w:lang w:val="en-GB" w:eastAsia="en-US"/>
    </w:rPr>
  </w:style>
  <w:style w:type="paragraph" w:styleId="StandardWeb">
    <w:name w:val="Normal (Web)"/>
    <w:basedOn w:val="Standard"/>
    <w:uiPriority w:val="99"/>
    <w:unhideWhenUsed/>
    <w:rsid w:val="00A5792E"/>
    <w:pPr>
      <w:spacing w:before="100" w:beforeAutospacing="1" w:after="100" w:afterAutospacing="1" w:line="240" w:lineRule="auto"/>
    </w:pPr>
    <w:rPr>
      <w:rFonts w:ascii="Times New Roman" w:hAnsi="Times New Roman"/>
      <w:sz w:val="24"/>
      <w:lang w:val="da-DK"/>
    </w:rPr>
  </w:style>
  <w:style w:type="character" w:styleId="Kommentarzeichen">
    <w:name w:val="annotation reference"/>
    <w:basedOn w:val="Absatz-Standardschriftart"/>
    <w:semiHidden/>
    <w:unhideWhenUsed/>
    <w:rsid w:val="003D65BC"/>
    <w:rPr>
      <w:sz w:val="16"/>
      <w:szCs w:val="16"/>
    </w:rPr>
  </w:style>
  <w:style w:type="paragraph" w:styleId="Kommentarthema">
    <w:name w:val="annotation subject"/>
    <w:basedOn w:val="Kommentartext"/>
    <w:next w:val="Kommentartext"/>
    <w:link w:val="KommentarthemaZchn"/>
    <w:semiHidden/>
    <w:unhideWhenUsed/>
    <w:rsid w:val="003D65BC"/>
    <w:rPr>
      <w:rFonts w:ascii="Myriad Pro Light" w:eastAsia="Times New Roman" w:hAnsi="Myriad Pro Light" w:cs="Times New Roman"/>
      <w:b/>
      <w:bCs/>
      <w:lang w:val="en-US" w:eastAsia="da-DK"/>
    </w:rPr>
  </w:style>
  <w:style w:type="character" w:customStyle="1" w:styleId="KommentarthemaZchn">
    <w:name w:val="Kommentarthema Zchn"/>
    <w:basedOn w:val="KommentartextZchn"/>
    <w:link w:val="Kommentarthema"/>
    <w:semiHidden/>
    <w:rsid w:val="003D65BC"/>
    <w:rPr>
      <w:rFonts w:ascii="Myriad Pro Light" w:eastAsiaTheme="minorHAnsi" w:hAnsi="Myriad Pro Light" w:cstheme="minorBidi"/>
      <w:b/>
      <w:bCs/>
      <w:lang w:val="en-US" w:eastAsia="en-US"/>
    </w:rPr>
  </w:style>
  <w:style w:type="character" w:styleId="NichtaufgelsteErwhnung">
    <w:name w:val="Unresolved Mention"/>
    <w:basedOn w:val="Absatz-Standardschriftart"/>
    <w:uiPriority w:val="99"/>
    <w:semiHidden/>
    <w:unhideWhenUsed/>
    <w:rsid w:val="00152618"/>
    <w:rPr>
      <w:color w:val="605E5C"/>
      <w:shd w:val="clear" w:color="auto" w:fill="E1DFDD"/>
    </w:rPr>
  </w:style>
  <w:style w:type="character" w:customStyle="1" w:styleId="apple-converted-space">
    <w:name w:val="apple-converted-space"/>
    <w:basedOn w:val="Absatz-Standardschriftart"/>
    <w:rsid w:val="0066598A"/>
  </w:style>
  <w:style w:type="character" w:customStyle="1" w:styleId="ListenabsatzZchn">
    <w:name w:val="Listenabsatz Zchn"/>
    <w:aliases w:val="References Zchn,Definitions Zchn,Definition1 Zchn,Numbered Para 1 Zchn,Dot pt Zchn,No Spacing1 Zchn,List Paragraph Char Char Char Zchn,Indicator Text Zchn,Bullet 1 Zchn,Bullet Points Zchn,MAIN CONTENT Zchn,IFCL - List Paragraph Zchn"/>
    <w:basedOn w:val="Absatz-Standardschriftart"/>
    <w:link w:val="Listenabsatz"/>
    <w:uiPriority w:val="34"/>
    <w:qFormat/>
    <w:locked/>
    <w:rsid w:val="00DA5761"/>
    <w:rPr>
      <w:rFonts w:ascii="Myriad Pro Light" w:hAnsi="Myriad Pro Light"/>
      <w:sz w:val="22"/>
      <w:szCs w:val="24"/>
      <w:lang w:val="en-US"/>
    </w:rPr>
  </w:style>
  <w:style w:type="character" w:customStyle="1" w:styleId="berschrift3Zchn">
    <w:name w:val="Überschrift 3 Zchn"/>
    <w:basedOn w:val="Absatz-Standardschriftart"/>
    <w:link w:val="berschrift3"/>
    <w:semiHidden/>
    <w:rsid w:val="009A5F65"/>
    <w:rPr>
      <w:rFonts w:asciiTheme="majorHAnsi" w:eastAsiaTheme="majorEastAsia" w:hAnsiTheme="majorHAnsi" w:cstheme="majorBidi"/>
      <w:color w:val="004E62" w:themeColor="accent1" w:themeShade="7F"/>
      <w:sz w:val="24"/>
      <w:szCs w:val="24"/>
      <w:lang w:val="en-US"/>
    </w:rPr>
  </w:style>
  <w:style w:type="paragraph" w:customStyle="1" w:styleId="Default">
    <w:name w:val="Default"/>
    <w:rsid w:val="0057271F"/>
    <w:pPr>
      <w:autoSpaceDE w:val="0"/>
      <w:autoSpaceDN w:val="0"/>
      <w:adjustRightInd w:val="0"/>
    </w:pPr>
    <w:rPr>
      <w:rFonts w:ascii="Segoe UI Symbol" w:eastAsiaTheme="minorHAnsi" w:hAnsi="Segoe UI Symbol" w:cs="Segoe UI Symbol"/>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88910">
      <w:bodyDiv w:val="1"/>
      <w:marLeft w:val="0"/>
      <w:marRight w:val="0"/>
      <w:marTop w:val="0"/>
      <w:marBottom w:val="0"/>
      <w:divBdr>
        <w:top w:val="none" w:sz="0" w:space="0" w:color="auto"/>
        <w:left w:val="none" w:sz="0" w:space="0" w:color="auto"/>
        <w:bottom w:val="none" w:sz="0" w:space="0" w:color="auto"/>
        <w:right w:val="none" w:sz="0" w:space="0" w:color="auto"/>
      </w:divBdr>
    </w:div>
    <w:div w:id="92096046">
      <w:bodyDiv w:val="1"/>
      <w:marLeft w:val="0"/>
      <w:marRight w:val="0"/>
      <w:marTop w:val="0"/>
      <w:marBottom w:val="0"/>
      <w:divBdr>
        <w:top w:val="none" w:sz="0" w:space="0" w:color="auto"/>
        <w:left w:val="none" w:sz="0" w:space="0" w:color="auto"/>
        <w:bottom w:val="none" w:sz="0" w:space="0" w:color="auto"/>
        <w:right w:val="none" w:sz="0" w:space="0" w:color="auto"/>
      </w:divBdr>
    </w:div>
    <w:div w:id="474956052">
      <w:bodyDiv w:val="1"/>
      <w:marLeft w:val="0"/>
      <w:marRight w:val="0"/>
      <w:marTop w:val="0"/>
      <w:marBottom w:val="0"/>
      <w:divBdr>
        <w:top w:val="none" w:sz="0" w:space="0" w:color="auto"/>
        <w:left w:val="none" w:sz="0" w:space="0" w:color="auto"/>
        <w:bottom w:val="none" w:sz="0" w:space="0" w:color="auto"/>
        <w:right w:val="none" w:sz="0" w:space="0" w:color="auto"/>
      </w:divBdr>
    </w:div>
    <w:div w:id="486408232">
      <w:bodyDiv w:val="1"/>
      <w:marLeft w:val="0"/>
      <w:marRight w:val="0"/>
      <w:marTop w:val="0"/>
      <w:marBottom w:val="0"/>
      <w:divBdr>
        <w:top w:val="none" w:sz="0" w:space="0" w:color="auto"/>
        <w:left w:val="none" w:sz="0" w:space="0" w:color="auto"/>
        <w:bottom w:val="none" w:sz="0" w:space="0" w:color="auto"/>
        <w:right w:val="none" w:sz="0" w:space="0" w:color="auto"/>
      </w:divBdr>
    </w:div>
    <w:div w:id="803734442">
      <w:bodyDiv w:val="1"/>
      <w:marLeft w:val="0"/>
      <w:marRight w:val="0"/>
      <w:marTop w:val="0"/>
      <w:marBottom w:val="0"/>
      <w:divBdr>
        <w:top w:val="none" w:sz="0" w:space="0" w:color="auto"/>
        <w:left w:val="none" w:sz="0" w:space="0" w:color="auto"/>
        <w:bottom w:val="none" w:sz="0" w:space="0" w:color="auto"/>
        <w:right w:val="none" w:sz="0" w:space="0" w:color="auto"/>
      </w:divBdr>
    </w:div>
    <w:div w:id="1052190962">
      <w:bodyDiv w:val="1"/>
      <w:marLeft w:val="0"/>
      <w:marRight w:val="0"/>
      <w:marTop w:val="0"/>
      <w:marBottom w:val="0"/>
      <w:divBdr>
        <w:top w:val="none" w:sz="0" w:space="0" w:color="auto"/>
        <w:left w:val="none" w:sz="0" w:space="0" w:color="auto"/>
        <w:bottom w:val="none" w:sz="0" w:space="0" w:color="auto"/>
        <w:right w:val="none" w:sz="0" w:space="0" w:color="auto"/>
      </w:divBdr>
    </w:div>
    <w:div w:id="1195732244">
      <w:bodyDiv w:val="1"/>
      <w:marLeft w:val="0"/>
      <w:marRight w:val="0"/>
      <w:marTop w:val="0"/>
      <w:marBottom w:val="0"/>
      <w:divBdr>
        <w:top w:val="none" w:sz="0" w:space="0" w:color="auto"/>
        <w:left w:val="none" w:sz="0" w:space="0" w:color="auto"/>
        <w:bottom w:val="none" w:sz="0" w:space="0" w:color="auto"/>
        <w:right w:val="none" w:sz="0" w:space="0" w:color="auto"/>
      </w:divBdr>
    </w:div>
    <w:div w:id="1248854362">
      <w:bodyDiv w:val="1"/>
      <w:marLeft w:val="0"/>
      <w:marRight w:val="0"/>
      <w:marTop w:val="0"/>
      <w:marBottom w:val="0"/>
      <w:divBdr>
        <w:top w:val="none" w:sz="0" w:space="0" w:color="auto"/>
        <w:left w:val="none" w:sz="0" w:space="0" w:color="auto"/>
        <w:bottom w:val="none" w:sz="0" w:space="0" w:color="auto"/>
        <w:right w:val="none" w:sz="0" w:space="0" w:color="auto"/>
      </w:divBdr>
    </w:div>
    <w:div w:id="1650673937">
      <w:bodyDiv w:val="1"/>
      <w:marLeft w:val="0"/>
      <w:marRight w:val="0"/>
      <w:marTop w:val="0"/>
      <w:marBottom w:val="0"/>
      <w:divBdr>
        <w:top w:val="none" w:sz="0" w:space="0" w:color="auto"/>
        <w:left w:val="none" w:sz="0" w:space="0" w:color="auto"/>
        <w:bottom w:val="none" w:sz="0" w:space="0" w:color="auto"/>
        <w:right w:val="none" w:sz="0" w:space="0" w:color="auto"/>
      </w:divBdr>
    </w:div>
    <w:div w:id="1719091107">
      <w:bodyDiv w:val="1"/>
      <w:marLeft w:val="0"/>
      <w:marRight w:val="0"/>
      <w:marTop w:val="0"/>
      <w:marBottom w:val="0"/>
      <w:divBdr>
        <w:top w:val="none" w:sz="0" w:space="0" w:color="auto"/>
        <w:left w:val="none" w:sz="0" w:space="0" w:color="auto"/>
        <w:bottom w:val="none" w:sz="0" w:space="0" w:color="auto"/>
        <w:right w:val="none" w:sz="0" w:space="0" w:color="auto"/>
      </w:divBdr>
    </w:div>
    <w:div w:id="1743210344">
      <w:bodyDiv w:val="1"/>
      <w:marLeft w:val="0"/>
      <w:marRight w:val="0"/>
      <w:marTop w:val="0"/>
      <w:marBottom w:val="0"/>
      <w:divBdr>
        <w:top w:val="none" w:sz="0" w:space="0" w:color="auto"/>
        <w:left w:val="none" w:sz="0" w:space="0" w:color="auto"/>
        <w:bottom w:val="none" w:sz="0" w:space="0" w:color="auto"/>
        <w:right w:val="none" w:sz="0" w:space="0" w:color="auto"/>
      </w:divBdr>
    </w:div>
    <w:div w:id="1918901588">
      <w:bodyDiv w:val="1"/>
      <w:marLeft w:val="0"/>
      <w:marRight w:val="0"/>
      <w:marTop w:val="0"/>
      <w:marBottom w:val="0"/>
      <w:divBdr>
        <w:top w:val="none" w:sz="0" w:space="0" w:color="auto"/>
        <w:left w:val="none" w:sz="0" w:space="0" w:color="auto"/>
        <w:bottom w:val="none" w:sz="0" w:space="0" w:color="auto"/>
        <w:right w:val="none" w:sz="0" w:space="0" w:color="auto"/>
      </w:divBdr>
    </w:div>
    <w:div w:id="1938364704">
      <w:bodyDiv w:val="1"/>
      <w:marLeft w:val="0"/>
      <w:marRight w:val="0"/>
      <w:marTop w:val="0"/>
      <w:marBottom w:val="0"/>
      <w:divBdr>
        <w:top w:val="none" w:sz="0" w:space="0" w:color="auto"/>
        <w:left w:val="none" w:sz="0" w:space="0" w:color="auto"/>
        <w:bottom w:val="none" w:sz="0" w:space="0" w:color="auto"/>
        <w:right w:val="none" w:sz="0" w:space="0" w:color="auto"/>
      </w:divBdr>
    </w:div>
    <w:div w:id="2063211094">
      <w:bodyDiv w:val="1"/>
      <w:marLeft w:val="0"/>
      <w:marRight w:val="0"/>
      <w:marTop w:val="0"/>
      <w:marBottom w:val="0"/>
      <w:divBdr>
        <w:top w:val="none" w:sz="0" w:space="0" w:color="auto"/>
        <w:left w:val="none" w:sz="0" w:space="0" w:color="auto"/>
        <w:bottom w:val="none" w:sz="0" w:space="0" w:color="auto"/>
        <w:right w:val="none" w:sz="0" w:space="0" w:color="auto"/>
      </w:divBdr>
    </w:div>
    <w:div w:id="2095398460">
      <w:bodyDiv w:val="1"/>
      <w:marLeft w:val="0"/>
      <w:marRight w:val="0"/>
      <w:marTop w:val="0"/>
      <w:marBottom w:val="0"/>
      <w:divBdr>
        <w:top w:val="none" w:sz="0" w:space="0" w:color="auto"/>
        <w:left w:val="none" w:sz="0" w:space="0" w:color="auto"/>
        <w:bottom w:val="none" w:sz="0" w:space="0" w:color="auto"/>
        <w:right w:val="none" w:sz="0" w:space="0" w:color="auto"/>
      </w:divBdr>
    </w:div>
    <w:div w:id="21167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hyenergyefficiency.com/solutions/allsolutions/competitive-decarbonization-powering-the-industries-of-tomorro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nskindustri.dk/brancher/di-energi/arrangementer/2024/powering-european-industry-2024/"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commission.europa.eu/topics/strengthening-european-competitiveness/eu-competitiveness-looking-ahead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33101\Downloads\danfoss-press-release-template.dotx" TargetMode="External"/></Relationships>
</file>

<file path=word/theme/theme1.xml><?xml version="1.0" encoding="utf-8"?>
<a:theme xmlns:a="http://schemas.openxmlformats.org/drawingml/2006/main" name="Kontortema">
  <a:themeElements>
    <a:clrScheme name="DIMA">
      <a:dk1>
        <a:sysClr val="windowText" lastClr="000000"/>
      </a:dk1>
      <a:lt1>
        <a:sysClr val="window" lastClr="FFFFFF"/>
      </a:lt1>
      <a:dk2>
        <a:srgbClr val="44546A"/>
      </a:dk2>
      <a:lt2>
        <a:srgbClr val="E7E6E6"/>
      </a:lt2>
      <a:accent1>
        <a:srgbClr val="009DC5"/>
      </a:accent1>
      <a:accent2>
        <a:srgbClr val="AFB700"/>
      </a:accent2>
      <a:accent3>
        <a:srgbClr val="D9F7FF"/>
      </a:accent3>
      <a:accent4>
        <a:srgbClr val="FFC000"/>
      </a:accent4>
      <a:accent5>
        <a:srgbClr val="4472C4"/>
      </a:accent5>
      <a:accent6>
        <a:srgbClr val="70AD47"/>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5B7F4DDA270846977B08F177D61719" ma:contentTypeVersion="12" ma:contentTypeDescription="Ein neues Dokument erstellen." ma:contentTypeScope="" ma:versionID="0e9000e7a35c70d8d85e6eed27797807">
  <xsd:schema xmlns:xsd="http://www.w3.org/2001/XMLSchema" xmlns:xs="http://www.w3.org/2001/XMLSchema" xmlns:p="http://schemas.microsoft.com/office/2006/metadata/properties" xmlns:ns2="7cffcb43-942f-422e-b219-cec8f2a86b10" xmlns:ns3="78fc017f-1c82-4db3-9b74-a363eab91f86" targetNamespace="http://schemas.microsoft.com/office/2006/metadata/properties" ma:root="true" ma:fieldsID="480e377c6c0eccf15152d2238148448f" ns2:_="" ns3:_="">
    <xsd:import namespace="7cffcb43-942f-422e-b219-cec8f2a86b10"/>
    <xsd:import namespace="78fc017f-1c82-4db3-9b74-a363eab91f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fcb43-942f-422e-b219-cec8f2a86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c5abc1a-b827-4379-b6d7-11c969e250d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017f-1c82-4db3-9b74-a363eab91f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f60407-9b61-4ecd-92db-c8e0e3b5cc84}" ma:internalName="TaxCatchAll" ma:showField="CatchAllData" ma:web="78fc017f-1c82-4db3-9b74-a363eab91f8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ffcb43-942f-422e-b219-cec8f2a86b10">
      <Terms xmlns="http://schemas.microsoft.com/office/infopath/2007/PartnerControls"/>
    </lcf76f155ced4ddcb4097134ff3c332f>
    <TaxCatchAll xmlns="78fc017f-1c82-4db3-9b74-a363eab91f86" xsi:nil="true"/>
  </documentManagement>
</p:properties>
</file>

<file path=customXml/itemProps1.xml><?xml version="1.0" encoding="utf-8"?>
<ds:datastoreItem xmlns:ds="http://schemas.openxmlformats.org/officeDocument/2006/customXml" ds:itemID="{FD9437A8-E0AD-49F4-B8F2-36A6D2B10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fcb43-942f-422e-b219-cec8f2a86b10"/>
    <ds:schemaRef ds:uri="78fc017f-1c82-4db3-9b74-a363eab91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10F82-7226-4DF9-A4A7-C1C65BA64BFB}">
  <ds:schemaRefs>
    <ds:schemaRef ds:uri="http://schemas.microsoft.com/sharepoint/v3/contenttype/forms"/>
  </ds:schemaRefs>
</ds:datastoreItem>
</file>

<file path=customXml/itemProps3.xml><?xml version="1.0" encoding="utf-8"?>
<ds:datastoreItem xmlns:ds="http://schemas.openxmlformats.org/officeDocument/2006/customXml" ds:itemID="{1B2C6F09-27D3-4667-AA44-D0F29C0B250E}">
  <ds:schemaRefs>
    <ds:schemaRef ds:uri="http://schemas.microsoft.com/office/2006/metadata/properties"/>
    <ds:schemaRef ds:uri="http://schemas.microsoft.com/office/infopath/2007/PartnerControls"/>
    <ds:schemaRef ds:uri="7cffcb43-942f-422e-b219-cec8f2a86b10"/>
    <ds:schemaRef ds:uri="78fc017f-1c82-4db3-9b74-a363eab91f86"/>
  </ds:schemaRefs>
</ds:datastoreItem>
</file>

<file path=docMetadata/LabelInfo.xml><?xml version="1.0" encoding="utf-8"?>
<clbl:labelList xmlns:clbl="http://schemas.microsoft.com/office/2020/mipLabelMetadata">
  <clbl:label id="{8d6a82de-332f-43b8-a8a7-1928fd67507f}" enabled="1" method="Standard" siteId="{097464b8-069c-453e-9254-c17ec707310d}" removed="0"/>
</clbl:labelList>
</file>

<file path=docProps/app.xml><?xml version="1.0" encoding="utf-8"?>
<Properties xmlns="http://schemas.openxmlformats.org/officeDocument/2006/extended-properties" xmlns:vt="http://schemas.openxmlformats.org/officeDocument/2006/docPropsVTypes">
  <Template>C:\Users\u333101\Downloads\danfoss-press-release-template.dotx</Template>
  <TotalTime>0</TotalTime>
  <Pages>4</Pages>
  <Words>1429</Words>
  <Characters>9005</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Danfoss Letter</vt:lpstr>
      <vt:lpstr>Danfoss Letter</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Danfoss Letter</dc:title>
  <dc:creator>Janna Junk</dc:creator>
  <cp:lastModifiedBy>Rebecca Bernstein</cp:lastModifiedBy>
  <cp:revision>6</cp:revision>
  <cp:lastPrinted>2024-07-17T14:50:00Z</cp:lastPrinted>
  <dcterms:created xsi:type="dcterms:W3CDTF">2024-10-22T12:41:00Z</dcterms:created>
  <dcterms:modified xsi:type="dcterms:W3CDTF">2024-10-22T13:14:00Z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6a82de-332f-43b8-a8a7-1928fd67507f_Enabled">
    <vt:lpwstr>true</vt:lpwstr>
  </property>
  <property fmtid="{D5CDD505-2E9C-101B-9397-08002B2CF9AE}" pid="3" name="MSIP_Label_8d6a82de-332f-43b8-a8a7-1928fd67507f_SetDate">
    <vt:lpwstr>2021-05-31T08:50:08Z</vt:lpwstr>
  </property>
  <property fmtid="{D5CDD505-2E9C-101B-9397-08002B2CF9AE}" pid="4" name="MSIP_Label_8d6a82de-332f-43b8-a8a7-1928fd67507f_Method">
    <vt:lpwstr>Standard</vt:lpwstr>
  </property>
  <property fmtid="{D5CDD505-2E9C-101B-9397-08002B2CF9AE}" pid="5" name="MSIP_Label_8d6a82de-332f-43b8-a8a7-1928fd67507f_Name">
    <vt:lpwstr>1. Business</vt:lpwstr>
  </property>
  <property fmtid="{D5CDD505-2E9C-101B-9397-08002B2CF9AE}" pid="6" name="MSIP_Label_8d6a82de-332f-43b8-a8a7-1928fd67507f_SiteId">
    <vt:lpwstr>097464b8-069c-453e-9254-c17ec707310d</vt:lpwstr>
  </property>
  <property fmtid="{D5CDD505-2E9C-101B-9397-08002B2CF9AE}" pid="7" name="MSIP_Label_8d6a82de-332f-43b8-a8a7-1928fd67507f_ActionId">
    <vt:lpwstr>28f121ea-2566-4309-b993-5cdcf8953348</vt:lpwstr>
  </property>
  <property fmtid="{D5CDD505-2E9C-101B-9397-08002B2CF9AE}" pid="8" name="MSIP_Label_8d6a82de-332f-43b8-a8a7-1928fd67507f_ContentBits">
    <vt:lpwstr>2</vt:lpwstr>
  </property>
  <property fmtid="{D5CDD505-2E9C-101B-9397-08002B2CF9AE}" pid="9" name="ContentTypeId">
    <vt:lpwstr>0x010100FC5B7F4DDA270846977B08F177D61719</vt:lpwstr>
  </property>
</Properties>
</file>