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812774" w14:textId="0771F9A1" w:rsidR="00FC24FC" w:rsidRPr="0061762B" w:rsidRDefault="00577C7E" w:rsidP="00FC24FC">
      <w:pPr>
        <w:spacing w:after="0" w:line="240" w:lineRule="auto"/>
        <w:rPr>
          <w:rFonts w:ascii="Verdana" w:hAnsi="Verdana" w:cstheme="minorHAnsi"/>
          <w:b/>
          <w:sz w:val="28"/>
        </w:rPr>
      </w:pPr>
      <w:r>
        <w:rPr>
          <w:rFonts w:ascii="Verdana" w:hAnsi="Verdana" w:cstheme="minorHAnsi"/>
          <w:b/>
          <w:sz w:val="28"/>
        </w:rPr>
        <w:t>Das sind die</w:t>
      </w:r>
      <w:r w:rsidR="007C709C">
        <w:rPr>
          <w:rFonts w:ascii="Verdana" w:hAnsi="Verdana" w:cstheme="minorHAnsi"/>
          <w:b/>
          <w:sz w:val="28"/>
        </w:rPr>
        <w:t xml:space="preserve"> Top-</w:t>
      </w:r>
      <w:r w:rsidR="00D3150A">
        <w:rPr>
          <w:rFonts w:ascii="Verdana" w:hAnsi="Verdana" w:cstheme="minorHAnsi"/>
          <w:b/>
          <w:sz w:val="28"/>
        </w:rPr>
        <w:t>30-</w:t>
      </w:r>
      <w:r w:rsidR="007C709C">
        <w:rPr>
          <w:rFonts w:ascii="Verdana" w:hAnsi="Verdana" w:cstheme="minorHAnsi"/>
          <w:b/>
          <w:sz w:val="28"/>
        </w:rPr>
        <w:t>Arbeitgeber</w:t>
      </w:r>
      <w:r>
        <w:rPr>
          <w:rFonts w:ascii="Verdana" w:hAnsi="Verdana" w:cstheme="minorHAnsi"/>
          <w:b/>
          <w:sz w:val="28"/>
        </w:rPr>
        <w:t xml:space="preserve"> im Bereich Recht</w:t>
      </w:r>
    </w:p>
    <w:p w14:paraId="012576D4" w14:textId="394BE575" w:rsidR="00787AEA" w:rsidRPr="00577C7E" w:rsidRDefault="00624BE4" w:rsidP="00FC24FC">
      <w:pPr>
        <w:spacing w:after="0" w:line="240" w:lineRule="auto"/>
        <w:jc w:val="both"/>
        <w:rPr>
          <w:rFonts w:ascii="Verdana" w:hAnsi="Verdana" w:cstheme="minorHAnsi"/>
          <w:sz w:val="26"/>
          <w:szCs w:val="26"/>
        </w:rPr>
      </w:pPr>
      <w:r w:rsidRPr="00577C7E">
        <w:rPr>
          <w:rFonts w:ascii="Verdana" w:hAnsi="Verdana" w:cstheme="minorHAnsi"/>
          <w:sz w:val="26"/>
          <w:szCs w:val="26"/>
        </w:rPr>
        <w:t>myjobfair-Award</w:t>
      </w:r>
      <w:r w:rsidR="007C709C" w:rsidRPr="00577C7E">
        <w:rPr>
          <w:rFonts w:ascii="Verdana" w:hAnsi="Verdana" w:cstheme="minorHAnsi"/>
          <w:sz w:val="26"/>
          <w:szCs w:val="26"/>
        </w:rPr>
        <w:t>s</w:t>
      </w:r>
      <w:r w:rsidRPr="00577C7E">
        <w:rPr>
          <w:rFonts w:ascii="Verdana" w:hAnsi="Verdana" w:cstheme="minorHAnsi"/>
          <w:sz w:val="26"/>
          <w:szCs w:val="26"/>
        </w:rPr>
        <w:t xml:space="preserve"> 2020:</w:t>
      </w:r>
      <w:r w:rsidR="007C709C" w:rsidRPr="00577C7E">
        <w:rPr>
          <w:rFonts w:ascii="Verdana" w:hAnsi="Verdana" w:cstheme="minorHAnsi"/>
          <w:sz w:val="26"/>
          <w:szCs w:val="26"/>
        </w:rPr>
        <w:t xml:space="preserve"> </w:t>
      </w:r>
      <w:r w:rsidR="00577C7E" w:rsidRPr="00577C7E">
        <w:rPr>
          <w:rFonts w:ascii="Verdana" w:hAnsi="Verdana" w:cstheme="minorHAnsi"/>
          <w:sz w:val="26"/>
          <w:szCs w:val="26"/>
        </w:rPr>
        <w:t>Studierende und Absol</w:t>
      </w:r>
      <w:r w:rsidR="00577C7E">
        <w:rPr>
          <w:rFonts w:ascii="Verdana" w:hAnsi="Verdana" w:cstheme="minorHAnsi"/>
          <w:sz w:val="26"/>
          <w:szCs w:val="26"/>
        </w:rPr>
        <w:t>venten der Rechtswissenschaft</w:t>
      </w:r>
      <w:r w:rsidR="00677B94">
        <w:rPr>
          <w:rFonts w:ascii="Verdana" w:hAnsi="Verdana" w:cstheme="minorHAnsi"/>
          <w:sz w:val="26"/>
          <w:szCs w:val="26"/>
        </w:rPr>
        <w:t>en</w:t>
      </w:r>
      <w:r w:rsidR="00577C7E">
        <w:rPr>
          <w:rFonts w:ascii="Verdana" w:hAnsi="Verdana" w:cstheme="minorHAnsi"/>
          <w:sz w:val="26"/>
          <w:szCs w:val="26"/>
        </w:rPr>
        <w:t xml:space="preserve"> bestimmen ihre Lieblingsarbeitgeber – Sozietät </w:t>
      </w:r>
      <w:r w:rsidR="00577C7E" w:rsidRPr="00577C7E">
        <w:rPr>
          <w:rFonts w:ascii="Verdana" w:hAnsi="Verdana" w:cstheme="minorHAnsi"/>
          <w:sz w:val="26"/>
          <w:szCs w:val="26"/>
        </w:rPr>
        <w:t>Shearman &amp; Sterling LLP</w:t>
      </w:r>
      <w:r w:rsidR="00577C7E">
        <w:rPr>
          <w:rFonts w:ascii="Verdana" w:hAnsi="Verdana" w:cstheme="minorHAnsi"/>
          <w:sz w:val="26"/>
          <w:szCs w:val="26"/>
        </w:rPr>
        <w:t xml:space="preserve"> ist Gesamtsieger</w:t>
      </w:r>
    </w:p>
    <w:p w14:paraId="440980AB" w14:textId="2B00DDF8" w:rsidR="00FC24FC" w:rsidRPr="00577C7E" w:rsidRDefault="00F66B1D" w:rsidP="00FC24FC">
      <w:pPr>
        <w:spacing w:line="360" w:lineRule="auto"/>
        <w:contextualSpacing/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2FE73" wp14:editId="74F62DC4">
                <wp:simplePos x="0" y="0"/>
                <wp:positionH relativeFrom="column">
                  <wp:posOffset>-104775</wp:posOffset>
                </wp:positionH>
                <wp:positionV relativeFrom="paragraph">
                  <wp:posOffset>254635</wp:posOffset>
                </wp:positionV>
                <wp:extent cx="2430145" cy="2947670"/>
                <wp:effectExtent l="0" t="0" r="8255" b="508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145" cy="29476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9A681F" w14:textId="1B8C0543" w:rsidR="00FC24FC" w:rsidRPr="00D93A90" w:rsidRDefault="00E62EB1" w:rsidP="00FC24FC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C159AC2" wp14:editId="32E29F84">
                                  <wp:extent cx="1887322" cy="1887322"/>
                                  <wp:effectExtent l="0" t="0" r="0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8047" cy="19080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DA6BEF" w14:textId="117B7CCE" w:rsidR="000D6A2A" w:rsidRDefault="00BB65AB" w:rsidP="00FC24FC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Bereits zum fünften Mal zeichnet </w:t>
                            </w:r>
                            <w:r w:rsidR="00B44CCE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der Karrieredienstleister </w:t>
                            </w:r>
                            <w:r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myjobfair die beliebtesten </w:t>
                            </w:r>
                            <w:r w:rsidR="008B589D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Arbeitgeber aus </w:t>
                            </w:r>
                            <w:r w:rsidR="00B44CCE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dem Bereich Recht aus.</w:t>
                            </w:r>
                          </w:p>
                          <w:p w14:paraId="6A34898C" w14:textId="30FF0BB6" w:rsidR="00FC24FC" w:rsidRPr="00381DEF" w:rsidRDefault="00FC24FC" w:rsidP="00381DEF">
                            <w:pPr>
                              <w:spacing w:after="0" w:line="240" w:lineRule="auto"/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</w:pPr>
                            <w:r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Quelle:</w:t>
                            </w:r>
                            <w:r w:rsidR="001E2271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65AB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myjobfair GmbH</w:t>
                            </w:r>
                            <w:r w:rsidR="00D93A90"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(</w:t>
                            </w:r>
                            <w:r w:rsidR="00C54B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b</w:t>
                            </w:r>
                            <w:r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ei Verwendung bitte an</w:t>
                            </w:r>
                            <w:r w:rsidR="00F66B1D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g</w:t>
                            </w:r>
                            <w:r w:rsidRPr="00D93A90">
                              <w:rPr>
                                <w:rFonts w:ascii="Verdana" w:hAnsi="Verdana" w:cstheme="minorHAnsi"/>
                                <w:sz w:val="16"/>
                                <w:szCs w:val="16"/>
                              </w:rPr>
                              <w:t>eben)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2FE7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8.25pt;margin-top:20.05pt;width:191.35pt;height:2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" fillcolor="white [3212]" stroked="f">
                <v:textbox>
                  <w:txbxContent>
                    <w:p w14:paraId="6C9A681F" w14:textId="1B8C0543" w:rsidR="00FC24FC" w:rsidRPr="00D93A90" w:rsidRDefault="00E62EB1" w:rsidP="00FC24FC">
                      <w:pPr>
                        <w:spacing w:after="0" w:line="240" w:lineRule="auto"/>
                        <w:rPr>
                          <w:rFonts w:ascii="Verdana" w:hAnsi="Verdana" w:cstheme="minorHAnsi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C159AC2" wp14:editId="32E29F84">
                            <wp:extent cx="1887322" cy="1887322"/>
                            <wp:effectExtent l="0" t="0" r="0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8047" cy="19080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DA6BEF" w14:textId="117B7CCE" w:rsidR="000D6A2A" w:rsidRDefault="00BB65AB" w:rsidP="00FC24FC">
                      <w:pPr>
                        <w:spacing w:after="0" w:line="240" w:lineRule="auto"/>
                        <w:rPr>
                          <w:rFonts w:ascii="Verdana" w:hAnsi="Verdana"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Bereits zum fünften Mal zeichnet </w:t>
                      </w:r>
                      <w:r w:rsidR="00B44CCE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der Karrieredienstleister </w:t>
                      </w:r>
                      <w:r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myjobfair die beliebtesten </w:t>
                      </w:r>
                      <w:r w:rsidR="008B589D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Arbeitgeber aus </w:t>
                      </w:r>
                      <w:r w:rsidR="00B44CCE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dem Bereich Recht aus.</w:t>
                      </w:r>
                    </w:p>
                    <w:p w14:paraId="6A34898C" w14:textId="30FF0BB6" w:rsidR="00FC24FC" w:rsidRPr="00381DEF" w:rsidRDefault="00FC24FC" w:rsidP="00381DEF">
                      <w:pPr>
                        <w:spacing w:after="0" w:line="240" w:lineRule="auto"/>
                        <w:rPr>
                          <w:rFonts w:ascii="Verdana" w:hAnsi="Verdana" w:cstheme="minorHAnsi"/>
                          <w:sz w:val="16"/>
                          <w:szCs w:val="16"/>
                        </w:rPr>
                      </w:pPr>
                      <w:r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Quelle:</w:t>
                      </w:r>
                      <w:r w:rsidR="001E2271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 </w:t>
                      </w:r>
                      <w:r w:rsidR="00BB65AB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myjobfair GmbH</w:t>
                      </w:r>
                      <w:r w:rsidR="00D93A90"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 xml:space="preserve"> </w:t>
                      </w:r>
                      <w:r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(</w:t>
                      </w:r>
                      <w:r w:rsidR="00C54B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b</w:t>
                      </w:r>
                      <w:r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ei Verwendung bitte an</w:t>
                      </w:r>
                      <w:r w:rsidR="00F66B1D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g</w:t>
                      </w:r>
                      <w:r w:rsidRPr="00D93A90">
                        <w:rPr>
                          <w:rFonts w:ascii="Verdana" w:hAnsi="Verdana" w:cstheme="minorHAnsi"/>
                          <w:sz w:val="16"/>
                          <w:szCs w:val="16"/>
                        </w:rPr>
                        <w:t>eben)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BC2AC4" w14:textId="04B9368E" w:rsidR="00EB00B1" w:rsidRDefault="00FC24FC" w:rsidP="003E4E9C">
      <w:pPr>
        <w:spacing w:after="0" w:line="300" w:lineRule="auto"/>
        <w:contextualSpacing/>
        <w:jc w:val="both"/>
        <w:rPr>
          <w:rFonts w:ascii="Verdana" w:hAnsi="Verdana"/>
          <w:bCs/>
        </w:rPr>
      </w:pPr>
      <w:r w:rsidRPr="009905E2">
        <w:rPr>
          <w:rFonts w:ascii="Verdana" w:hAnsi="Verdana"/>
          <w:b/>
        </w:rPr>
        <w:t>Frankfurt</w:t>
      </w:r>
      <w:r w:rsidRPr="00151B1F">
        <w:rPr>
          <w:rFonts w:ascii="Verdana" w:hAnsi="Verdana"/>
          <w:b/>
        </w:rPr>
        <w:t xml:space="preserve">, </w:t>
      </w:r>
      <w:r w:rsidR="00624BE4">
        <w:rPr>
          <w:rFonts w:ascii="Verdana" w:hAnsi="Verdana"/>
          <w:b/>
        </w:rPr>
        <w:t>2</w:t>
      </w:r>
      <w:r w:rsidRPr="00151B1F">
        <w:rPr>
          <w:rFonts w:ascii="Verdana" w:hAnsi="Verdana"/>
          <w:b/>
        </w:rPr>
        <w:t>.</w:t>
      </w:r>
      <w:r w:rsidR="000469C0">
        <w:rPr>
          <w:rFonts w:ascii="Verdana" w:hAnsi="Verdana"/>
          <w:b/>
        </w:rPr>
        <w:t xml:space="preserve"> </w:t>
      </w:r>
      <w:r w:rsidR="00624BE4">
        <w:rPr>
          <w:rFonts w:ascii="Verdana" w:hAnsi="Verdana"/>
          <w:b/>
        </w:rPr>
        <w:t>September</w:t>
      </w:r>
      <w:r w:rsidR="003D41B6">
        <w:rPr>
          <w:rFonts w:ascii="Verdana" w:hAnsi="Verdana"/>
          <w:b/>
        </w:rPr>
        <w:t xml:space="preserve"> </w:t>
      </w:r>
      <w:r w:rsidRPr="009905E2">
        <w:rPr>
          <w:rFonts w:ascii="Verdana" w:hAnsi="Verdana"/>
          <w:b/>
        </w:rPr>
        <w:t>20</w:t>
      </w:r>
      <w:r w:rsidR="0022264C">
        <w:rPr>
          <w:rFonts w:ascii="Verdana" w:hAnsi="Verdana"/>
          <w:b/>
        </w:rPr>
        <w:t>20</w:t>
      </w:r>
      <w:r w:rsidRPr="009905E2">
        <w:rPr>
          <w:rFonts w:ascii="Verdana" w:hAnsi="Verdana"/>
          <w:b/>
        </w:rPr>
        <w:t>.</w:t>
      </w:r>
      <w:r w:rsidR="005B45B3">
        <w:rPr>
          <w:rFonts w:ascii="Verdana" w:hAnsi="Verdana"/>
          <w:b/>
        </w:rPr>
        <w:t xml:space="preserve"> </w:t>
      </w:r>
      <w:r w:rsidR="00624BE4">
        <w:rPr>
          <w:rFonts w:ascii="Verdana" w:hAnsi="Verdana"/>
          <w:bCs/>
        </w:rPr>
        <w:t>Bereits zum fünften Mal verleiht d</w:t>
      </w:r>
      <w:r w:rsidR="00BB65AB">
        <w:rPr>
          <w:rFonts w:ascii="Verdana" w:hAnsi="Verdana"/>
          <w:bCs/>
        </w:rPr>
        <w:t xml:space="preserve">ie myjobfair GmbH in diesem Jahr </w:t>
      </w:r>
      <w:r w:rsidR="00C02FD0">
        <w:rPr>
          <w:rFonts w:ascii="Verdana" w:hAnsi="Verdana"/>
          <w:bCs/>
        </w:rPr>
        <w:t>den Arbeitgeberpreis</w:t>
      </w:r>
      <w:r w:rsidR="00BB65AB">
        <w:rPr>
          <w:rFonts w:ascii="Verdana" w:hAnsi="Verdana"/>
          <w:bCs/>
        </w:rPr>
        <w:t xml:space="preserve"> myjobfair-Award</w:t>
      </w:r>
      <w:r w:rsidR="00713FF6">
        <w:rPr>
          <w:rFonts w:ascii="Verdana" w:hAnsi="Verdana"/>
          <w:bCs/>
        </w:rPr>
        <w:t>s</w:t>
      </w:r>
      <w:r w:rsidR="00BB65AB">
        <w:rPr>
          <w:rFonts w:ascii="Verdana" w:hAnsi="Verdana"/>
          <w:bCs/>
        </w:rPr>
        <w:t xml:space="preserve"> 2020</w:t>
      </w:r>
      <w:r w:rsidR="00D3150A">
        <w:rPr>
          <w:rFonts w:ascii="Verdana" w:hAnsi="Verdana"/>
          <w:bCs/>
        </w:rPr>
        <w:t>.</w:t>
      </w:r>
      <w:r w:rsidR="002D1E7E">
        <w:rPr>
          <w:rFonts w:ascii="Verdana" w:hAnsi="Verdana"/>
          <w:bCs/>
        </w:rPr>
        <w:t xml:space="preserve"> </w:t>
      </w:r>
      <w:r w:rsidR="00EB6B8B">
        <w:rPr>
          <w:rFonts w:ascii="Verdana" w:hAnsi="Verdana"/>
          <w:bCs/>
        </w:rPr>
        <w:t>Insgesamt werden die</w:t>
      </w:r>
      <w:r w:rsidR="00D3150A">
        <w:rPr>
          <w:rFonts w:ascii="Verdana" w:hAnsi="Verdana"/>
          <w:bCs/>
        </w:rPr>
        <w:t xml:space="preserve"> 30 </w:t>
      </w:r>
      <w:r w:rsidR="00EB6B8B">
        <w:rPr>
          <w:rFonts w:ascii="Verdana" w:hAnsi="Verdana"/>
          <w:bCs/>
        </w:rPr>
        <w:t xml:space="preserve">beliebtesten </w:t>
      </w:r>
      <w:r w:rsidR="002D1E7E">
        <w:rPr>
          <w:rFonts w:ascii="Verdana" w:hAnsi="Verdana"/>
          <w:bCs/>
        </w:rPr>
        <w:t>Rechtsanwaltskanzleien und Unternehmen mit Rechtsabteilung aus ganz Deutschland</w:t>
      </w:r>
      <w:r w:rsidR="00EB6B8B">
        <w:rPr>
          <w:rFonts w:ascii="Verdana" w:hAnsi="Verdana"/>
          <w:bCs/>
        </w:rPr>
        <w:t xml:space="preserve"> aufgelistet, die an den myjobfair Fakultätskarrieretagen teilgenommen haben</w:t>
      </w:r>
      <w:r w:rsidR="00BB65AB">
        <w:rPr>
          <w:rFonts w:ascii="Verdana" w:hAnsi="Verdana"/>
          <w:bCs/>
        </w:rPr>
        <w:t>.</w:t>
      </w:r>
      <w:r w:rsidR="002D1E7E">
        <w:rPr>
          <w:rFonts w:ascii="Verdana" w:hAnsi="Verdana"/>
          <w:bCs/>
        </w:rPr>
        <w:t xml:space="preserve"> </w:t>
      </w:r>
      <w:r w:rsidR="00EB00B1">
        <w:rPr>
          <w:rFonts w:ascii="Verdana" w:hAnsi="Verdana"/>
          <w:bCs/>
        </w:rPr>
        <w:t xml:space="preserve">In der Kategorie „Gesamtsieger“ </w:t>
      </w:r>
      <w:r w:rsidR="003E4E9C">
        <w:rPr>
          <w:rFonts w:ascii="Verdana" w:hAnsi="Verdana"/>
          <w:bCs/>
        </w:rPr>
        <w:t>belegt</w:t>
      </w:r>
      <w:r w:rsidR="00C95554">
        <w:rPr>
          <w:rFonts w:ascii="Verdana" w:hAnsi="Verdana"/>
          <w:bCs/>
        </w:rPr>
        <w:t xml:space="preserve"> die </w:t>
      </w:r>
      <w:r w:rsidR="003460EC">
        <w:rPr>
          <w:rFonts w:ascii="Verdana" w:hAnsi="Verdana"/>
          <w:bCs/>
        </w:rPr>
        <w:t xml:space="preserve">Rechtsanwaltssozietät </w:t>
      </w:r>
      <w:r w:rsidR="00EB00B1" w:rsidRPr="00EB00B1">
        <w:rPr>
          <w:rFonts w:ascii="Verdana" w:hAnsi="Verdana"/>
          <w:bCs/>
        </w:rPr>
        <w:t>Shearman &amp; Sterling LLP</w:t>
      </w:r>
      <w:r w:rsidR="00EB00B1">
        <w:rPr>
          <w:rFonts w:ascii="Verdana" w:hAnsi="Verdana"/>
          <w:bCs/>
        </w:rPr>
        <w:t xml:space="preserve"> den ersten Platz vor </w:t>
      </w:r>
      <w:r w:rsidR="00EB00B1" w:rsidRPr="00EB00B1">
        <w:rPr>
          <w:rFonts w:ascii="Verdana" w:hAnsi="Verdana"/>
          <w:bCs/>
        </w:rPr>
        <w:t>GÖRG Partnerschaft von Rechtsanwälten mbB</w:t>
      </w:r>
      <w:r w:rsidR="00EB00B1">
        <w:rPr>
          <w:rFonts w:ascii="Verdana" w:hAnsi="Verdana"/>
          <w:bCs/>
        </w:rPr>
        <w:t xml:space="preserve"> und </w:t>
      </w:r>
      <w:r w:rsidR="0046001E" w:rsidRPr="0046001E">
        <w:rPr>
          <w:rFonts w:ascii="Verdana" w:hAnsi="Verdana"/>
          <w:bCs/>
        </w:rPr>
        <w:t>Gleiss Lutz Hootz Hirsch PartmbB</w:t>
      </w:r>
      <w:r w:rsidR="00EB00B1">
        <w:rPr>
          <w:rFonts w:ascii="Verdana" w:hAnsi="Verdana"/>
          <w:bCs/>
        </w:rPr>
        <w:t xml:space="preserve">. </w:t>
      </w:r>
      <w:r w:rsidR="003E4E9C">
        <w:rPr>
          <w:rFonts w:ascii="Verdana" w:hAnsi="Verdana"/>
          <w:bCs/>
        </w:rPr>
        <w:t xml:space="preserve">In der Kategorie </w:t>
      </w:r>
      <w:r w:rsidR="003E4E9C" w:rsidRPr="003E4E9C">
        <w:rPr>
          <w:rFonts w:ascii="Verdana" w:hAnsi="Verdana"/>
          <w:bCs/>
        </w:rPr>
        <w:t>„</w:t>
      </w:r>
      <w:r w:rsidR="003E4E9C">
        <w:rPr>
          <w:rFonts w:ascii="Verdana" w:hAnsi="Verdana"/>
          <w:bCs/>
        </w:rPr>
        <w:t>B</w:t>
      </w:r>
      <w:r w:rsidR="003E4E9C" w:rsidRPr="003E4E9C">
        <w:rPr>
          <w:rFonts w:ascii="Verdana" w:hAnsi="Verdana"/>
          <w:bCs/>
        </w:rPr>
        <w:t>is zu drei Teilnahmen“</w:t>
      </w:r>
      <w:r w:rsidR="00802CF0">
        <w:rPr>
          <w:rFonts w:ascii="Verdana" w:hAnsi="Verdana"/>
          <w:bCs/>
        </w:rPr>
        <w:t xml:space="preserve"> </w:t>
      </w:r>
      <w:r w:rsidR="003E4E9C">
        <w:rPr>
          <w:rFonts w:ascii="Verdana" w:hAnsi="Verdana"/>
          <w:bCs/>
        </w:rPr>
        <w:t xml:space="preserve">kann sich </w:t>
      </w:r>
      <w:r w:rsidR="003E4E9C" w:rsidRPr="003E4E9C">
        <w:rPr>
          <w:rFonts w:ascii="Verdana" w:hAnsi="Verdana"/>
          <w:bCs/>
        </w:rPr>
        <w:t>Dentons Europe LLP</w:t>
      </w:r>
      <w:r w:rsidR="003E4E9C">
        <w:rPr>
          <w:rFonts w:ascii="Verdana" w:hAnsi="Verdana"/>
          <w:bCs/>
        </w:rPr>
        <w:t xml:space="preserve"> vor </w:t>
      </w:r>
      <w:r w:rsidR="003E4E9C" w:rsidRPr="003E4E9C">
        <w:rPr>
          <w:rFonts w:ascii="Verdana" w:hAnsi="Verdana"/>
          <w:bCs/>
        </w:rPr>
        <w:t>DLA Piper UK LLP</w:t>
      </w:r>
      <w:r w:rsidR="003E4E9C">
        <w:rPr>
          <w:rFonts w:ascii="Verdana" w:hAnsi="Verdana"/>
          <w:bCs/>
        </w:rPr>
        <w:t xml:space="preserve"> und H</w:t>
      </w:r>
      <w:r w:rsidR="003E4E9C" w:rsidRPr="003E4E9C">
        <w:rPr>
          <w:rFonts w:ascii="Verdana" w:hAnsi="Verdana"/>
          <w:bCs/>
        </w:rPr>
        <w:t>ogan Lovells International LLP</w:t>
      </w:r>
      <w:r w:rsidR="003E4E9C">
        <w:rPr>
          <w:rFonts w:ascii="Verdana" w:hAnsi="Verdana"/>
          <w:bCs/>
        </w:rPr>
        <w:t xml:space="preserve"> behaupten.</w:t>
      </w:r>
      <w:r w:rsidR="00C95554">
        <w:rPr>
          <w:rFonts w:ascii="Verdana" w:hAnsi="Verdana"/>
          <w:bCs/>
        </w:rPr>
        <w:t xml:space="preserve"> Die myjobfair-Awards 2020 basieren auf Bewertungen im Zeitraum September 2019 bis Januar 2020.</w:t>
      </w:r>
    </w:p>
    <w:p w14:paraId="4B58E86E" w14:textId="77777777" w:rsidR="003E4E9C" w:rsidRPr="00DC66BE" w:rsidRDefault="003E4E9C" w:rsidP="003E4E9C">
      <w:pPr>
        <w:spacing w:after="0" w:line="300" w:lineRule="auto"/>
        <w:contextualSpacing/>
        <w:jc w:val="both"/>
        <w:rPr>
          <w:rFonts w:ascii="Verdana" w:hAnsi="Verdana"/>
          <w:b/>
          <w:sz w:val="18"/>
          <w:szCs w:val="18"/>
        </w:rPr>
      </w:pPr>
      <w:r w:rsidRPr="00DC66BE">
        <w:rPr>
          <w:rFonts w:ascii="Verdana" w:hAnsi="Verdana"/>
          <w:b/>
          <w:sz w:val="18"/>
          <w:szCs w:val="18"/>
        </w:rPr>
        <w:t xml:space="preserve">  </w:t>
      </w:r>
    </w:p>
    <w:p w14:paraId="2CD98F6A" w14:textId="0EC0B476" w:rsidR="003E4E9C" w:rsidRDefault="00C40BBC" w:rsidP="003E4E9C">
      <w:pPr>
        <w:spacing w:after="0" w:line="30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Ungefilterte </w:t>
      </w:r>
      <w:r w:rsidR="000354D3">
        <w:rPr>
          <w:rFonts w:ascii="Verdana" w:hAnsi="Verdana"/>
          <w:b/>
        </w:rPr>
        <w:t>Bewertung</w:t>
      </w:r>
      <w:r>
        <w:rPr>
          <w:rFonts w:ascii="Verdana" w:hAnsi="Verdana"/>
          <w:b/>
        </w:rPr>
        <w:t xml:space="preserve"> der Studierenden</w:t>
      </w:r>
    </w:p>
    <w:p w14:paraId="02C1CFA6" w14:textId="1B189923" w:rsidR="000A7B4A" w:rsidRDefault="00C95554" w:rsidP="00C40BBC">
      <w:pPr>
        <w:spacing w:after="0" w:line="300" w:lineRule="auto"/>
        <w:contextualSpacing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myjobfair veranstaltet regelmäßig </w:t>
      </w:r>
      <w:r w:rsidR="007A2AFE">
        <w:rPr>
          <w:rFonts w:ascii="Verdana" w:hAnsi="Verdana"/>
          <w:bCs/>
        </w:rPr>
        <w:t>Fakultätsk</w:t>
      </w:r>
      <w:r>
        <w:rPr>
          <w:rFonts w:ascii="Verdana" w:hAnsi="Verdana"/>
          <w:bCs/>
        </w:rPr>
        <w:t xml:space="preserve">arrieretage </w:t>
      </w:r>
      <w:r w:rsidR="008A2362">
        <w:rPr>
          <w:rFonts w:ascii="Verdana" w:hAnsi="Verdana"/>
          <w:bCs/>
        </w:rPr>
        <w:t xml:space="preserve">in Zusammenarbeit mit </w:t>
      </w:r>
      <w:r>
        <w:rPr>
          <w:rFonts w:ascii="Verdana" w:hAnsi="Verdana"/>
          <w:bCs/>
        </w:rPr>
        <w:t>juristischen Fakultäten</w:t>
      </w:r>
      <w:r w:rsidR="004E0656">
        <w:rPr>
          <w:rFonts w:ascii="Verdana" w:hAnsi="Verdana"/>
          <w:bCs/>
        </w:rPr>
        <w:t>. Hier treffen</w:t>
      </w:r>
      <w:r>
        <w:rPr>
          <w:rFonts w:ascii="Verdana" w:hAnsi="Verdana"/>
          <w:bCs/>
        </w:rPr>
        <w:t xml:space="preserve"> </w:t>
      </w:r>
      <w:r w:rsidR="00802CF0">
        <w:rPr>
          <w:rFonts w:ascii="Verdana" w:hAnsi="Verdana"/>
          <w:bCs/>
        </w:rPr>
        <w:t>Arbeitgeber mit rechtswissenschaftlichem Fokus auf Studierende</w:t>
      </w:r>
      <w:r>
        <w:rPr>
          <w:rFonts w:ascii="Verdana" w:hAnsi="Verdana"/>
          <w:bCs/>
        </w:rPr>
        <w:t>,</w:t>
      </w:r>
      <w:r w:rsidR="00802CF0">
        <w:rPr>
          <w:rFonts w:ascii="Verdana" w:hAnsi="Verdana"/>
          <w:bCs/>
        </w:rPr>
        <w:t xml:space="preserve"> Absolvent</w:t>
      </w:r>
      <w:r>
        <w:rPr>
          <w:rFonts w:ascii="Verdana" w:hAnsi="Verdana"/>
          <w:bCs/>
        </w:rPr>
        <w:t>innen und Absolvent</w:t>
      </w:r>
      <w:r w:rsidR="00802CF0">
        <w:rPr>
          <w:rFonts w:ascii="Verdana" w:hAnsi="Verdana"/>
          <w:bCs/>
        </w:rPr>
        <w:t>en</w:t>
      </w:r>
      <w:r w:rsidR="004A5067">
        <w:rPr>
          <w:rFonts w:ascii="Verdana" w:hAnsi="Verdana"/>
          <w:bCs/>
        </w:rPr>
        <w:t xml:space="preserve">. </w:t>
      </w:r>
      <w:r w:rsidR="00802CF0">
        <w:rPr>
          <w:rFonts w:ascii="Verdana" w:hAnsi="Verdana"/>
          <w:bCs/>
        </w:rPr>
        <w:t xml:space="preserve">Das Ziel: den Dialog zwischen Firmen und Bewerbenden zu fördern und Karrierekontakte zu ermöglichen. Im Anschluss an jeden </w:t>
      </w:r>
      <w:r w:rsidR="007A2AFE">
        <w:rPr>
          <w:rFonts w:ascii="Verdana" w:hAnsi="Verdana"/>
          <w:bCs/>
        </w:rPr>
        <w:t>Fakultätsk</w:t>
      </w:r>
      <w:r w:rsidR="00802CF0">
        <w:rPr>
          <w:rFonts w:ascii="Verdana" w:hAnsi="Verdana"/>
          <w:bCs/>
        </w:rPr>
        <w:t xml:space="preserve">arrieretag haben die Besucherinnen und Besucher die Möglichkeit, </w:t>
      </w:r>
      <w:r w:rsidR="005E7768">
        <w:rPr>
          <w:rFonts w:ascii="Verdana" w:hAnsi="Verdana"/>
          <w:bCs/>
        </w:rPr>
        <w:t>maximal</w:t>
      </w:r>
      <w:r w:rsidR="00802CF0">
        <w:rPr>
          <w:rFonts w:ascii="Verdana" w:hAnsi="Verdana"/>
          <w:bCs/>
        </w:rPr>
        <w:t xml:space="preserve"> drei ausstellende Unternehmen als ihre persönlichen Favoriten zu benennen. </w:t>
      </w:r>
      <w:r w:rsidR="00EB00B1">
        <w:rPr>
          <w:rFonts w:ascii="Verdana" w:hAnsi="Verdana"/>
          <w:bCs/>
        </w:rPr>
        <w:t>Susanne Glück, Geschäftsführerin der myjobfair GmbH, erklärt: „</w:t>
      </w:r>
      <w:r w:rsidR="002D1E7E">
        <w:rPr>
          <w:rFonts w:ascii="Verdana" w:hAnsi="Verdana"/>
          <w:bCs/>
        </w:rPr>
        <w:t xml:space="preserve">Die Awards spiegeln zu 100 Prozent die </w:t>
      </w:r>
      <w:r w:rsidR="000354D3">
        <w:rPr>
          <w:rFonts w:ascii="Verdana" w:hAnsi="Verdana"/>
          <w:bCs/>
        </w:rPr>
        <w:t xml:space="preserve">ungefilterte </w:t>
      </w:r>
      <w:r w:rsidR="002D1E7E">
        <w:rPr>
          <w:rFonts w:ascii="Verdana" w:hAnsi="Verdana"/>
          <w:bCs/>
        </w:rPr>
        <w:t>Bewertung der Studierenden</w:t>
      </w:r>
      <w:r w:rsidR="006A5185">
        <w:rPr>
          <w:rFonts w:ascii="Verdana" w:hAnsi="Verdana"/>
          <w:bCs/>
        </w:rPr>
        <w:t xml:space="preserve">, </w:t>
      </w:r>
      <w:r w:rsidR="002D1E7E">
        <w:rPr>
          <w:rFonts w:ascii="Verdana" w:hAnsi="Verdana"/>
          <w:bCs/>
        </w:rPr>
        <w:t>Absolvent</w:t>
      </w:r>
      <w:r w:rsidR="008A2362">
        <w:rPr>
          <w:rFonts w:ascii="Verdana" w:hAnsi="Verdana"/>
          <w:bCs/>
        </w:rPr>
        <w:t>innen</w:t>
      </w:r>
      <w:r w:rsidR="002D1E7E">
        <w:rPr>
          <w:rFonts w:ascii="Verdana" w:hAnsi="Verdana"/>
          <w:bCs/>
        </w:rPr>
        <w:t xml:space="preserve"> </w:t>
      </w:r>
      <w:r w:rsidR="006A5185">
        <w:rPr>
          <w:rFonts w:ascii="Verdana" w:hAnsi="Verdana"/>
          <w:bCs/>
        </w:rPr>
        <w:t xml:space="preserve">und Absolventen </w:t>
      </w:r>
      <w:r w:rsidR="002D1E7E">
        <w:rPr>
          <w:rFonts w:ascii="Verdana" w:hAnsi="Verdana"/>
          <w:bCs/>
        </w:rPr>
        <w:t>wider</w:t>
      </w:r>
      <w:r w:rsidR="00EB00B1">
        <w:rPr>
          <w:rFonts w:ascii="Verdana" w:hAnsi="Verdana"/>
          <w:bCs/>
        </w:rPr>
        <w:t>.“</w:t>
      </w:r>
      <w:r w:rsidR="001D296C">
        <w:rPr>
          <w:rFonts w:ascii="Verdana" w:hAnsi="Verdana"/>
          <w:bCs/>
        </w:rPr>
        <w:t xml:space="preserve"> </w:t>
      </w:r>
    </w:p>
    <w:p w14:paraId="72A55157" w14:textId="4B2E62F4" w:rsidR="001D296C" w:rsidRDefault="001D296C" w:rsidP="00C40BBC">
      <w:pPr>
        <w:spacing w:after="0" w:line="300" w:lineRule="auto"/>
        <w:contextualSpacing/>
        <w:jc w:val="both"/>
        <w:rPr>
          <w:rFonts w:ascii="Verdana" w:hAnsi="Verdana"/>
          <w:bCs/>
        </w:rPr>
      </w:pPr>
    </w:p>
    <w:p w14:paraId="0918F1E7" w14:textId="084F6F54" w:rsidR="00D3150A" w:rsidRDefault="00B44952" w:rsidP="00D3150A">
      <w:pPr>
        <w:spacing w:after="0" w:line="30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Zwei Kategorien, ein Gesamtranking</w:t>
      </w:r>
    </w:p>
    <w:p w14:paraId="4B9FD1D2" w14:textId="0592DF6D" w:rsidR="00BC4CBB" w:rsidRDefault="00D91B22" w:rsidP="00A54C3E">
      <w:pPr>
        <w:spacing w:after="0" w:line="30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myjobfair </w:t>
      </w:r>
      <w:r w:rsidR="003460EC">
        <w:rPr>
          <w:rFonts w:ascii="Verdana" w:hAnsi="Verdana"/>
          <w:bCs/>
        </w:rPr>
        <w:t xml:space="preserve">zeichnet </w:t>
      </w:r>
      <w:r>
        <w:rPr>
          <w:rFonts w:ascii="Verdana" w:hAnsi="Verdana"/>
          <w:bCs/>
        </w:rPr>
        <w:t xml:space="preserve">die Kanzleien und Unternehmen </w:t>
      </w:r>
      <w:r w:rsidR="003460EC">
        <w:rPr>
          <w:rFonts w:ascii="Verdana" w:hAnsi="Verdana"/>
          <w:bCs/>
        </w:rPr>
        <w:t xml:space="preserve">in den beiden Kategorien „Gesamtsieger“ und „Bis zu 3 Teilnahmen“ </w:t>
      </w:r>
      <w:r>
        <w:rPr>
          <w:rFonts w:ascii="Verdana" w:hAnsi="Verdana"/>
          <w:bCs/>
        </w:rPr>
        <w:t>aus</w:t>
      </w:r>
      <w:r w:rsidR="007E776E">
        <w:rPr>
          <w:rFonts w:ascii="Verdana" w:hAnsi="Verdana"/>
          <w:bCs/>
        </w:rPr>
        <w:t>.</w:t>
      </w:r>
      <w:r>
        <w:rPr>
          <w:rFonts w:ascii="Verdana" w:hAnsi="Verdana"/>
          <w:bCs/>
        </w:rPr>
        <w:t xml:space="preserve"> </w:t>
      </w:r>
      <w:r w:rsidR="00A54C3E">
        <w:rPr>
          <w:rFonts w:ascii="Verdana" w:hAnsi="Verdana"/>
          <w:bCs/>
        </w:rPr>
        <w:t>In die Kategorie</w:t>
      </w:r>
      <w:r w:rsidR="00D87DAF">
        <w:rPr>
          <w:rFonts w:ascii="Verdana" w:hAnsi="Verdana"/>
          <w:bCs/>
        </w:rPr>
        <w:t xml:space="preserve"> „Bis zu drei Teilnahmen“</w:t>
      </w:r>
      <w:r w:rsidR="006403AA">
        <w:rPr>
          <w:rFonts w:ascii="Verdana" w:hAnsi="Verdana"/>
          <w:bCs/>
        </w:rPr>
        <w:t xml:space="preserve"> fließen alle </w:t>
      </w:r>
      <w:r w:rsidR="00CA1B0E">
        <w:rPr>
          <w:rFonts w:ascii="Verdana" w:hAnsi="Verdana"/>
          <w:bCs/>
        </w:rPr>
        <w:t xml:space="preserve">Kanzleien und Unternehmen </w:t>
      </w:r>
      <w:r w:rsidR="006403AA">
        <w:rPr>
          <w:rFonts w:ascii="Verdana" w:hAnsi="Verdana"/>
          <w:bCs/>
        </w:rPr>
        <w:t xml:space="preserve">ein, die </w:t>
      </w:r>
      <w:r w:rsidR="00327B45">
        <w:rPr>
          <w:rFonts w:ascii="Verdana" w:hAnsi="Verdana"/>
          <w:bCs/>
        </w:rPr>
        <w:t xml:space="preserve">sich und </w:t>
      </w:r>
      <w:r w:rsidR="006403AA">
        <w:rPr>
          <w:rFonts w:ascii="Verdana" w:hAnsi="Verdana"/>
          <w:bCs/>
        </w:rPr>
        <w:t xml:space="preserve">ihre Leistungen an bis zu drei </w:t>
      </w:r>
      <w:r w:rsidR="007A2AFE">
        <w:rPr>
          <w:rFonts w:ascii="Verdana" w:hAnsi="Verdana"/>
          <w:bCs/>
        </w:rPr>
        <w:t>Fakultätsk</w:t>
      </w:r>
      <w:r w:rsidR="006403AA">
        <w:rPr>
          <w:rFonts w:ascii="Verdana" w:hAnsi="Verdana"/>
          <w:bCs/>
        </w:rPr>
        <w:t>arrieretagen präsentiert haben.</w:t>
      </w:r>
      <w:r w:rsidR="00A54C3E">
        <w:rPr>
          <w:rFonts w:ascii="Verdana" w:hAnsi="Verdana"/>
          <w:bCs/>
        </w:rPr>
        <w:t xml:space="preserve"> In die Kategorie </w:t>
      </w:r>
      <w:r w:rsidR="00A54C3E">
        <w:rPr>
          <w:rFonts w:ascii="Verdana" w:hAnsi="Verdana"/>
          <w:bCs/>
        </w:rPr>
        <w:lastRenderedPageBreak/>
        <w:t xml:space="preserve">„Gesamtsieger“ fließen alle </w:t>
      </w:r>
      <w:r w:rsidR="00CA1B0E">
        <w:rPr>
          <w:rFonts w:ascii="Verdana" w:hAnsi="Verdana"/>
          <w:bCs/>
        </w:rPr>
        <w:t xml:space="preserve">Kanzleien und Unternehmen </w:t>
      </w:r>
      <w:r w:rsidR="00A54C3E">
        <w:rPr>
          <w:rFonts w:ascii="Verdana" w:hAnsi="Verdana"/>
          <w:bCs/>
        </w:rPr>
        <w:t>ungeachtet</w:t>
      </w:r>
      <w:r w:rsidR="00F6414A">
        <w:rPr>
          <w:rFonts w:ascii="Verdana" w:hAnsi="Verdana"/>
          <w:bCs/>
        </w:rPr>
        <w:t xml:space="preserve"> der Häufigkeit ihrer Teilnahme </w:t>
      </w:r>
      <w:r w:rsidR="00857F40">
        <w:rPr>
          <w:rFonts w:ascii="Verdana" w:hAnsi="Verdana"/>
          <w:bCs/>
        </w:rPr>
        <w:t xml:space="preserve">an einzelnen Karrieretagen </w:t>
      </w:r>
      <w:r w:rsidR="00F6414A">
        <w:rPr>
          <w:rFonts w:ascii="Verdana" w:hAnsi="Verdana"/>
          <w:bCs/>
        </w:rPr>
        <w:t>ein</w:t>
      </w:r>
      <w:r w:rsidR="00A54C3E">
        <w:rPr>
          <w:rFonts w:ascii="Verdana" w:hAnsi="Verdana"/>
          <w:bCs/>
        </w:rPr>
        <w:t>. Diese Kategorie ist zugleich das Gesamtranking der myjob</w:t>
      </w:r>
      <w:r w:rsidR="005215CC">
        <w:rPr>
          <w:rFonts w:ascii="Verdana" w:hAnsi="Verdana"/>
          <w:bCs/>
        </w:rPr>
        <w:t>fair</w:t>
      </w:r>
      <w:r w:rsidR="00A54C3E">
        <w:rPr>
          <w:rFonts w:ascii="Verdana" w:hAnsi="Verdana"/>
          <w:bCs/>
        </w:rPr>
        <w:t>-Awards 2020</w:t>
      </w:r>
      <w:r w:rsidR="00D05799">
        <w:rPr>
          <w:rFonts w:ascii="Verdana" w:hAnsi="Verdana"/>
          <w:bCs/>
        </w:rPr>
        <w:t xml:space="preserve">. </w:t>
      </w:r>
    </w:p>
    <w:p w14:paraId="17FCD819" w14:textId="77777777" w:rsidR="00A54C3E" w:rsidRDefault="00A54C3E" w:rsidP="004770AD">
      <w:pPr>
        <w:spacing w:after="0" w:line="30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1576CC87" w14:textId="07695B29" w:rsidR="00625571" w:rsidRPr="00007166" w:rsidRDefault="00625571" w:rsidP="004770AD">
      <w:pPr>
        <w:spacing w:after="0" w:line="300" w:lineRule="auto"/>
        <w:jc w:val="both"/>
        <w:rPr>
          <w:rFonts w:ascii="Verdana" w:hAnsi="Verdana"/>
          <w:b/>
          <w:bCs/>
        </w:rPr>
      </w:pPr>
      <w:r w:rsidRPr="00007166">
        <w:rPr>
          <w:rFonts w:ascii="Verdana" w:hAnsi="Verdana"/>
          <w:b/>
          <w:bCs/>
        </w:rPr>
        <w:t>Die Top-30-Arbeitgeber in der Übersicht:</w:t>
      </w:r>
    </w:p>
    <w:p w14:paraId="6FDAE9EA" w14:textId="77777777" w:rsidR="00625571" w:rsidRPr="00007166" w:rsidRDefault="00625571" w:rsidP="004770AD">
      <w:pPr>
        <w:spacing w:after="0" w:line="300" w:lineRule="auto"/>
        <w:jc w:val="both"/>
        <w:rPr>
          <w:rFonts w:ascii="Verdana" w:hAnsi="Verdana"/>
          <w:b/>
          <w:bCs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501"/>
        <w:gridCol w:w="8566"/>
      </w:tblGrid>
      <w:tr w:rsidR="00625571" w:rsidRPr="00007166" w14:paraId="01074C62" w14:textId="77777777" w:rsidTr="002A02B4">
        <w:tc>
          <w:tcPr>
            <w:tcW w:w="472" w:type="dxa"/>
            <w:vAlign w:val="bottom"/>
          </w:tcPr>
          <w:p w14:paraId="68E808DF" w14:textId="2233E3CD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95" w:type="dxa"/>
          </w:tcPr>
          <w:p w14:paraId="28A946A1" w14:textId="0FC40D93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Shearman &amp; Sterling LLP</w:t>
            </w:r>
          </w:p>
        </w:tc>
      </w:tr>
      <w:tr w:rsidR="00625571" w:rsidRPr="00007166" w14:paraId="43DF151C" w14:textId="77777777" w:rsidTr="002A02B4">
        <w:tc>
          <w:tcPr>
            <w:tcW w:w="472" w:type="dxa"/>
            <w:vAlign w:val="bottom"/>
          </w:tcPr>
          <w:p w14:paraId="100A006E" w14:textId="758E8F05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95" w:type="dxa"/>
          </w:tcPr>
          <w:p w14:paraId="6ABF319C" w14:textId="6F3758AF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GÖRG Partnerschaft von Rechtsanwälten mbB</w:t>
            </w:r>
          </w:p>
        </w:tc>
      </w:tr>
      <w:tr w:rsidR="00625571" w:rsidRPr="00007166" w14:paraId="0A1DCAE9" w14:textId="77777777" w:rsidTr="002A02B4">
        <w:tc>
          <w:tcPr>
            <w:tcW w:w="472" w:type="dxa"/>
            <w:vAlign w:val="bottom"/>
          </w:tcPr>
          <w:p w14:paraId="6039B6D3" w14:textId="3510CF88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595" w:type="dxa"/>
          </w:tcPr>
          <w:p w14:paraId="2127ACD2" w14:textId="2088F9D6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Gleiss Lutz Hootz Hirsch PartmbB</w:t>
            </w:r>
          </w:p>
        </w:tc>
      </w:tr>
      <w:tr w:rsidR="00625571" w:rsidRPr="00007166" w14:paraId="352D9187" w14:textId="77777777" w:rsidTr="002A02B4">
        <w:tc>
          <w:tcPr>
            <w:tcW w:w="472" w:type="dxa"/>
            <w:vAlign w:val="bottom"/>
          </w:tcPr>
          <w:p w14:paraId="33FDFF39" w14:textId="60F655F8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8595" w:type="dxa"/>
          </w:tcPr>
          <w:p w14:paraId="3234F87D" w14:textId="14B1C898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Linklaters LLP</w:t>
            </w:r>
          </w:p>
        </w:tc>
      </w:tr>
      <w:tr w:rsidR="00625571" w:rsidRPr="00007166" w14:paraId="16DFB2D4" w14:textId="77777777" w:rsidTr="002A02B4">
        <w:tc>
          <w:tcPr>
            <w:tcW w:w="472" w:type="dxa"/>
            <w:vAlign w:val="bottom"/>
          </w:tcPr>
          <w:p w14:paraId="3034B1C6" w14:textId="654CE275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595" w:type="dxa"/>
          </w:tcPr>
          <w:p w14:paraId="7094C893" w14:textId="72BB3FF7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Ashurst LLP</w:t>
            </w:r>
          </w:p>
        </w:tc>
      </w:tr>
      <w:tr w:rsidR="00625571" w:rsidRPr="00007166" w14:paraId="74DC0E20" w14:textId="77777777" w:rsidTr="002A02B4">
        <w:tc>
          <w:tcPr>
            <w:tcW w:w="472" w:type="dxa"/>
            <w:vAlign w:val="bottom"/>
          </w:tcPr>
          <w:p w14:paraId="1EDC3992" w14:textId="51989AC3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8595" w:type="dxa"/>
          </w:tcPr>
          <w:p w14:paraId="0199659E" w14:textId="38757D44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Allen &amp; Overy LLP</w:t>
            </w:r>
          </w:p>
        </w:tc>
      </w:tr>
      <w:tr w:rsidR="00625571" w:rsidRPr="00007166" w14:paraId="24E396EC" w14:textId="77777777" w:rsidTr="002A02B4">
        <w:tc>
          <w:tcPr>
            <w:tcW w:w="472" w:type="dxa"/>
            <w:vAlign w:val="bottom"/>
          </w:tcPr>
          <w:p w14:paraId="3916D684" w14:textId="66761922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8595" w:type="dxa"/>
          </w:tcPr>
          <w:p w14:paraId="3C3052C1" w14:textId="2F233419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Bird &amp; Bird LLP</w:t>
            </w:r>
          </w:p>
        </w:tc>
      </w:tr>
      <w:tr w:rsidR="00625571" w:rsidRPr="00007166" w14:paraId="1FEACE3A" w14:textId="77777777" w:rsidTr="002A02B4">
        <w:tc>
          <w:tcPr>
            <w:tcW w:w="472" w:type="dxa"/>
            <w:vAlign w:val="bottom"/>
          </w:tcPr>
          <w:p w14:paraId="4A21A949" w14:textId="5BAF1593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8595" w:type="dxa"/>
          </w:tcPr>
          <w:p w14:paraId="08682F4A" w14:textId="2EE9C849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CMS Hasche Sigle Partnerschaft von Rechtsanwälten und Steuerberatern mbB</w:t>
            </w:r>
          </w:p>
        </w:tc>
      </w:tr>
      <w:tr w:rsidR="00625571" w:rsidRPr="00007166" w14:paraId="11874DEB" w14:textId="77777777" w:rsidTr="002A02B4">
        <w:tc>
          <w:tcPr>
            <w:tcW w:w="472" w:type="dxa"/>
            <w:vAlign w:val="bottom"/>
          </w:tcPr>
          <w:p w14:paraId="263D4C38" w14:textId="66DB9BA4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8595" w:type="dxa"/>
          </w:tcPr>
          <w:p w14:paraId="18A1C821" w14:textId="1CB835B9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Clifford Chance LLP</w:t>
            </w:r>
          </w:p>
        </w:tc>
      </w:tr>
      <w:tr w:rsidR="00625571" w:rsidRPr="00007166" w14:paraId="63359824" w14:textId="77777777" w:rsidTr="002A02B4">
        <w:tc>
          <w:tcPr>
            <w:tcW w:w="472" w:type="dxa"/>
            <w:vAlign w:val="bottom"/>
          </w:tcPr>
          <w:p w14:paraId="0EC4DF21" w14:textId="11EECA5B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95" w:type="dxa"/>
          </w:tcPr>
          <w:p w14:paraId="31B0B5A7" w14:textId="11CE8B29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FPS Fritze Wicke Seelig Partnerschaftsgesellschaft von Rechtsanwälten mbB</w:t>
            </w:r>
          </w:p>
        </w:tc>
      </w:tr>
      <w:tr w:rsidR="00625571" w:rsidRPr="00007166" w14:paraId="4649C9CB" w14:textId="77777777" w:rsidTr="002A02B4">
        <w:tc>
          <w:tcPr>
            <w:tcW w:w="472" w:type="dxa"/>
            <w:vAlign w:val="bottom"/>
          </w:tcPr>
          <w:p w14:paraId="1A1A7A11" w14:textId="10D5CE7E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95" w:type="dxa"/>
          </w:tcPr>
          <w:p w14:paraId="04C9A19D" w14:textId="6AA81F5A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McDermott Will &amp; Emery Rechtsanwälte Steuerberater LLP</w:t>
            </w:r>
          </w:p>
        </w:tc>
      </w:tr>
      <w:tr w:rsidR="00625571" w:rsidRPr="00007166" w14:paraId="56B19AA2" w14:textId="77777777" w:rsidTr="002A02B4">
        <w:tc>
          <w:tcPr>
            <w:tcW w:w="472" w:type="dxa"/>
            <w:vAlign w:val="bottom"/>
          </w:tcPr>
          <w:p w14:paraId="17CF4EB5" w14:textId="755F6B8C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95" w:type="dxa"/>
          </w:tcPr>
          <w:p w14:paraId="070B470E" w14:textId="5F16F7DD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BEITEN BURKHARDT Rechtsanwaltsgesellschaft mbH</w:t>
            </w:r>
          </w:p>
        </w:tc>
      </w:tr>
      <w:tr w:rsidR="00625571" w:rsidRPr="00007166" w14:paraId="78F689DF" w14:textId="77777777" w:rsidTr="002A02B4">
        <w:tc>
          <w:tcPr>
            <w:tcW w:w="472" w:type="dxa"/>
            <w:vAlign w:val="bottom"/>
          </w:tcPr>
          <w:p w14:paraId="76861BAE" w14:textId="68ADC767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95" w:type="dxa"/>
          </w:tcPr>
          <w:p w14:paraId="11E0D275" w14:textId="37BD78D8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GvW Graf von Westphalen Rechtsanwälte Steuerberater Partnerschaft mbB</w:t>
            </w:r>
          </w:p>
        </w:tc>
      </w:tr>
      <w:tr w:rsidR="00625571" w:rsidRPr="00007166" w14:paraId="2910FBCA" w14:textId="77777777" w:rsidTr="002A02B4">
        <w:tc>
          <w:tcPr>
            <w:tcW w:w="472" w:type="dxa"/>
            <w:vAlign w:val="bottom"/>
          </w:tcPr>
          <w:p w14:paraId="25143922" w14:textId="6DC7A9D5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95" w:type="dxa"/>
          </w:tcPr>
          <w:p w14:paraId="13E0906A" w14:textId="5D95FF5A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Bayerisches Staatsministerium für Familie, Arbeit und Soziales</w:t>
            </w:r>
          </w:p>
        </w:tc>
      </w:tr>
      <w:tr w:rsidR="00625571" w:rsidRPr="00007166" w14:paraId="646EDD05" w14:textId="77777777" w:rsidTr="002A02B4">
        <w:tc>
          <w:tcPr>
            <w:tcW w:w="472" w:type="dxa"/>
            <w:vAlign w:val="bottom"/>
          </w:tcPr>
          <w:p w14:paraId="75A1C486" w14:textId="1FCB5468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95" w:type="dxa"/>
          </w:tcPr>
          <w:p w14:paraId="59FD45E2" w14:textId="5A081A31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Mayer Brown LLP</w:t>
            </w:r>
          </w:p>
        </w:tc>
      </w:tr>
      <w:tr w:rsidR="00625571" w:rsidRPr="00007166" w14:paraId="37DA66A6" w14:textId="77777777" w:rsidTr="002A02B4">
        <w:tc>
          <w:tcPr>
            <w:tcW w:w="472" w:type="dxa"/>
            <w:vAlign w:val="bottom"/>
          </w:tcPr>
          <w:p w14:paraId="0C21F491" w14:textId="5671CF5B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8595" w:type="dxa"/>
          </w:tcPr>
          <w:p w14:paraId="0DB019CC" w14:textId="05B3B533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RITTERSHAUS Rechtsanwälte Partnerschaftsgesellschaft mbB</w:t>
            </w:r>
          </w:p>
        </w:tc>
      </w:tr>
      <w:tr w:rsidR="00625571" w:rsidRPr="00007166" w14:paraId="48D6A12D" w14:textId="77777777" w:rsidTr="002A02B4">
        <w:tc>
          <w:tcPr>
            <w:tcW w:w="472" w:type="dxa"/>
            <w:vAlign w:val="bottom"/>
          </w:tcPr>
          <w:p w14:paraId="50A0C958" w14:textId="672CAB06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8595" w:type="dxa"/>
          </w:tcPr>
          <w:p w14:paraId="4359030B" w14:textId="25A02B0A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Baker &amp; McKenzie Partnerschaft von Rechtsanwälten und Steuerberatern mbB</w:t>
            </w:r>
          </w:p>
        </w:tc>
      </w:tr>
      <w:tr w:rsidR="00625571" w:rsidRPr="00007166" w14:paraId="09BA99D7" w14:textId="77777777" w:rsidTr="002A02B4">
        <w:tc>
          <w:tcPr>
            <w:tcW w:w="472" w:type="dxa"/>
            <w:vAlign w:val="bottom"/>
          </w:tcPr>
          <w:p w14:paraId="6CF20F91" w14:textId="37AA04A2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95" w:type="dxa"/>
          </w:tcPr>
          <w:p w14:paraId="1D4C0DD0" w14:textId="6F87D193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Hessisches Ministerium der Justiz</w:t>
            </w:r>
          </w:p>
        </w:tc>
      </w:tr>
      <w:tr w:rsidR="00625571" w:rsidRPr="00007166" w14:paraId="64FF88A9" w14:textId="77777777" w:rsidTr="002A02B4">
        <w:tc>
          <w:tcPr>
            <w:tcW w:w="472" w:type="dxa"/>
            <w:vAlign w:val="bottom"/>
          </w:tcPr>
          <w:p w14:paraId="56AC8633" w14:textId="10809392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8595" w:type="dxa"/>
          </w:tcPr>
          <w:p w14:paraId="33A53C1A" w14:textId="6F7034B5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PricewaterhouseCoopers Legal AG</w:t>
            </w:r>
          </w:p>
        </w:tc>
      </w:tr>
      <w:tr w:rsidR="00625571" w:rsidRPr="00007166" w14:paraId="39B804EE" w14:textId="77777777" w:rsidTr="002A02B4">
        <w:tc>
          <w:tcPr>
            <w:tcW w:w="472" w:type="dxa"/>
            <w:vAlign w:val="bottom"/>
          </w:tcPr>
          <w:p w14:paraId="3A2AA5B8" w14:textId="2FA9FDEA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95" w:type="dxa"/>
          </w:tcPr>
          <w:p w14:paraId="11245405" w14:textId="0F123D5F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SZA Schilling, Zutt &amp; Anschütz Rechtsanwaltsgesellschaft mbH</w:t>
            </w:r>
          </w:p>
        </w:tc>
      </w:tr>
      <w:tr w:rsidR="00625571" w:rsidRPr="00007166" w14:paraId="7EF48A68" w14:textId="77777777" w:rsidTr="002A02B4">
        <w:tc>
          <w:tcPr>
            <w:tcW w:w="472" w:type="dxa"/>
            <w:vAlign w:val="bottom"/>
          </w:tcPr>
          <w:p w14:paraId="5F09ACF8" w14:textId="277EC47D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8595" w:type="dxa"/>
          </w:tcPr>
          <w:p w14:paraId="113D7D17" w14:textId="44997F05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Arnold &amp; Porter Kaye Scholer LLP</w:t>
            </w:r>
          </w:p>
        </w:tc>
      </w:tr>
      <w:tr w:rsidR="00625571" w:rsidRPr="00007166" w14:paraId="5385D1AB" w14:textId="77777777" w:rsidTr="002A02B4">
        <w:tc>
          <w:tcPr>
            <w:tcW w:w="472" w:type="dxa"/>
            <w:vAlign w:val="bottom"/>
          </w:tcPr>
          <w:p w14:paraId="066EBAAF" w14:textId="4544B804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8595" w:type="dxa"/>
          </w:tcPr>
          <w:p w14:paraId="60FC8BA3" w14:textId="638D30C8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Weil, Gotshal &amp; Manges LLP</w:t>
            </w:r>
          </w:p>
        </w:tc>
      </w:tr>
      <w:tr w:rsidR="00625571" w:rsidRPr="00007166" w14:paraId="5F43994D" w14:textId="77777777" w:rsidTr="002A02B4">
        <w:tc>
          <w:tcPr>
            <w:tcW w:w="472" w:type="dxa"/>
            <w:vAlign w:val="bottom"/>
          </w:tcPr>
          <w:p w14:paraId="4FC964B6" w14:textId="78544BAA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95" w:type="dxa"/>
          </w:tcPr>
          <w:p w14:paraId="7C2980EA" w14:textId="0B5B715B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Oppenhoff &amp; Partner Rechtsanwälte Steuerberater mbB</w:t>
            </w:r>
          </w:p>
        </w:tc>
      </w:tr>
      <w:tr w:rsidR="00625571" w:rsidRPr="00007166" w14:paraId="05EB8173" w14:textId="77777777" w:rsidTr="002A02B4">
        <w:tc>
          <w:tcPr>
            <w:tcW w:w="472" w:type="dxa"/>
          </w:tcPr>
          <w:p w14:paraId="3F5D0866" w14:textId="54E7AD45" w:rsidR="00625571" w:rsidRPr="00C17F06" w:rsidRDefault="00625571" w:rsidP="00625571">
            <w:pPr>
              <w:spacing w:line="300" w:lineRule="auto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24</w:t>
            </w:r>
          </w:p>
        </w:tc>
        <w:tc>
          <w:tcPr>
            <w:tcW w:w="8595" w:type="dxa"/>
          </w:tcPr>
          <w:p w14:paraId="6F17FA55" w14:textId="59AAECCB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Rödl GmbH Rechtsanwaltsgesellschaft Steuerberatungsgesellschaft Wirtschaftsprüfungsges</w:t>
            </w:r>
            <w:r w:rsidR="00CD28F8">
              <w:rPr>
                <w:rFonts w:ascii="Verdana" w:hAnsi="Verdana"/>
                <w:sz w:val="20"/>
                <w:szCs w:val="20"/>
              </w:rPr>
              <w:t>ellschaft</w:t>
            </w:r>
          </w:p>
        </w:tc>
      </w:tr>
      <w:tr w:rsidR="00625571" w:rsidRPr="00007166" w14:paraId="7BE3D3FE" w14:textId="77777777" w:rsidTr="002A02B4">
        <w:tc>
          <w:tcPr>
            <w:tcW w:w="472" w:type="dxa"/>
            <w:vAlign w:val="bottom"/>
          </w:tcPr>
          <w:p w14:paraId="36D1C1EA" w14:textId="56EF1B4A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95" w:type="dxa"/>
          </w:tcPr>
          <w:p w14:paraId="2808FD22" w14:textId="0748BFCE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Menold Bezler Rechtsanwälte Steuerberater Wirtschaftsprüfer Partnerschaft mbB</w:t>
            </w:r>
          </w:p>
        </w:tc>
      </w:tr>
      <w:tr w:rsidR="00625571" w:rsidRPr="00007166" w14:paraId="7DA977E8" w14:textId="77777777" w:rsidTr="002A02B4">
        <w:tc>
          <w:tcPr>
            <w:tcW w:w="472" w:type="dxa"/>
            <w:vAlign w:val="bottom"/>
          </w:tcPr>
          <w:p w14:paraId="6E48C4E3" w14:textId="2DF6BCF3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95" w:type="dxa"/>
          </w:tcPr>
          <w:p w14:paraId="78B61DFD" w14:textId="6060883B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PERCONEX GmbH</w:t>
            </w:r>
          </w:p>
        </w:tc>
      </w:tr>
      <w:tr w:rsidR="00625571" w:rsidRPr="00007166" w14:paraId="2C93F1C5" w14:textId="77777777" w:rsidTr="002A02B4">
        <w:tc>
          <w:tcPr>
            <w:tcW w:w="472" w:type="dxa"/>
            <w:vAlign w:val="bottom"/>
          </w:tcPr>
          <w:p w14:paraId="161F0795" w14:textId="6DBB92A9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8595" w:type="dxa"/>
          </w:tcPr>
          <w:p w14:paraId="3F72A796" w14:textId="16CCB1ED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OPPENLÄNDER Rechtsanwälte Partnerschaft mbB</w:t>
            </w:r>
          </w:p>
        </w:tc>
      </w:tr>
      <w:tr w:rsidR="00625571" w:rsidRPr="00007166" w14:paraId="6EA5EB8F" w14:textId="77777777" w:rsidTr="002A02B4">
        <w:tc>
          <w:tcPr>
            <w:tcW w:w="472" w:type="dxa"/>
            <w:vAlign w:val="bottom"/>
          </w:tcPr>
          <w:p w14:paraId="42AEE8F5" w14:textId="4FF65C2C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95" w:type="dxa"/>
          </w:tcPr>
          <w:p w14:paraId="4B2BE967" w14:textId="3A00B862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White &amp; Case LLP</w:t>
            </w:r>
          </w:p>
        </w:tc>
      </w:tr>
      <w:tr w:rsidR="00625571" w:rsidRPr="00007166" w14:paraId="233EEB68" w14:textId="77777777" w:rsidTr="002A02B4">
        <w:tc>
          <w:tcPr>
            <w:tcW w:w="472" w:type="dxa"/>
            <w:vAlign w:val="bottom"/>
          </w:tcPr>
          <w:p w14:paraId="6E4AB04D" w14:textId="393AEAB6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8595" w:type="dxa"/>
          </w:tcPr>
          <w:p w14:paraId="425A74C8" w14:textId="63B7CAE9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Hogan Lovells International LLP</w:t>
            </w:r>
          </w:p>
        </w:tc>
      </w:tr>
      <w:tr w:rsidR="00625571" w:rsidRPr="00007166" w14:paraId="6D89E612" w14:textId="77777777" w:rsidTr="002A02B4">
        <w:tc>
          <w:tcPr>
            <w:tcW w:w="472" w:type="dxa"/>
            <w:vAlign w:val="bottom"/>
          </w:tcPr>
          <w:p w14:paraId="3FD9CAF3" w14:textId="244B2315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17F06"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95" w:type="dxa"/>
          </w:tcPr>
          <w:p w14:paraId="214BA1C6" w14:textId="49707620" w:rsidR="00625571" w:rsidRPr="00C17F06" w:rsidRDefault="00625571" w:rsidP="00D0410E">
            <w:pPr>
              <w:spacing w:line="30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C17F06">
              <w:rPr>
                <w:rFonts w:ascii="Verdana" w:hAnsi="Verdana"/>
                <w:sz w:val="20"/>
                <w:szCs w:val="20"/>
              </w:rPr>
              <w:t>Siemens Healthcare GmbH</w:t>
            </w:r>
          </w:p>
        </w:tc>
      </w:tr>
    </w:tbl>
    <w:p w14:paraId="55FBB968" w14:textId="4CE55B91" w:rsidR="00711E06" w:rsidRDefault="00711E06" w:rsidP="004770AD">
      <w:pPr>
        <w:spacing w:after="0" w:line="30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73FFE568" w14:textId="77777777" w:rsidR="00713FF6" w:rsidRDefault="00713FF6" w:rsidP="004770AD">
      <w:pPr>
        <w:spacing w:after="0" w:line="30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0DD101BF" w14:textId="77777777" w:rsidR="00713FF6" w:rsidRDefault="00713FF6" w:rsidP="004770AD">
      <w:pPr>
        <w:spacing w:after="0" w:line="300" w:lineRule="auto"/>
        <w:jc w:val="both"/>
        <w:rPr>
          <w:rFonts w:ascii="Verdana" w:hAnsi="Verdana"/>
          <w:b/>
          <w:bCs/>
          <w:sz w:val="18"/>
          <w:szCs w:val="18"/>
        </w:rPr>
      </w:pPr>
    </w:p>
    <w:p w14:paraId="2C0F8C28" w14:textId="208F8840" w:rsidR="00244573" w:rsidRPr="000469C0" w:rsidRDefault="00244573" w:rsidP="004770AD">
      <w:pPr>
        <w:spacing w:after="0" w:line="300" w:lineRule="auto"/>
        <w:jc w:val="both"/>
        <w:rPr>
          <w:rFonts w:ascii="Verdana" w:hAnsi="Verdana"/>
          <w:sz w:val="18"/>
          <w:szCs w:val="18"/>
          <w:highlight w:val="yellow"/>
        </w:rPr>
      </w:pPr>
      <w:r w:rsidRPr="00647306">
        <w:rPr>
          <w:rFonts w:ascii="Verdana" w:hAnsi="Verdana"/>
          <w:b/>
          <w:bCs/>
          <w:sz w:val="18"/>
          <w:szCs w:val="18"/>
        </w:rPr>
        <w:lastRenderedPageBreak/>
        <w:t>Zeichenanzahl (inkl. Leerzeichen, ohne Headline</w:t>
      </w:r>
      <w:r w:rsidRPr="002263CB">
        <w:rPr>
          <w:rFonts w:ascii="Verdana" w:hAnsi="Verdana"/>
          <w:b/>
          <w:bCs/>
          <w:sz w:val="18"/>
          <w:szCs w:val="18"/>
        </w:rPr>
        <w:t>):</w:t>
      </w:r>
      <w:r w:rsidRPr="002263CB">
        <w:rPr>
          <w:rFonts w:ascii="Verdana" w:hAnsi="Verdana"/>
          <w:sz w:val="18"/>
          <w:szCs w:val="18"/>
        </w:rPr>
        <w:t xml:space="preserve"> </w:t>
      </w:r>
      <w:r w:rsidR="00591A0E">
        <w:rPr>
          <w:rFonts w:ascii="Verdana" w:hAnsi="Verdana"/>
          <w:sz w:val="18"/>
          <w:szCs w:val="18"/>
        </w:rPr>
        <w:t>2.</w:t>
      </w:r>
      <w:r w:rsidR="00713FF6">
        <w:rPr>
          <w:rFonts w:ascii="Verdana" w:hAnsi="Verdana"/>
          <w:sz w:val="18"/>
          <w:szCs w:val="18"/>
        </w:rPr>
        <w:t>00</w:t>
      </w:r>
      <w:r w:rsidR="00591A0E">
        <w:rPr>
          <w:rFonts w:ascii="Verdana" w:hAnsi="Verdana"/>
          <w:sz w:val="18"/>
          <w:szCs w:val="18"/>
        </w:rPr>
        <w:t>7</w:t>
      </w:r>
    </w:p>
    <w:p w14:paraId="0411405A" w14:textId="24602B16" w:rsidR="00912AE9" w:rsidRPr="00BB65AB" w:rsidRDefault="00244573" w:rsidP="004770A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BB65AB">
        <w:rPr>
          <w:rFonts w:ascii="Verdana" w:hAnsi="Verdana"/>
          <w:b/>
          <w:bCs/>
          <w:sz w:val="18"/>
          <w:szCs w:val="18"/>
        </w:rPr>
        <w:t xml:space="preserve">Keywords: </w:t>
      </w:r>
      <w:r w:rsidR="00644B0C" w:rsidRPr="00BB65AB">
        <w:rPr>
          <w:rFonts w:ascii="Verdana" w:hAnsi="Verdana"/>
          <w:sz w:val="18"/>
          <w:szCs w:val="18"/>
        </w:rPr>
        <w:t>IQB Career Services,</w:t>
      </w:r>
      <w:r w:rsidR="00633202" w:rsidRPr="00BB65AB">
        <w:rPr>
          <w:rFonts w:ascii="Verdana" w:hAnsi="Verdana"/>
          <w:sz w:val="18"/>
          <w:szCs w:val="18"/>
        </w:rPr>
        <w:t xml:space="preserve"> </w:t>
      </w:r>
      <w:r w:rsidR="00BB65AB" w:rsidRPr="00BB65AB">
        <w:rPr>
          <w:rFonts w:ascii="Verdana" w:hAnsi="Verdana"/>
          <w:sz w:val="18"/>
          <w:szCs w:val="18"/>
        </w:rPr>
        <w:t>myjobfair, Awards, Fakultätskarrieretage, Universität, Rechtsanwaltskanz</w:t>
      </w:r>
      <w:r w:rsidR="00BB65AB">
        <w:rPr>
          <w:rFonts w:ascii="Verdana" w:hAnsi="Verdana"/>
          <w:sz w:val="18"/>
          <w:szCs w:val="18"/>
        </w:rPr>
        <w:t>lei, Arbeitgeber</w:t>
      </w:r>
    </w:p>
    <w:p w14:paraId="3A596951" w14:textId="0635B2AB" w:rsidR="00671B1B" w:rsidRPr="00BB65AB" w:rsidRDefault="00F324B7" w:rsidP="004770A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BB65AB">
        <w:rPr>
          <w:rFonts w:ascii="Verdana" w:hAnsi="Verdana"/>
          <w:b/>
          <w:sz w:val="18"/>
          <w:szCs w:val="18"/>
        </w:rPr>
        <w:br/>
      </w:r>
    </w:p>
    <w:p w14:paraId="01FFBCBD" w14:textId="551410DA" w:rsidR="00A94E98" w:rsidRDefault="00F324B7" w:rsidP="00F324B7">
      <w:pPr>
        <w:spacing w:after="0" w:line="240" w:lineRule="auto"/>
        <w:rPr>
          <w:rFonts w:ascii="Verdana" w:hAnsi="Verdana"/>
          <w:bCs/>
          <w:sz w:val="18"/>
          <w:szCs w:val="18"/>
        </w:rPr>
      </w:pPr>
      <w:r w:rsidRPr="00F324B7">
        <w:rPr>
          <w:rFonts w:ascii="Verdana" w:hAnsi="Verdana"/>
          <w:bCs/>
          <w:sz w:val="18"/>
          <w:szCs w:val="18"/>
        </w:rPr>
        <w:t xml:space="preserve">Weitere Pressemeldungen der IQB Career Services finden sich unter: </w:t>
      </w:r>
      <w:hyperlink r:id="rId9" w:history="1">
        <w:r w:rsidRPr="00F82656">
          <w:rPr>
            <w:rStyle w:val="Hyperlink"/>
            <w:rFonts w:ascii="Verdana" w:hAnsi="Verdana"/>
            <w:bCs/>
            <w:sz w:val="18"/>
            <w:szCs w:val="18"/>
          </w:rPr>
          <w:t>https://www.presseportal.de/nr/134440?langid=1</w:t>
        </w:r>
      </w:hyperlink>
      <w:r>
        <w:rPr>
          <w:rFonts w:ascii="Verdana" w:hAnsi="Verdana"/>
          <w:bCs/>
          <w:sz w:val="18"/>
          <w:szCs w:val="18"/>
        </w:rPr>
        <w:t xml:space="preserve"> </w:t>
      </w:r>
      <w:r w:rsidR="00AB2629" w:rsidRPr="00FA0CAE">
        <w:rPr>
          <w:rFonts w:ascii="Verdana" w:hAnsi="Verdana"/>
          <w:bCs/>
          <w:sz w:val="18"/>
          <w:szCs w:val="18"/>
        </w:rPr>
        <w:br/>
      </w:r>
      <w:r w:rsidR="00AB2629" w:rsidRPr="00FA0CAE">
        <w:rPr>
          <w:rFonts w:ascii="Verdana" w:hAnsi="Verdana"/>
          <w:bCs/>
          <w:sz w:val="18"/>
          <w:szCs w:val="18"/>
        </w:rPr>
        <w:br/>
      </w:r>
    </w:p>
    <w:p w14:paraId="6360B8FC" w14:textId="5FF2D5C4" w:rsidR="00FE3EDD" w:rsidRDefault="00FE3EDD" w:rsidP="004770AD">
      <w:pPr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  <w:r w:rsidRPr="009D38CB">
        <w:rPr>
          <w:rFonts w:ascii="Verdana" w:hAnsi="Verdana"/>
          <w:b/>
          <w:sz w:val="18"/>
          <w:szCs w:val="18"/>
        </w:rPr>
        <w:t xml:space="preserve">Über </w:t>
      </w:r>
      <w:r>
        <w:rPr>
          <w:rFonts w:ascii="Verdana" w:hAnsi="Verdana"/>
          <w:b/>
          <w:sz w:val="18"/>
          <w:szCs w:val="18"/>
        </w:rPr>
        <w:t xml:space="preserve">die </w:t>
      </w:r>
      <w:r w:rsidRPr="009D38CB">
        <w:rPr>
          <w:rFonts w:ascii="Verdana" w:hAnsi="Verdana"/>
          <w:b/>
          <w:sz w:val="18"/>
          <w:szCs w:val="18"/>
        </w:rPr>
        <w:t>IQB</w:t>
      </w:r>
    </w:p>
    <w:p w14:paraId="1978458C" w14:textId="77777777" w:rsidR="00912027" w:rsidRDefault="00FE3EDD" w:rsidP="004770AD">
      <w:pPr>
        <w:spacing w:after="0" w:line="240" w:lineRule="auto"/>
        <w:ind w:right="-142"/>
        <w:jc w:val="both"/>
        <w:rPr>
          <w:sz w:val="20"/>
          <w:szCs w:val="20"/>
        </w:rPr>
      </w:pPr>
      <w:r w:rsidRPr="00A95498">
        <w:rPr>
          <w:sz w:val="20"/>
          <w:szCs w:val="20"/>
        </w:rPr>
        <w:t>Die IQB Career Services GmbH mit Sitz in Frankfurt am Main wurde 1996 gegründet und</w:t>
      </w:r>
      <w:r w:rsidR="00BC346F">
        <w:rPr>
          <w:sz w:val="20"/>
          <w:szCs w:val="20"/>
        </w:rPr>
        <w:t xml:space="preserve"> ist seit 2019 Teil der F.A.Z. Verlagsgruppe. Gemeinsam mit ihrer Tochtergesellschaft Myjobfair GmbH</w:t>
      </w:r>
      <w:r w:rsidRPr="00A95498">
        <w:rPr>
          <w:sz w:val="20"/>
          <w:szCs w:val="20"/>
        </w:rPr>
        <w:t xml:space="preserve"> ist</w:t>
      </w:r>
      <w:r w:rsidR="00B944E1">
        <w:rPr>
          <w:sz w:val="20"/>
          <w:szCs w:val="20"/>
        </w:rPr>
        <w:t xml:space="preserve"> sie </w:t>
      </w:r>
      <w:r w:rsidRPr="00A95498">
        <w:rPr>
          <w:sz w:val="20"/>
          <w:szCs w:val="20"/>
        </w:rPr>
        <w:t>heute einer der führenden Recruiting-Dienstleister für Akademikerinnen und Akademiker</w:t>
      </w:r>
      <w:r>
        <w:rPr>
          <w:sz w:val="20"/>
          <w:szCs w:val="20"/>
        </w:rPr>
        <w:t xml:space="preserve"> in Deutschland</w:t>
      </w:r>
      <w:r w:rsidRPr="00A95498">
        <w:rPr>
          <w:sz w:val="20"/>
          <w:szCs w:val="20"/>
        </w:rPr>
        <w:t xml:space="preserve">. </w:t>
      </w:r>
      <w:r w:rsidR="000237F6">
        <w:rPr>
          <w:sz w:val="20"/>
          <w:szCs w:val="20"/>
        </w:rPr>
        <w:t>IQB und Myjobfair veranstalten</w:t>
      </w:r>
      <w:r w:rsidRPr="00A95498">
        <w:rPr>
          <w:sz w:val="20"/>
          <w:szCs w:val="20"/>
        </w:rPr>
        <w:t xml:space="preserve"> jedes Jahr rund </w:t>
      </w:r>
      <w:r w:rsidR="00B944E1">
        <w:rPr>
          <w:sz w:val="20"/>
          <w:szCs w:val="20"/>
        </w:rPr>
        <w:t>50</w:t>
      </w:r>
      <w:r w:rsidR="00B944E1" w:rsidRPr="00A95498">
        <w:rPr>
          <w:sz w:val="20"/>
          <w:szCs w:val="20"/>
        </w:rPr>
        <w:t xml:space="preserve"> </w:t>
      </w:r>
      <w:r w:rsidRPr="00A95498">
        <w:rPr>
          <w:sz w:val="20"/>
          <w:szCs w:val="20"/>
        </w:rPr>
        <w:t xml:space="preserve">Karrieremessen und bietet damit </w:t>
      </w:r>
      <w:r>
        <w:rPr>
          <w:sz w:val="20"/>
          <w:szCs w:val="20"/>
        </w:rPr>
        <w:t xml:space="preserve">Studierenden, </w:t>
      </w:r>
      <w:r w:rsidR="000237F6">
        <w:rPr>
          <w:sz w:val="20"/>
          <w:szCs w:val="20"/>
        </w:rPr>
        <w:t xml:space="preserve">Absolventinnen und </w:t>
      </w:r>
      <w:r w:rsidRPr="00A95498">
        <w:rPr>
          <w:sz w:val="20"/>
          <w:szCs w:val="20"/>
        </w:rPr>
        <w:t xml:space="preserve">Absolventen </w:t>
      </w:r>
      <w:r w:rsidR="000237F6">
        <w:rPr>
          <w:sz w:val="20"/>
          <w:szCs w:val="20"/>
        </w:rPr>
        <w:t>sowie</w:t>
      </w:r>
      <w:r w:rsidR="000237F6" w:rsidRPr="00A95498">
        <w:rPr>
          <w:sz w:val="20"/>
          <w:szCs w:val="20"/>
        </w:rPr>
        <w:t xml:space="preserve"> </w:t>
      </w:r>
      <w:r w:rsidRPr="00A95498">
        <w:rPr>
          <w:sz w:val="20"/>
          <w:szCs w:val="20"/>
        </w:rPr>
        <w:t xml:space="preserve">Unternehmen eine Plattform zum persönlichen Kennenlernen und Netzwerken. Neben Firmenkontaktmessen, die direkt auf dem Campus </w:t>
      </w:r>
      <w:r>
        <w:rPr>
          <w:sz w:val="20"/>
          <w:szCs w:val="20"/>
        </w:rPr>
        <w:t>der Partnerhochschulen</w:t>
      </w:r>
      <w:r w:rsidR="000237F6">
        <w:rPr>
          <w:sz w:val="20"/>
          <w:szCs w:val="20"/>
        </w:rPr>
        <w:t xml:space="preserve"> oder</w:t>
      </w:r>
      <w:r w:rsidR="008F2B81">
        <w:rPr>
          <w:sz w:val="20"/>
          <w:szCs w:val="20"/>
        </w:rPr>
        <w:t xml:space="preserve"> an</w:t>
      </w:r>
      <w:r w:rsidR="000237F6">
        <w:rPr>
          <w:sz w:val="20"/>
          <w:szCs w:val="20"/>
        </w:rPr>
        <w:t xml:space="preserve"> Fachbereichen</w:t>
      </w:r>
      <w:r>
        <w:rPr>
          <w:sz w:val="20"/>
          <w:szCs w:val="20"/>
        </w:rPr>
        <w:t xml:space="preserve"> </w:t>
      </w:r>
      <w:r w:rsidRPr="00A95498">
        <w:rPr>
          <w:sz w:val="20"/>
          <w:szCs w:val="20"/>
        </w:rPr>
        <w:t>stattfinden, organ</w:t>
      </w:r>
      <w:r>
        <w:rPr>
          <w:sz w:val="20"/>
          <w:szCs w:val="20"/>
        </w:rPr>
        <w:t xml:space="preserve">isiert die IQB auch </w:t>
      </w:r>
      <w:r w:rsidR="000237F6">
        <w:rPr>
          <w:sz w:val="20"/>
          <w:szCs w:val="20"/>
        </w:rPr>
        <w:t xml:space="preserve">abseits des Campus </w:t>
      </w:r>
      <w:r>
        <w:rPr>
          <w:sz w:val="20"/>
          <w:szCs w:val="20"/>
        </w:rPr>
        <w:t xml:space="preserve">spezifische </w:t>
      </w:r>
      <w:r w:rsidRPr="00A95498">
        <w:rPr>
          <w:sz w:val="20"/>
          <w:szCs w:val="20"/>
        </w:rPr>
        <w:t>Karrieremessen für Juristen (JURAcon</w:t>
      </w:r>
      <w:r w:rsidR="00B944E1" w:rsidRPr="00A95498">
        <w:rPr>
          <w:sz w:val="20"/>
          <w:szCs w:val="20"/>
        </w:rPr>
        <w:t>)</w:t>
      </w:r>
      <w:r w:rsidR="00B944E1">
        <w:rPr>
          <w:sz w:val="20"/>
          <w:szCs w:val="20"/>
        </w:rPr>
        <w:t xml:space="preserve"> und</w:t>
      </w:r>
      <w:r w:rsidR="00B944E1" w:rsidRPr="00A95498">
        <w:rPr>
          <w:sz w:val="20"/>
          <w:szCs w:val="20"/>
        </w:rPr>
        <w:t xml:space="preserve"> </w:t>
      </w:r>
      <w:r w:rsidRPr="00A95498">
        <w:rPr>
          <w:sz w:val="20"/>
          <w:szCs w:val="20"/>
        </w:rPr>
        <w:t>Wirtschaftswissenschaftler in verschiedenen deutschen Städten.</w:t>
      </w:r>
    </w:p>
    <w:p w14:paraId="05C2855A" w14:textId="1DB6D85C" w:rsidR="001E2271" w:rsidRDefault="00FE3EDD" w:rsidP="004770AD">
      <w:pPr>
        <w:spacing w:after="0" w:line="240" w:lineRule="auto"/>
        <w:ind w:right="-142"/>
        <w:jc w:val="both"/>
        <w:rPr>
          <w:sz w:val="20"/>
          <w:szCs w:val="20"/>
        </w:rPr>
      </w:pPr>
      <w:r w:rsidRPr="00A95498">
        <w:rPr>
          <w:sz w:val="20"/>
          <w:szCs w:val="20"/>
        </w:rPr>
        <w:t xml:space="preserve">Mehr auf </w:t>
      </w:r>
      <w:hyperlink r:id="rId10" w:history="1">
        <w:r w:rsidRPr="0064027C">
          <w:rPr>
            <w:rStyle w:val="Hyperlink"/>
            <w:sz w:val="20"/>
            <w:szCs w:val="20"/>
          </w:rPr>
          <w:t>www.iqb.de</w:t>
        </w:r>
      </w:hyperlink>
      <w:r w:rsidRPr="00A95498">
        <w:rPr>
          <w:sz w:val="20"/>
          <w:szCs w:val="20"/>
        </w:rPr>
        <w:t>.</w:t>
      </w:r>
    </w:p>
    <w:p w14:paraId="31D09B9C" w14:textId="5FA9D098" w:rsidR="001E2271" w:rsidRPr="00912027" w:rsidRDefault="001E2271" w:rsidP="004770AD">
      <w:pPr>
        <w:spacing w:after="0" w:line="240" w:lineRule="auto"/>
        <w:ind w:right="-142"/>
        <w:jc w:val="both"/>
        <w:rPr>
          <w:sz w:val="20"/>
          <w:szCs w:val="20"/>
        </w:rPr>
      </w:pPr>
    </w:p>
    <w:sectPr w:rsidR="001E2271" w:rsidRPr="00912027" w:rsidSect="001F36CA">
      <w:headerReference w:type="default" r:id="rId11"/>
      <w:footerReference w:type="default" r:id="rId12"/>
      <w:pgSz w:w="11906" w:h="16838"/>
      <w:pgMar w:top="1021" w:right="1247" w:bottom="851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F8316F" w14:textId="77777777" w:rsidR="002A3D28" w:rsidRDefault="002A3D28" w:rsidP="00FB6E89">
      <w:pPr>
        <w:spacing w:after="0" w:line="240" w:lineRule="auto"/>
      </w:pPr>
      <w:r>
        <w:separator/>
      </w:r>
    </w:p>
  </w:endnote>
  <w:endnote w:type="continuationSeparator" w:id="0">
    <w:p w14:paraId="3A90AC38" w14:textId="77777777" w:rsidR="002A3D28" w:rsidRDefault="002A3D28" w:rsidP="00FB6E89">
      <w:pPr>
        <w:spacing w:after="0" w:line="240" w:lineRule="auto"/>
      </w:pPr>
      <w:r>
        <w:continuationSeparator/>
      </w:r>
    </w:p>
  </w:endnote>
  <w:endnote w:type="continuationNotice" w:id="1">
    <w:p w14:paraId="383C071E" w14:textId="77777777" w:rsidR="002A3D28" w:rsidRDefault="002A3D2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Lucidasans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760219"/>
      <w:docPartObj>
        <w:docPartGallery w:val="Page Numbers (Bottom of Page)"/>
        <w:docPartUnique/>
      </w:docPartObj>
    </w:sdtPr>
    <w:sdtEndPr/>
    <w:sdtContent>
      <w:sdt>
        <w:sdtPr>
          <w:id w:val="1021177321"/>
          <w:docPartObj>
            <w:docPartGallery w:val="Page Numbers (Top of Page)"/>
            <w:docPartUnique/>
          </w:docPartObj>
        </w:sdtPr>
        <w:sdtEndPr/>
        <w:sdtContent>
          <w:p w14:paraId="7206D206" w14:textId="77777777" w:rsidR="000E20D2" w:rsidRDefault="000E20D2" w:rsidP="005F3169">
            <w:pPr>
              <w:pStyle w:val="Fuzeile"/>
              <w:rPr>
                <w:rFonts w:ascii="Verdana" w:hAnsi="Verdana"/>
                <w:b/>
                <w:sz w:val="20"/>
                <w:szCs w:val="20"/>
              </w:rPr>
            </w:pPr>
          </w:p>
          <w:p w14:paraId="0AB41782" w14:textId="185663AD" w:rsidR="000E20D2" w:rsidRPr="00DE006B" w:rsidRDefault="000E20D2" w:rsidP="005F3169">
            <w:pPr>
              <w:pStyle w:val="Fuzeile"/>
              <w:rPr>
                <w:rFonts w:ascii="Verdana" w:hAnsi="Verdana"/>
                <w:sz w:val="16"/>
                <w:szCs w:val="16"/>
              </w:rPr>
            </w:pPr>
            <w:r w:rsidRPr="00DE006B">
              <w:rPr>
                <w:rFonts w:ascii="Verdana" w:hAnsi="Verdana"/>
                <w:b/>
                <w:sz w:val="16"/>
                <w:szCs w:val="16"/>
              </w:rPr>
              <w:t>Pressekontakt:</w:t>
            </w:r>
            <w:r>
              <w:rPr>
                <w:rFonts w:ascii="Verdana" w:hAnsi="Verdana"/>
                <w:sz w:val="20"/>
                <w:szCs w:val="20"/>
              </w:rPr>
              <w:br/>
            </w:r>
            <w:r w:rsidRPr="000E03AE">
              <w:rPr>
                <w:rFonts w:ascii="Verdana" w:hAnsi="Verdana"/>
                <w:sz w:val="14"/>
                <w:szCs w:val="14"/>
              </w:rPr>
              <w:t xml:space="preserve">agentur05 GmbH, </w:t>
            </w:r>
            <w:r w:rsidR="00F51B40">
              <w:rPr>
                <w:rFonts w:ascii="Verdana" w:hAnsi="Verdana"/>
                <w:sz w:val="14"/>
                <w:szCs w:val="14"/>
              </w:rPr>
              <w:t>Maximilian Kessel</w:t>
            </w:r>
            <w:r w:rsidRPr="000E03AE">
              <w:rPr>
                <w:rFonts w:ascii="Verdana" w:hAnsi="Verdana"/>
                <w:sz w:val="14"/>
                <w:szCs w:val="14"/>
              </w:rPr>
              <w:t>, Sachsenring 81, 50677 Köln, Tel.: 0221 925454-81</w:t>
            </w:r>
            <w:r w:rsidR="00F51B40">
              <w:rPr>
                <w:rFonts w:ascii="Verdana" w:hAnsi="Verdana"/>
                <w:sz w:val="14"/>
                <w:szCs w:val="14"/>
              </w:rPr>
              <w:t>8</w:t>
            </w:r>
            <w:r w:rsidRPr="000E03AE">
              <w:rPr>
                <w:rFonts w:ascii="Verdana" w:hAnsi="Verdana"/>
                <w:sz w:val="14"/>
                <w:szCs w:val="14"/>
              </w:rPr>
              <w:t>, Mail: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F51B40">
              <w:rPr>
                <w:rFonts w:ascii="Verdana" w:hAnsi="Verdana"/>
                <w:sz w:val="14"/>
                <w:szCs w:val="14"/>
              </w:rPr>
              <w:t>kessel</w:t>
            </w:r>
            <w:r w:rsidRPr="000E03AE">
              <w:rPr>
                <w:rFonts w:ascii="Verdana" w:hAnsi="Verdana"/>
                <w:sz w:val="14"/>
                <w:szCs w:val="14"/>
              </w:rPr>
              <w:t>@agentur05.de</w:t>
            </w:r>
          </w:p>
          <w:p w14:paraId="6AAFF0D2" w14:textId="48086598" w:rsidR="000E20D2" w:rsidRDefault="000E20D2" w:rsidP="00C13148">
            <w:pPr>
              <w:pStyle w:val="Fuzeile"/>
              <w:rPr>
                <w:rFonts w:ascii="Verdana" w:hAnsi="Verdana"/>
                <w:sz w:val="20"/>
                <w:szCs w:val="20"/>
              </w:rPr>
            </w:pPr>
          </w:p>
          <w:p w14:paraId="7AB698C1" w14:textId="1C029844" w:rsidR="000E20D2" w:rsidRDefault="000E20D2">
            <w:pPr>
              <w:pStyle w:val="Fuzeile"/>
              <w:jc w:val="right"/>
            </w:pPr>
            <w:r w:rsidRPr="00DE006B">
              <w:rPr>
                <w:rFonts w:ascii="Verdana" w:hAnsi="Verdana"/>
                <w:sz w:val="16"/>
                <w:szCs w:val="16"/>
              </w:rPr>
              <w:t xml:space="preserve">Seite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PAGE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164A7">
              <w:rPr>
                <w:rFonts w:ascii="Verdana" w:hAnsi="Verdana"/>
                <w:noProof/>
                <w:sz w:val="16"/>
                <w:szCs w:val="16"/>
              </w:rPr>
              <w:t>3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  <w:r w:rsidRPr="00DE006B">
              <w:rPr>
                <w:rFonts w:ascii="Verdana" w:hAnsi="Verdana"/>
                <w:sz w:val="16"/>
                <w:szCs w:val="16"/>
              </w:rPr>
              <w:t xml:space="preserve"> von 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begin"/>
            </w:r>
            <w:r w:rsidRPr="00DE006B">
              <w:rPr>
                <w:rFonts w:ascii="Verdana" w:hAnsi="Verdana"/>
                <w:sz w:val="16"/>
                <w:szCs w:val="16"/>
              </w:rPr>
              <w:instrText>NUMPAGES</w:instrTex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separate"/>
            </w:r>
            <w:r w:rsidR="004164A7">
              <w:rPr>
                <w:rFonts w:ascii="Verdana" w:hAnsi="Verdana"/>
                <w:noProof/>
                <w:sz w:val="16"/>
                <w:szCs w:val="16"/>
              </w:rPr>
              <w:t>3</w:t>
            </w:r>
            <w:r w:rsidRPr="00DE006B">
              <w:rPr>
                <w:rFonts w:ascii="Verdana" w:hAnsi="Verdana"/>
                <w:sz w:val="16"/>
                <w:szCs w:val="16"/>
              </w:rPr>
              <w:fldChar w:fldCharType="end"/>
            </w:r>
          </w:p>
        </w:sdtContent>
      </w:sdt>
    </w:sdtContent>
  </w:sdt>
  <w:p w14:paraId="4A0F169A" w14:textId="77777777" w:rsidR="000E20D2" w:rsidRDefault="000E20D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7929B" w14:textId="77777777" w:rsidR="002A3D28" w:rsidRDefault="002A3D28" w:rsidP="00FB6E89">
      <w:pPr>
        <w:spacing w:after="0" w:line="240" w:lineRule="auto"/>
      </w:pPr>
      <w:r>
        <w:separator/>
      </w:r>
    </w:p>
  </w:footnote>
  <w:footnote w:type="continuationSeparator" w:id="0">
    <w:p w14:paraId="2207F678" w14:textId="77777777" w:rsidR="002A3D28" w:rsidRDefault="002A3D28" w:rsidP="00FB6E89">
      <w:pPr>
        <w:spacing w:after="0" w:line="240" w:lineRule="auto"/>
      </w:pPr>
      <w:r>
        <w:continuationSeparator/>
      </w:r>
    </w:p>
  </w:footnote>
  <w:footnote w:type="continuationNotice" w:id="1">
    <w:p w14:paraId="272F9027" w14:textId="77777777" w:rsidR="002A3D28" w:rsidRDefault="002A3D2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6AD08" w14:textId="77777777" w:rsidR="000E20D2" w:rsidRDefault="000E20D2" w:rsidP="005F3169">
    <w:pPr>
      <w:pStyle w:val="Kopfzeile"/>
    </w:pPr>
    <w:r w:rsidRPr="00FB6E89">
      <w:rPr>
        <w:noProof/>
      </w:rPr>
      <w:drawing>
        <wp:anchor distT="0" distB="0" distL="114300" distR="114300" simplePos="0" relativeHeight="251658240" behindDoc="0" locked="0" layoutInCell="1" allowOverlap="1" wp14:anchorId="7A97A8AC" wp14:editId="60916375">
          <wp:simplePos x="0" y="0"/>
          <wp:positionH relativeFrom="margin">
            <wp:posOffset>-45085</wp:posOffset>
          </wp:positionH>
          <wp:positionV relativeFrom="paragraph">
            <wp:posOffset>-71120</wp:posOffset>
          </wp:positionV>
          <wp:extent cx="1905000" cy="838200"/>
          <wp:effectExtent l="0" t="0" r="0" b="0"/>
          <wp:wrapSquare wrapText="bothSides"/>
          <wp:docPr id="11" name="Bild 1" descr="Z:\Agentur05\Kunden\IQB\Logo\IQB_Log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gentur05\Kunden\IQB\Logo\IQB_Logo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78EB71" w14:textId="77777777" w:rsidR="000E20D2" w:rsidRDefault="000E20D2" w:rsidP="005F3169">
    <w:pPr>
      <w:pStyle w:val="Kopfzeile"/>
    </w:pPr>
  </w:p>
  <w:p w14:paraId="7DE6CC6E" w14:textId="77777777" w:rsidR="009F3173" w:rsidRDefault="009F3173" w:rsidP="005F3169">
    <w:pPr>
      <w:pStyle w:val="Kopfzeile"/>
      <w:rPr>
        <w:rFonts w:ascii="Verdana" w:hAnsi="Verdana"/>
        <w:sz w:val="28"/>
        <w:szCs w:val="28"/>
      </w:rPr>
    </w:pPr>
  </w:p>
  <w:p w14:paraId="451236E3" w14:textId="77777777" w:rsidR="009F3173" w:rsidRDefault="009F3173" w:rsidP="005F3169">
    <w:pPr>
      <w:pStyle w:val="Kopfzeile"/>
      <w:rPr>
        <w:rFonts w:ascii="Verdana" w:hAnsi="Verdana"/>
        <w:sz w:val="28"/>
        <w:szCs w:val="28"/>
      </w:rPr>
    </w:pPr>
  </w:p>
  <w:p w14:paraId="65ED183A" w14:textId="6810727B" w:rsidR="000E20D2" w:rsidRDefault="000E20D2" w:rsidP="009F3173">
    <w:pPr>
      <w:pStyle w:val="Kopfzeile"/>
    </w:pPr>
    <w:r w:rsidRPr="00300D66">
      <w:rPr>
        <w:rFonts w:ascii="Verdana" w:hAnsi="Verdana"/>
        <w:sz w:val="28"/>
        <w:szCs w:val="28"/>
      </w:rPr>
      <w:t>Presseinformation</w:t>
    </w:r>
  </w:p>
  <w:p w14:paraId="53C76287" w14:textId="77777777" w:rsidR="000E20D2" w:rsidRPr="00300D66" w:rsidRDefault="000E20D2" w:rsidP="005F3169">
    <w:pPr>
      <w:pBdr>
        <w:bottom w:val="single" w:sz="12" w:space="1" w:color="auto"/>
      </w:pBdr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D5D9C"/>
    <w:multiLevelType w:val="hybridMultilevel"/>
    <w:tmpl w:val="3AC892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48E7"/>
    <w:multiLevelType w:val="hybridMultilevel"/>
    <w:tmpl w:val="324C0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701192"/>
    <w:multiLevelType w:val="hybridMultilevel"/>
    <w:tmpl w:val="60C4DE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65D6F"/>
    <w:multiLevelType w:val="hybridMultilevel"/>
    <w:tmpl w:val="456483A8"/>
    <w:lvl w:ilvl="0" w:tplc="C060D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XrdCoe/spsG8LNboP2D3ZISh4ZKdtCOp1Wdxjrbvu4G30XhNDXXfDoH6PzupYyUYcrvCALY+L0Na9TvG+B1Qg==" w:salt="n6uKhhww4f5ACSiAKdvrx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E89"/>
    <w:rsid w:val="0000127E"/>
    <w:rsid w:val="000015AC"/>
    <w:rsid w:val="00001A03"/>
    <w:rsid w:val="0000533C"/>
    <w:rsid w:val="00005D5E"/>
    <w:rsid w:val="00005F74"/>
    <w:rsid w:val="00007166"/>
    <w:rsid w:val="00010482"/>
    <w:rsid w:val="0001122D"/>
    <w:rsid w:val="0001172D"/>
    <w:rsid w:val="00012792"/>
    <w:rsid w:val="000136EA"/>
    <w:rsid w:val="0001431F"/>
    <w:rsid w:val="0001539E"/>
    <w:rsid w:val="000168C2"/>
    <w:rsid w:val="00016F40"/>
    <w:rsid w:val="00017876"/>
    <w:rsid w:val="00022CE3"/>
    <w:rsid w:val="000237F6"/>
    <w:rsid w:val="000238C8"/>
    <w:rsid w:val="00023902"/>
    <w:rsid w:val="000254F5"/>
    <w:rsid w:val="000256E0"/>
    <w:rsid w:val="00027749"/>
    <w:rsid w:val="000277E9"/>
    <w:rsid w:val="0002799A"/>
    <w:rsid w:val="0003093E"/>
    <w:rsid w:val="0003308A"/>
    <w:rsid w:val="00033149"/>
    <w:rsid w:val="00035008"/>
    <w:rsid w:val="00035299"/>
    <w:rsid w:val="000354D3"/>
    <w:rsid w:val="00035A0E"/>
    <w:rsid w:val="00035ED7"/>
    <w:rsid w:val="00036DD1"/>
    <w:rsid w:val="00041D8E"/>
    <w:rsid w:val="00042FA8"/>
    <w:rsid w:val="00043748"/>
    <w:rsid w:val="000466C6"/>
    <w:rsid w:val="000469C0"/>
    <w:rsid w:val="00047788"/>
    <w:rsid w:val="0004792A"/>
    <w:rsid w:val="00050686"/>
    <w:rsid w:val="00050A56"/>
    <w:rsid w:val="00051463"/>
    <w:rsid w:val="000519FC"/>
    <w:rsid w:val="00053419"/>
    <w:rsid w:val="00054282"/>
    <w:rsid w:val="0005442D"/>
    <w:rsid w:val="00055548"/>
    <w:rsid w:val="00055A47"/>
    <w:rsid w:val="00057F12"/>
    <w:rsid w:val="0006093A"/>
    <w:rsid w:val="00063234"/>
    <w:rsid w:val="00064CE0"/>
    <w:rsid w:val="00065D32"/>
    <w:rsid w:val="00065DCF"/>
    <w:rsid w:val="000663F3"/>
    <w:rsid w:val="00070B29"/>
    <w:rsid w:val="0007157F"/>
    <w:rsid w:val="0007288D"/>
    <w:rsid w:val="00075EF0"/>
    <w:rsid w:val="00077003"/>
    <w:rsid w:val="0008027E"/>
    <w:rsid w:val="00084EAE"/>
    <w:rsid w:val="0008681C"/>
    <w:rsid w:val="00092E73"/>
    <w:rsid w:val="000963C2"/>
    <w:rsid w:val="0009669D"/>
    <w:rsid w:val="00097457"/>
    <w:rsid w:val="000A5204"/>
    <w:rsid w:val="000A7069"/>
    <w:rsid w:val="000A7B4A"/>
    <w:rsid w:val="000B060C"/>
    <w:rsid w:val="000B0B5A"/>
    <w:rsid w:val="000B233B"/>
    <w:rsid w:val="000B2FAA"/>
    <w:rsid w:val="000B65F7"/>
    <w:rsid w:val="000C03EE"/>
    <w:rsid w:val="000C04A1"/>
    <w:rsid w:val="000C06D0"/>
    <w:rsid w:val="000C0928"/>
    <w:rsid w:val="000C400F"/>
    <w:rsid w:val="000C6025"/>
    <w:rsid w:val="000D362A"/>
    <w:rsid w:val="000D502D"/>
    <w:rsid w:val="000D5CEE"/>
    <w:rsid w:val="000D5D20"/>
    <w:rsid w:val="000D5E45"/>
    <w:rsid w:val="000D6A2A"/>
    <w:rsid w:val="000E0ADD"/>
    <w:rsid w:val="000E0E26"/>
    <w:rsid w:val="000E20C6"/>
    <w:rsid w:val="000E20D2"/>
    <w:rsid w:val="000E213E"/>
    <w:rsid w:val="000E3EC4"/>
    <w:rsid w:val="000E5CB7"/>
    <w:rsid w:val="000F1232"/>
    <w:rsid w:val="000F257C"/>
    <w:rsid w:val="000F32C2"/>
    <w:rsid w:val="000F3AFF"/>
    <w:rsid w:val="000F7F89"/>
    <w:rsid w:val="0010060D"/>
    <w:rsid w:val="0010075E"/>
    <w:rsid w:val="00103D7C"/>
    <w:rsid w:val="00105688"/>
    <w:rsid w:val="00106B6B"/>
    <w:rsid w:val="0010702A"/>
    <w:rsid w:val="001075B8"/>
    <w:rsid w:val="001079C4"/>
    <w:rsid w:val="00112787"/>
    <w:rsid w:val="0011301A"/>
    <w:rsid w:val="00115AF7"/>
    <w:rsid w:val="00115B8C"/>
    <w:rsid w:val="00116CB8"/>
    <w:rsid w:val="00117CB3"/>
    <w:rsid w:val="001217F6"/>
    <w:rsid w:val="00121822"/>
    <w:rsid w:val="00122045"/>
    <w:rsid w:val="00122541"/>
    <w:rsid w:val="001239A7"/>
    <w:rsid w:val="00123F19"/>
    <w:rsid w:val="00125029"/>
    <w:rsid w:val="00125799"/>
    <w:rsid w:val="001264BF"/>
    <w:rsid w:val="00127922"/>
    <w:rsid w:val="00127CCA"/>
    <w:rsid w:val="00130458"/>
    <w:rsid w:val="00131F05"/>
    <w:rsid w:val="00132650"/>
    <w:rsid w:val="00132E80"/>
    <w:rsid w:val="001342ED"/>
    <w:rsid w:val="001347D2"/>
    <w:rsid w:val="00135968"/>
    <w:rsid w:val="00135C50"/>
    <w:rsid w:val="00136E84"/>
    <w:rsid w:val="00137368"/>
    <w:rsid w:val="00140809"/>
    <w:rsid w:val="001409F1"/>
    <w:rsid w:val="00140C29"/>
    <w:rsid w:val="001415C5"/>
    <w:rsid w:val="00141B78"/>
    <w:rsid w:val="00143791"/>
    <w:rsid w:val="0014462A"/>
    <w:rsid w:val="001459AD"/>
    <w:rsid w:val="00146A24"/>
    <w:rsid w:val="001471B8"/>
    <w:rsid w:val="0014765D"/>
    <w:rsid w:val="001478F1"/>
    <w:rsid w:val="00151985"/>
    <w:rsid w:val="00151B1F"/>
    <w:rsid w:val="00152D1A"/>
    <w:rsid w:val="001535C3"/>
    <w:rsid w:val="00154B84"/>
    <w:rsid w:val="00157B44"/>
    <w:rsid w:val="00160196"/>
    <w:rsid w:val="00160F59"/>
    <w:rsid w:val="001616AD"/>
    <w:rsid w:val="00161BA6"/>
    <w:rsid w:val="00161FD1"/>
    <w:rsid w:val="001636AB"/>
    <w:rsid w:val="001648DF"/>
    <w:rsid w:val="00166C40"/>
    <w:rsid w:val="00167320"/>
    <w:rsid w:val="0018289F"/>
    <w:rsid w:val="0018334F"/>
    <w:rsid w:val="00183E3D"/>
    <w:rsid w:val="00184BC8"/>
    <w:rsid w:val="00185240"/>
    <w:rsid w:val="00186451"/>
    <w:rsid w:val="00186A67"/>
    <w:rsid w:val="00186CAC"/>
    <w:rsid w:val="001872C9"/>
    <w:rsid w:val="0019123A"/>
    <w:rsid w:val="00191B0D"/>
    <w:rsid w:val="001929ED"/>
    <w:rsid w:val="00192E2A"/>
    <w:rsid w:val="0019481E"/>
    <w:rsid w:val="00194D99"/>
    <w:rsid w:val="00194F11"/>
    <w:rsid w:val="001952E1"/>
    <w:rsid w:val="00196E3E"/>
    <w:rsid w:val="00196E9A"/>
    <w:rsid w:val="00197F4C"/>
    <w:rsid w:val="001A0DBD"/>
    <w:rsid w:val="001A14F3"/>
    <w:rsid w:val="001A534E"/>
    <w:rsid w:val="001A5D88"/>
    <w:rsid w:val="001A5F69"/>
    <w:rsid w:val="001B1372"/>
    <w:rsid w:val="001B3DF0"/>
    <w:rsid w:val="001B4138"/>
    <w:rsid w:val="001B57D2"/>
    <w:rsid w:val="001B72F9"/>
    <w:rsid w:val="001C1608"/>
    <w:rsid w:val="001C1AA7"/>
    <w:rsid w:val="001D02AD"/>
    <w:rsid w:val="001D04AF"/>
    <w:rsid w:val="001D296C"/>
    <w:rsid w:val="001D55CB"/>
    <w:rsid w:val="001D5FAF"/>
    <w:rsid w:val="001D6304"/>
    <w:rsid w:val="001D6D22"/>
    <w:rsid w:val="001E088C"/>
    <w:rsid w:val="001E0C27"/>
    <w:rsid w:val="001E1168"/>
    <w:rsid w:val="001E2271"/>
    <w:rsid w:val="001E3D40"/>
    <w:rsid w:val="001E4160"/>
    <w:rsid w:val="001E41F2"/>
    <w:rsid w:val="001E5F51"/>
    <w:rsid w:val="001E60B9"/>
    <w:rsid w:val="001E60DE"/>
    <w:rsid w:val="001E67D3"/>
    <w:rsid w:val="001E6C89"/>
    <w:rsid w:val="001F0173"/>
    <w:rsid w:val="001F0816"/>
    <w:rsid w:val="001F1EAC"/>
    <w:rsid w:val="001F2245"/>
    <w:rsid w:val="001F36CA"/>
    <w:rsid w:val="002022F6"/>
    <w:rsid w:val="00205B45"/>
    <w:rsid w:val="0021193F"/>
    <w:rsid w:val="00212CE5"/>
    <w:rsid w:val="002132B9"/>
    <w:rsid w:val="00213CDB"/>
    <w:rsid w:val="0021722D"/>
    <w:rsid w:val="002221BC"/>
    <w:rsid w:val="0022264C"/>
    <w:rsid w:val="00222BF9"/>
    <w:rsid w:val="00224151"/>
    <w:rsid w:val="00224B72"/>
    <w:rsid w:val="002263CB"/>
    <w:rsid w:val="00226ED4"/>
    <w:rsid w:val="00230FE4"/>
    <w:rsid w:val="0023116B"/>
    <w:rsid w:val="00231B25"/>
    <w:rsid w:val="002323E1"/>
    <w:rsid w:val="00233C65"/>
    <w:rsid w:val="00234650"/>
    <w:rsid w:val="00235700"/>
    <w:rsid w:val="00235A19"/>
    <w:rsid w:val="00235EB7"/>
    <w:rsid w:val="002361E9"/>
    <w:rsid w:val="00236B78"/>
    <w:rsid w:val="002372F1"/>
    <w:rsid w:val="00237B11"/>
    <w:rsid w:val="00240571"/>
    <w:rsid w:val="0024111F"/>
    <w:rsid w:val="00242AA7"/>
    <w:rsid w:val="00244573"/>
    <w:rsid w:val="00247909"/>
    <w:rsid w:val="00247DFB"/>
    <w:rsid w:val="002503FF"/>
    <w:rsid w:val="002509A3"/>
    <w:rsid w:val="00251467"/>
    <w:rsid w:val="0025194E"/>
    <w:rsid w:val="002521D6"/>
    <w:rsid w:val="00252698"/>
    <w:rsid w:val="00257284"/>
    <w:rsid w:val="00257816"/>
    <w:rsid w:val="00257B1B"/>
    <w:rsid w:val="00257E16"/>
    <w:rsid w:val="00257EEA"/>
    <w:rsid w:val="00260B70"/>
    <w:rsid w:val="00261523"/>
    <w:rsid w:val="00261B6F"/>
    <w:rsid w:val="00262465"/>
    <w:rsid w:val="00263D94"/>
    <w:rsid w:val="00265B4F"/>
    <w:rsid w:val="00267328"/>
    <w:rsid w:val="0027007E"/>
    <w:rsid w:val="0027139D"/>
    <w:rsid w:val="002723F8"/>
    <w:rsid w:val="0027297D"/>
    <w:rsid w:val="00272FCB"/>
    <w:rsid w:val="00273130"/>
    <w:rsid w:val="0027460D"/>
    <w:rsid w:val="00274B8A"/>
    <w:rsid w:val="00275CA8"/>
    <w:rsid w:val="002776A4"/>
    <w:rsid w:val="00277F72"/>
    <w:rsid w:val="0028055F"/>
    <w:rsid w:val="00287617"/>
    <w:rsid w:val="0029399C"/>
    <w:rsid w:val="00293AEB"/>
    <w:rsid w:val="0029471A"/>
    <w:rsid w:val="002949F7"/>
    <w:rsid w:val="00294F6E"/>
    <w:rsid w:val="00295D7A"/>
    <w:rsid w:val="00295D93"/>
    <w:rsid w:val="002A0001"/>
    <w:rsid w:val="002A027C"/>
    <w:rsid w:val="002A02B4"/>
    <w:rsid w:val="002A101A"/>
    <w:rsid w:val="002A13AF"/>
    <w:rsid w:val="002A3221"/>
    <w:rsid w:val="002A395A"/>
    <w:rsid w:val="002A3A66"/>
    <w:rsid w:val="002A3D28"/>
    <w:rsid w:val="002A4989"/>
    <w:rsid w:val="002A74FA"/>
    <w:rsid w:val="002B0026"/>
    <w:rsid w:val="002B0A03"/>
    <w:rsid w:val="002B10CE"/>
    <w:rsid w:val="002B1BAC"/>
    <w:rsid w:val="002B1BBF"/>
    <w:rsid w:val="002B49DE"/>
    <w:rsid w:val="002B5291"/>
    <w:rsid w:val="002B7198"/>
    <w:rsid w:val="002C029C"/>
    <w:rsid w:val="002C0DB1"/>
    <w:rsid w:val="002C133C"/>
    <w:rsid w:val="002C363D"/>
    <w:rsid w:val="002C42C8"/>
    <w:rsid w:val="002C57DB"/>
    <w:rsid w:val="002C6FC3"/>
    <w:rsid w:val="002D1463"/>
    <w:rsid w:val="002D1D62"/>
    <w:rsid w:val="002D1E7E"/>
    <w:rsid w:val="002D3123"/>
    <w:rsid w:val="002D332B"/>
    <w:rsid w:val="002D409E"/>
    <w:rsid w:val="002D412A"/>
    <w:rsid w:val="002D494D"/>
    <w:rsid w:val="002D54A5"/>
    <w:rsid w:val="002E3A24"/>
    <w:rsid w:val="002E45A3"/>
    <w:rsid w:val="002E668A"/>
    <w:rsid w:val="002E6F89"/>
    <w:rsid w:val="002F01D2"/>
    <w:rsid w:val="002F1381"/>
    <w:rsid w:val="002F14B0"/>
    <w:rsid w:val="002F1FBA"/>
    <w:rsid w:val="002F20DC"/>
    <w:rsid w:val="002F28BE"/>
    <w:rsid w:val="002F35EE"/>
    <w:rsid w:val="002F4779"/>
    <w:rsid w:val="002F4FE7"/>
    <w:rsid w:val="002F5444"/>
    <w:rsid w:val="002F68E9"/>
    <w:rsid w:val="00300D66"/>
    <w:rsid w:val="00302E38"/>
    <w:rsid w:val="00303A4D"/>
    <w:rsid w:val="003050FB"/>
    <w:rsid w:val="00305178"/>
    <w:rsid w:val="00305424"/>
    <w:rsid w:val="00306C21"/>
    <w:rsid w:val="003114BA"/>
    <w:rsid w:val="003130BB"/>
    <w:rsid w:val="00314CBD"/>
    <w:rsid w:val="00315FC9"/>
    <w:rsid w:val="00316746"/>
    <w:rsid w:val="00316842"/>
    <w:rsid w:val="0031687D"/>
    <w:rsid w:val="0031689C"/>
    <w:rsid w:val="00326DFF"/>
    <w:rsid w:val="00327B45"/>
    <w:rsid w:val="00332FD6"/>
    <w:rsid w:val="0034459A"/>
    <w:rsid w:val="003460EC"/>
    <w:rsid w:val="003469A1"/>
    <w:rsid w:val="00346C69"/>
    <w:rsid w:val="0035308C"/>
    <w:rsid w:val="003535A8"/>
    <w:rsid w:val="00353928"/>
    <w:rsid w:val="00353E9D"/>
    <w:rsid w:val="0035480B"/>
    <w:rsid w:val="00361724"/>
    <w:rsid w:val="003621F4"/>
    <w:rsid w:val="00364715"/>
    <w:rsid w:val="003648E3"/>
    <w:rsid w:val="003653EB"/>
    <w:rsid w:val="0036634C"/>
    <w:rsid w:val="00366422"/>
    <w:rsid w:val="00366616"/>
    <w:rsid w:val="00366823"/>
    <w:rsid w:val="003700D8"/>
    <w:rsid w:val="003725E6"/>
    <w:rsid w:val="00375957"/>
    <w:rsid w:val="00375A9F"/>
    <w:rsid w:val="00376852"/>
    <w:rsid w:val="00376C35"/>
    <w:rsid w:val="00377B2C"/>
    <w:rsid w:val="00380A65"/>
    <w:rsid w:val="00381DEF"/>
    <w:rsid w:val="0038358E"/>
    <w:rsid w:val="003903F1"/>
    <w:rsid w:val="0039095E"/>
    <w:rsid w:val="00390A9D"/>
    <w:rsid w:val="00392BB0"/>
    <w:rsid w:val="00392E26"/>
    <w:rsid w:val="003934ED"/>
    <w:rsid w:val="00393D28"/>
    <w:rsid w:val="003943D4"/>
    <w:rsid w:val="00394790"/>
    <w:rsid w:val="003955EB"/>
    <w:rsid w:val="0039562A"/>
    <w:rsid w:val="00395E9C"/>
    <w:rsid w:val="003A0454"/>
    <w:rsid w:val="003A1A82"/>
    <w:rsid w:val="003A1C56"/>
    <w:rsid w:val="003A3511"/>
    <w:rsid w:val="003A4DF3"/>
    <w:rsid w:val="003A7281"/>
    <w:rsid w:val="003B22B3"/>
    <w:rsid w:val="003B494B"/>
    <w:rsid w:val="003B4A2B"/>
    <w:rsid w:val="003C2A04"/>
    <w:rsid w:val="003C736A"/>
    <w:rsid w:val="003C781B"/>
    <w:rsid w:val="003C78C7"/>
    <w:rsid w:val="003D0E05"/>
    <w:rsid w:val="003D3A0E"/>
    <w:rsid w:val="003D41B6"/>
    <w:rsid w:val="003D4470"/>
    <w:rsid w:val="003D59FC"/>
    <w:rsid w:val="003D5B92"/>
    <w:rsid w:val="003D5F93"/>
    <w:rsid w:val="003D7192"/>
    <w:rsid w:val="003D7C73"/>
    <w:rsid w:val="003E0991"/>
    <w:rsid w:val="003E0DCA"/>
    <w:rsid w:val="003E2113"/>
    <w:rsid w:val="003E2B13"/>
    <w:rsid w:val="003E434C"/>
    <w:rsid w:val="003E4B66"/>
    <w:rsid w:val="003E4E9C"/>
    <w:rsid w:val="003F0238"/>
    <w:rsid w:val="003F1221"/>
    <w:rsid w:val="003F19FA"/>
    <w:rsid w:val="003F3C5A"/>
    <w:rsid w:val="003F4743"/>
    <w:rsid w:val="004021E8"/>
    <w:rsid w:val="00402988"/>
    <w:rsid w:val="004071F8"/>
    <w:rsid w:val="004110FD"/>
    <w:rsid w:val="004117FB"/>
    <w:rsid w:val="00412EA6"/>
    <w:rsid w:val="00413CF7"/>
    <w:rsid w:val="00415455"/>
    <w:rsid w:val="004164A7"/>
    <w:rsid w:val="004177E6"/>
    <w:rsid w:val="00417D4D"/>
    <w:rsid w:val="00420AA9"/>
    <w:rsid w:val="00421AC0"/>
    <w:rsid w:val="00425AAB"/>
    <w:rsid w:val="00425B69"/>
    <w:rsid w:val="004260A6"/>
    <w:rsid w:val="00427384"/>
    <w:rsid w:val="0042739A"/>
    <w:rsid w:val="004306B4"/>
    <w:rsid w:val="004324F1"/>
    <w:rsid w:val="004326BA"/>
    <w:rsid w:val="00433912"/>
    <w:rsid w:val="00433DF4"/>
    <w:rsid w:val="004347BD"/>
    <w:rsid w:val="00434D59"/>
    <w:rsid w:val="004365D6"/>
    <w:rsid w:val="00441C04"/>
    <w:rsid w:val="00442F73"/>
    <w:rsid w:val="004431EF"/>
    <w:rsid w:val="00450785"/>
    <w:rsid w:val="00450C20"/>
    <w:rsid w:val="00451773"/>
    <w:rsid w:val="00452AB0"/>
    <w:rsid w:val="00452E76"/>
    <w:rsid w:val="00453BE3"/>
    <w:rsid w:val="00453C13"/>
    <w:rsid w:val="00454FD9"/>
    <w:rsid w:val="0045718E"/>
    <w:rsid w:val="004572A4"/>
    <w:rsid w:val="004576CF"/>
    <w:rsid w:val="00457EAC"/>
    <w:rsid w:val="00457F8D"/>
    <w:rsid w:val="00457FA0"/>
    <w:rsid w:val="0046001E"/>
    <w:rsid w:val="00460DD9"/>
    <w:rsid w:val="00462578"/>
    <w:rsid w:val="00462885"/>
    <w:rsid w:val="004634CB"/>
    <w:rsid w:val="00463E7B"/>
    <w:rsid w:val="00464E95"/>
    <w:rsid w:val="0046527F"/>
    <w:rsid w:val="004664E3"/>
    <w:rsid w:val="0046673A"/>
    <w:rsid w:val="00467F50"/>
    <w:rsid w:val="0047014C"/>
    <w:rsid w:val="00470478"/>
    <w:rsid w:val="004719F3"/>
    <w:rsid w:val="00472278"/>
    <w:rsid w:val="00473E53"/>
    <w:rsid w:val="004770AD"/>
    <w:rsid w:val="00477AEF"/>
    <w:rsid w:val="004800C0"/>
    <w:rsid w:val="00483307"/>
    <w:rsid w:val="0048340D"/>
    <w:rsid w:val="00484504"/>
    <w:rsid w:val="00484710"/>
    <w:rsid w:val="004871DF"/>
    <w:rsid w:val="00490269"/>
    <w:rsid w:val="004907A2"/>
    <w:rsid w:val="00490E05"/>
    <w:rsid w:val="0049122D"/>
    <w:rsid w:val="00491EE9"/>
    <w:rsid w:val="00492510"/>
    <w:rsid w:val="00492D7B"/>
    <w:rsid w:val="0049307B"/>
    <w:rsid w:val="00494942"/>
    <w:rsid w:val="00496B59"/>
    <w:rsid w:val="00497FAD"/>
    <w:rsid w:val="004A0260"/>
    <w:rsid w:val="004A1C51"/>
    <w:rsid w:val="004A3AB4"/>
    <w:rsid w:val="004A5067"/>
    <w:rsid w:val="004A5E8E"/>
    <w:rsid w:val="004A70F1"/>
    <w:rsid w:val="004B1157"/>
    <w:rsid w:val="004B2F57"/>
    <w:rsid w:val="004B491A"/>
    <w:rsid w:val="004B4B67"/>
    <w:rsid w:val="004B5A19"/>
    <w:rsid w:val="004B5CF0"/>
    <w:rsid w:val="004C1643"/>
    <w:rsid w:val="004C171D"/>
    <w:rsid w:val="004C5154"/>
    <w:rsid w:val="004C7BFC"/>
    <w:rsid w:val="004D079C"/>
    <w:rsid w:val="004D2294"/>
    <w:rsid w:val="004D24DA"/>
    <w:rsid w:val="004D29AF"/>
    <w:rsid w:val="004D29C4"/>
    <w:rsid w:val="004D2E9D"/>
    <w:rsid w:val="004D3CCF"/>
    <w:rsid w:val="004D69BB"/>
    <w:rsid w:val="004D6BFD"/>
    <w:rsid w:val="004E0656"/>
    <w:rsid w:val="004E07F7"/>
    <w:rsid w:val="004E1124"/>
    <w:rsid w:val="004E1AF1"/>
    <w:rsid w:val="004E2EC1"/>
    <w:rsid w:val="004E2FE2"/>
    <w:rsid w:val="004E474B"/>
    <w:rsid w:val="004E518C"/>
    <w:rsid w:val="004E5790"/>
    <w:rsid w:val="004E69DF"/>
    <w:rsid w:val="004F0102"/>
    <w:rsid w:val="004F06C8"/>
    <w:rsid w:val="004F0EE8"/>
    <w:rsid w:val="004F2A86"/>
    <w:rsid w:val="004F400E"/>
    <w:rsid w:val="004F45C1"/>
    <w:rsid w:val="004F72D5"/>
    <w:rsid w:val="0050173F"/>
    <w:rsid w:val="005028B2"/>
    <w:rsid w:val="00502E74"/>
    <w:rsid w:val="0050571C"/>
    <w:rsid w:val="00505B84"/>
    <w:rsid w:val="00506683"/>
    <w:rsid w:val="005079EB"/>
    <w:rsid w:val="0051010A"/>
    <w:rsid w:val="0051193C"/>
    <w:rsid w:val="00511B98"/>
    <w:rsid w:val="0051298B"/>
    <w:rsid w:val="00513F4E"/>
    <w:rsid w:val="00516552"/>
    <w:rsid w:val="005215CC"/>
    <w:rsid w:val="0052167D"/>
    <w:rsid w:val="00522530"/>
    <w:rsid w:val="00523F17"/>
    <w:rsid w:val="00524FC2"/>
    <w:rsid w:val="00527FAA"/>
    <w:rsid w:val="00530042"/>
    <w:rsid w:val="00530B97"/>
    <w:rsid w:val="00530F62"/>
    <w:rsid w:val="0053192F"/>
    <w:rsid w:val="005325A2"/>
    <w:rsid w:val="0053279B"/>
    <w:rsid w:val="0053445F"/>
    <w:rsid w:val="005344C9"/>
    <w:rsid w:val="00535DC3"/>
    <w:rsid w:val="0054097C"/>
    <w:rsid w:val="00541B94"/>
    <w:rsid w:val="0054210E"/>
    <w:rsid w:val="00543B7E"/>
    <w:rsid w:val="00544F6B"/>
    <w:rsid w:val="00545795"/>
    <w:rsid w:val="00546451"/>
    <w:rsid w:val="005500B4"/>
    <w:rsid w:val="005506D8"/>
    <w:rsid w:val="00551069"/>
    <w:rsid w:val="00552EDF"/>
    <w:rsid w:val="00553681"/>
    <w:rsid w:val="005553F7"/>
    <w:rsid w:val="005563A4"/>
    <w:rsid w:val="00560832"/>
    <w:rsid w:val="00560C57"/>
    <w:rsid w:val="00560C63"/>
    <w:rsid w:val="005619C6"/>
    <w:rsid w:val="00561CD0"/>
    <w:rsid w:val="005629E0"/>
    <w:rsid w:val="00565BD1"/>
    <w:rsid w:val="00565D48"/>
    <w:rsid w:val="00566035"/>
    <w:rsid w:val="00566C3A"/>
    <w:rsid w:val="005678CD"/>
    <w:rsid w:val="0056794A"/>
    <w:rsid w:val="00570959"/>
    <w:rsid w:val="005709EE"/>
    <w:rsid w:val="005715DF"/>
    <w:rsid w:val="0057169B"/>
    <w:rsid w:val="005716A9"/>
    <w:rsid w:val="00572321"/>
    <w:rsid w:val="00572BD7"/>
    <w:rsid w:val="00573747"/>
    <w:rsid w:val="00574EFD"/>
    <w:rsid w:val="0057582D"/>
    <w:rsid w:val="00575962"/>
    <w:rsid w:val="00576550"/>
    <w:rsid w:val="005765FC"/>
    <w:rsid w:val="00577C7E"/>
    <w:rsid w:val="00581A8C"/>
    <w:rsid w:val="005843C3"/>
    <w:rsid w:val="005859DE"/>
    <w:rsid w:val="005862F5"/>
    <w:rsid w:val="0058695C"/>
    <w:rsid w:val="0058744E"/>
    <w:rsid w:val="00591955"/>
    <w:rsid w:val="00591A0E"/>
    <w:rsid w:val="00591BD9"/>
    <w:rsid w:val="005925EC"/>
    <w:rsid w:val="00594400"/>
    <w:rsid w:val="00594F29"/>
    <w:rsid w:val="00595923"/>
    <w:rsid w:val="00595A10"/>
    <w:rsid w:val="00595C5C"/>
    <w:rsid w:val="005971C3"/>
    <w:rsid w:val="00597936"/>
    <w:rsid w:val="00597B0A"/>
    <w:rsid w:val="005A0D7D"/>
    <w:rsid w:val="005A24BE"/>
    <w:rsid w:val="005A25EA"/>
    <w:rsid w:val="005A2ECD"/>
    <w:rsid w:val="005A41B1"/>
    <w:rsid w:val="005A4209"/>
    <w:rsid w:val="005A61F6"/>
    <w:rsid w:val="005A69B0"/>
    <w:rsid w:val="005A71F0"/>
    <w:rsid w:val="005A731C"/>
    <w:rsid w:val="005B0574"/>
    <w:rsid w:val="005B0FD4"/>
    <w:rsid w:val="005B1E37"/>
    <w:rsid w:val="005B2546"/>
    <w:rsid w:val="005B2DF6"/>
    <w:rsid w:val="005B33CD"/>
    <w:rsid w:val="005B3E27"/>
    <w:rsid w:val="005B45B3"/>
    <w:rsid w:val="005B6041"/>
    <w:rsid w:val="005B6B31"/>
    <w:rsid w:val="005C0461"/>
    <w:rsid w:val="005C0D7F"/>
    <w:rsid w:val="005C1760"/>
    <w:rsid w:val="005C1A74"/>
    <w:rsid w:val="005C1B22"/>
    <w:rsid w:val="005C21D5"/>
    <w:rsid w:val="005C24F8"/>
    <w:rsid w:val="005C38E3"/>
    <w:rsid w:val="005C4A56"/>
    <w:rsid w:val="005C63D2"/>
    <w:rsid w:val="005C6752"/>
    <w:rsid w:val="005C6CFC"/>
    <w:rsid w:val="005C6F8E"/>
    <w:rsid w:val="005C7592"/>
    <w:rsid w:val="005C7651"/>
    <w:rsid w:val="005C7899"/>
    <w:rsid w:val="005C7E39"/>
    <w:rsid w:val="005D060D"/>
    <w:rsid w:val="005D0894"/>
    <w:rsid w:val="005D2445"/>
    <w:rsid w:val="005D3946"/>
    <w:rsid w:val="005D3D6A"/>
    <w:rsid w:val="005D5A39"/>
    <w:rsid w:val="005D5E7A"/>
    <w:rsid w:val="005D77F1"/>
    <w:rsid w:val="005D78C0"/>
    <w:rsid w:val="005E2D44"/>
    <w:rsid w:val="005E46EA"/>
    <w:rsid w:val="005E4BE1"/>
    <w:rsid w:val="005E5DC1"/>
    <w:rsid w:val="005E679B"/>
    <w:rsid w:val="005E6FB3"/>
    <w:rsid w:val="005E7768"/>
    <w:rsid w:val="005F0279"/>
    <w:rsid w:val="005F1C54"/>
    <w:rsid w:val="005F2744"/>
    <w:rsid w:val="005F3169"/>
    <w:rsid w:val="00601A76"/>
    <w:rsid w:val="00601E93"/>
    <w:rsid w:val="00601FA4"/>
    <w:rsid w:val="006028A1"/>
    <w:rsid w:val="0060394B"/>
    <w:rsid w:val="00605650"/>
    <w:rsid w:val="00607253"/>
    <w:rsid w:val="00610FC7"/>
    <w:rsid w:val="00613B6A"/>
    <w:rsid w:val="0061762B"/>
    <w:rsid w:val="00620BF6"/>
    <w:rsid w:val="006226F0"/>
    <w:rsid w:val="006228C0"/>
    <w:rsid w:val="006248E7"/>
    <w:rsid w:val="00624BE4"/>
    <w:rsid w:val="0062532D"/>
    <w:rsid w:val="00625571"/>
    <w:rsid w:val="00630990"/>
    <w:rsid w:val="006330C1"/>
    <w:rsid w:val="00633202"/>
    <w:rsid w:val="00633BD1"/>
    <w:rsid w:val="0064027C"/>
    <w:rsid w:val="006403AA"/>
    <w:rsid w:val="00640B34"/>
    <w:rsid w:val="00640EEF"/>
    <w:rsid w:val="00642B56"/>
    <w:rsid w:val="00643F54"/>
    <w:rsid w:val="00644A1C"/>
    <w:rsid w:val="00644B0C"/>
    <w:rsid w:val="00647FDF"/>
    <w:rsid w:val="0065035E"/>
    <w:rsid w:val="00651612"/>
    <w:rsid w:val="00652D4A"/>
    <w:rsid w:val="006543F7"/>
    <w:rsid w:val="00657547"/>
    <w:rsid w:val="00657E38"/>
    <w:rsid w:val="00657E62"/>
    <w:rsid w:val="0066029C"/>
    <w:rsid w:val="0066268F"/>
    <w:rsid w:val="00662AC2"/>
    <w:rsid w:val="00662DB6"/>
    <w:rsid w:val="0066366A"/>
    <w:rsid w:val="00663E2A"/>
    <w:rsid w:val="00664789"/>
    <w:rsid w:val="00664B94"/>
    <w:rsid w:val="00665DB1"/>
    <w:rsid w:val="00667C1D"/>
    <w:rsid w:val="006706EA"/>
    <w:rsid w:val="0067158D"/>
    <w:rsid w:val="00671B1B"/>
    <w:rsid w:val="00671B90"/>
    <w:rsid w:val="0067447A"/>
    <w:rsid w:val="006768F4"/>
    <w:rsid w:val="006777DD"/>
    <w:rsid w:val="00677B94"/>
    <w:rsid w:val="00680AC1"/>
    <w:rsid w:val="00680DA2"/>
    <w:rsid w:val="00680FBD"/>
    <w:rsid w:val="00681F99"/>
    <w:rsid w:val="00684676"/>
    <w:rsid w:val="00686213"/>
    <w:rsid w:val="006864DE"/>
    <w:rsid w:val="00686A07"/>
    <w:rsid w:val="00686F84"/>
    <w:rsid w:val="0069205A"/>
    <w:rsid w:val="0069287F"/>
    <w:rsid w:val="00692D90"/>
    <w:rsid w:val="0069304B"/>
    <w:rsid w:val="00694651"/>
    <w:rsid w:val="006952D5"/>
    <w:rsid w:val="006954B3"/>
    <w:rsid w:val="00695BD7"/>
    <w:rsid w:val="006970F8"/>
    <w:rsid w:val="00697940"/>
    <w:rsid w:val="006A237B"/>
    <w:rsid w:val="006A3828"/>
    <w:rsid w:val="006A5185"/>
    <w:rsid w:val="006A587F"/>
    <w:rsid w:val="006A6AFA"/>
    <w:rsid w:val="006A71D1"/>
    <w:rsid w:val="006B00D4"/>
    <w:rsid w:val="006B06C2"/>
    <w:rsid w:val="006B1374"/>
    <w:rsid w:val="006B2FCE"/>
    <w:rsid w:val="006B353B"/>
    <w:rsid w:val="006B3ED9"/>
    <w:rsid w:val="006B5647"/>
    <w:rsid w:val="006B66E5"/>
    <w:rsid w:val="006B6FA5"/>
    <w:rsid w:val="006B752E"/>
    <w:rsid w:val="006B7914"/>
    <w:rsid w:val="006C0E1D"/>
    <w:rsid w:val="006C2760"/>
    <w:rsid w:val="006C60C0"/>
    <w:rsid w:val="006C7C84"/>
    <w:rsid w:val="006D0644"/>
    <w:rsid w:val="006D1863"/>
    <w:rsid w:val="006D3A3A"/>
    <w:rsid w:val="006D4DEE"/>
    <w:rsid w:val="006D6212"/>
    <w:rsid w:val="006E001B"/>
    <w:rsid w:val="006E1557"/>
    <w:rsid w:val="006E33F4"/>
    <w:rsid w:val="006E3541"/>
    <w:rsid w:val="006E4350"/>
    <w:rsid w:val="006E4758"/>
    <w:rsid w:val="006E633D"/>
    <w:rsid w:val="006E6FFD"/>
    <w:rsid w:val="006F0D4A"/>
    <w:rsid w:val="006F1E6E"/>
    <w:rsid w:val="006F2010"/>
    <w:rsid w:val="006F2013"/>
    <w:rsid w:val="006F463E"/>
    <w:rsid w:val="006F473C"/>
    <w:rsid w:val="006F4D9C"/>
    <w:rsid w:val="006F532D"/>
    <w:rsid w:val="006F60C2"/>
    <w:rsid w:val="006F61D6"/>
    <w:rsid w:val="006F65E2"/>
    <w:rsid w:val="0070159D"/>
    <w:rsid w:val="00701B69"/>
    <w:rsid w:val="007022F4"/>
    <w:rsid w:val="0070243F"/>
    <w:rsid w:val="0070256B"/>
    <w:rsid w:val="00703308"/>
    <w:rsid w:val="00703EE7"/>
    <w:rsid w:val="00703F0F"/>
    <w:rsid w:val="00704BBE"/>
    <w:rsid w:val="0070627A"/>
    <w:rsid w:val="007062DE"/>
    <w:rsid w:val="00706FD1"/>
    <w:rsid w:val="00707B63"/>
    <w:rsid w:val="00711E06"/>
    <w:rsid w:val="00713FF6"/>
    <w:rsid w:val="007148E8"/>
    <w:rsid w:val="0071658E"/>
    <w:rsid w:val="00717089"/>
    <w:rsid w:val="007203C8"/>
    <w:rsid w:val="0072096D"/>
    <w:rsid w:val="00721544"/>
    <w:rsid w:val="00722800"/>
    <w:rsid w:val="00722DA7"/>
    <w:rsid w:val="00724F85"/>
    <w:rsid w:val="00730D2D"/>
    <w:rsid w:val="0073145F"/>
    <w:rsid w:val="0073149E"/>
    <w:rsid w:val="0073315B"/>
    <w:rsid w:val="00733621"/>
    <w:rsid w:val="00733719"/>
    <w:rsid w:val="00733E66"/>
    <w:rsid w:val="00733E6F"/>
    <w:rsid w:val="00734101"/>
    <w:rsid w:val="00734CF3"/>
    <w:rsid w:val="007366D4"/>
    <w:rsid w:val="007371A1"/>
    <w:rsid w:val="00737739"/>
    <w:rsid w:val="00740254"/>
    <w:rsid w:val="00740831"/>
    <w:rsid w:val="00740B6D"/>
    <w:rsid w:val="00740E91"/>
    <w:rsid w:val="00741501"/>
    <w:rsid w:val="00741CAF"/>
    <w:rsid w:val="0074210D"/>
    <w:rsid w:val="00743078"/>
    <w:rsid w:val="00743141"/>
    <w:rsid w:val="007450AF"/>
    <w:rsid w:val="007501B7"/>
    <w:rsid w:val="00750AD4"/>
    <w:rsid w:val="00753D3A"/>
    <w:rsid w:val="0075611F"/>
    <w:rsid w:val="00756412"/>
    <w:rsid w:val="00756FE4"/>
    <w:rsid w:val="0076426F"/>
    <w:rsid w:val="00764EBD"/>
    <w:rsid w:val="007663D8"/>
    <w:rsid w:val="00771FAC"/>
    <w:rsid w:val="0077517B"/>
    <w:rsid w:val="00775B07"/>
    <w:rsid w:val="00776032"/>
    <w:rsid w:val="00776ED8"/>
    <w:rsid w:val="00777E47"/>
    <w:rsid w:val="0078206F"/>
    <w:rsid w:val="007820CF"/>
    <w:rsid w:val="0078260F"/>
    <w:rsid w:val="007830BB"/>
    <w:rsid w:val="00784FCE"/>
    <w:rsid w:val="00786418"/>
    <w:rsid w:val="00787AEA"/>
    <w:rsid w:val="00787B1F"/>
    <w:rsid w:val="007910E3"/>
    <w:rsid w:val="007918BC"/>
    <w:rsid w:val="007921C9"/>
    <w:rsid w:val="00792280"/>
    <w:rsid w:val="0079336A"/>
    <w:rsid w:val="007A1130"/>
    <w:rsid w:val="007A2AFE"/>
    <w:rsid w:val="007A5EF4"/>
    <w:rsid w:val="007A6422"/>
    <w:rsid w:val="007A70C7"/>
    <w:rsid w:val="007A7480"/>
    <w:rsid w:val="007B2A74"/>
    <w:rsid w:val="007B3A82"/>
    <w:rsid w:val="007B3F56"/>
    <w:rsid w:val="007B4CE8"/>
    <w:rsid w:val="007B5204"/>
    <w:rsid w:val="007B5C22"/>
    <w:rsid w:val="007B5F06"/>
    <w:rsid w:val="007C2020"/>
    <w:rsid w:val="007C218C"/>
    <w:rsid w:val="007C2433"/>
    <w:rsid w:val="007C3A7B"/>
    <w:rsid w:val="007C4524"/>
    <w:rsid w:val="007C51A9"/>
    <w:rsid w:val="007C638B"/>
    <w:rsid w:val="007C709C"/>
    <w:rsid w:val="007C77E5"/>
    <w:rsid w:val="007D003F"/>
    <w:rsid w:val="007D033E"/>
    <w:rsid w:val="007D0552"/>
    <w:rsid w:val="007D276E"/>
    <w:rsid w:val="007D3952"/>
    <w:rsid w:val="007D48DF"/>
    <w:rsid w:val="007D5CB4"/>
    <w:rsid w:val="007E13E1"/>
    <w:rsid w:val="007E17A5"/>
    <w:rsid w:val="007E266C"/>
    <w:rsid w:val="007E3082"/>
    <w:rsid w:val="007E33BE"/>
    <w:rsid w:val="007E38DF"/>
    <w:rsid w:val="007E3C5D"/>
    <w:rsid w:val="007E4163"/>
    <w:rsid w:val="007E42C9"/>
    <w:rsid w:val="007E776E"/>
    <w:rsid w:val="007E77FB"/>
    <w:rsid w:val="007F07FE"/>
    <w:rsid w:val="007F24A3"/>
    <w:rsid w:val="007F2CC1"/>
    <w:rsid w:val="007F4B90"/>
    <w:rsid w:val="007F6733"/>
    <w:rsid w:val="007F796C"/>
    <w:rsid w:val="00801714"/>
    <w:rsid w:val="008023F3"/>
    <w:rsid w:val="00802CF0"/>
    <w:rsid w:val="0080366A"/>
    <w:rsid w:val="00803731"/>
    <w:rsid w:val="0080562F"/>
    <w:rsid w:val="00805C50"/>
    <w:rsid w:val="00807DAC"/>
    <w:rsid w:val="008110A7"/>
    <w:rsid w:val="00811AF3"/>
    <w:rsid w:val="00813A54"/>
    <w:rsid w:val="00813E2D"/>
    <w:rsid w:val="0081487D"/>
    <w:rsid w:val="00814C0A"/>
    <w:rsid w:val="00814D7A"/>
    <w:rsid w:val="008176D3"/>
    <w:rsid w:val="00820D4B"/>
    <w:rsid w:val="0082201A"/>
    <w:rsid w:val="00825D5F"/>
    <w:rsid w:val="00834621"/>
    <w:rsid w:val="00834658"/>
    <w:rsid w:val="00836E6D"/>
    <w:rsid w:val="0083736F"/>
    <w:rsid w:val="0084070A"/>
    <w:rsid w:val="00840EFD"/>
    <w:rsid w:val="008417F4"/>
    <w:rsid w:val="00842A49"/>
    <w:rsid w:val="00844DCB"/>
    <w:rsid w:val="00846A79"/>
    <w:rsid w:val="0084727A"/>
    <w:rsid w:val="00850723"/>
    <w:rsid w:val="00850B75"/>
    <w:rsid w:val="00851E60"/>
    <w:rsid w:val="0085241B"/>
    <w:rsid w:val="00852EC1"/>
    <w:rsid w:val="00852FEA"/>
    <w:rsid w:val="008539AA"/>
    <w:rsid w:val="00853EC0"/>
    <w:rsid w:val="00854D7E"/>
    <w:rsid w:val="008552FB"/>
    <w:rsid w:val="00857289"/>
    <w:rsid w:val="00857F40"/>
    <w:rsid w:val="008602B7"/>
    <w:rsid w:val="00860663"/>
    <w:rsid w:val="00861153"/>
    <w:rsid w:val="008613E7"/>
    <w:rsid w:val="0086165B"/>
    <w:rsid w:val="008617DC"/>
    <w:rsid w:val="00863464"/>
    <w:rsid w:val="0086405B"/>
    <w:rsid w:val="008643FA"/>
    <w:rsid w:val="00864700"/>
    <w:rsid w:val="00865DCF"/>
    <w:rsid w:val="00867047"/>
    <w:rsid w:val="00867410"/>
    <w:rsid w:val="008724BF"/>
    <w:rsid w:val="0087386D"/>
    <w:rsid w:val="0087425B"/>
    <w:rsid w:val="00875370"/>
    <w:rsid w:val="00875B46"/>
    <w:rsid w:val="00876EBA"/>
    <w:rsid w:val="008802FE"/>
    <w:rsid w:val="00881F92"/>
    <w:rsid w:val="00882285"/>
    <w:rsid w:val="00882C18"/>
    <w:rsid w:val="0088586F"/>
    <w:rsid w:val="00885E7C"/>
    <w:rsid w:val="00886E04"/>
    <w:rsid w:val="0089019E"/>
    <w:rsid w:val="00891E12"/>
    <w:rsid w:val="00895772"/>
    <w:rsid w:val="0089748F"/>
    <w:rsid w:val="008A02A1"/>
    <w:rsid w:val="008A08CC"/>
    <w:rsid w:val="008A11DB"/>
    <w:rsid w:val="008A211B"/>
    <w:rsid w:val="008A2362"/>
    <w:rsid w:val="008A6368"/>
    <w:rsid w:val="008A651D"/>
    <w:rsid w:val="008A6EEA"/>
    <w:rsid w:val="008B1D44"/>
    <w:rsid w:val="008B210F"/>
    <w:rsid w:val="008B2BB8"/>
    <w:rsid w:val="008B42CD"/>
    <w:rsid w:val="008B5353"/>
    <w:rsid w:val="008B561F"/>
    <w:rsid w:val="008B589D"/>
    <w:rsid w:val="008B693B"/>
    <w:rsid w:val="008B6E50"/>
    <w:rsid w:val="008B7686"/>
    <w:rsid w:val="008C0231"/>
    <w:rsid w:val="008C0251"/>
    <w:rsid w:val="008C1131"/>
    <w:rsid w:val="008C2C28"/>
    <w:rsid w:val="008C3822"/>
    <w:rsid w:val="008C66E8"/>
    <w:rsid w:val="008C6F3B"/>
    <w:rsid w:val="008C77A0"/>
    <w:rsid w:val="008D01D5"/>
    <w:rsid w:val="008D0E23"/>
    <w:rsid w:val="008D222B"/>
    <w:rsid w:val="008D2784"/>
    <w:rsid w:val="008D3903"/>
    <w:rsid w:val="008D4534"/>
    <w:rsid w:val="008D55AE"/>
    <w:rsid w:val="008D5CEB"/>
    <w:rsid w:val="008D703B"/>
    <w:rsid w:val="008D70FA"/>
    <w:rsid w:val="008D7673"/>
    <w:rsid w:val="008D78B5"/>
    <w:rsid w:val="008D795C"/>
    <w:rsid w:val="008E0CF2"/>
    <w:rsid w:val="008E16BE"/>
    <w:rsid w:val="008E4E07"/>
    <w:rsid w:val="008E5152"/>
    <w:rsid w:val="008E5F6E"/>
    <w:rsid w:val="008E60AA"/>
    <w:rsid w:val="008E613C"/>
    <w:rsid w:val="008E64D2"/>
    <w:rsid w:val="008E7EE9"/>
    <w:rsid w:val="008F0DE8"/>
    <w:rsid w:val="008F2B81"/>
    <w:rsid w:val="008F4A81"/>
    <w:rsid w:val="008F5B82"/>
    <w:rsid w:val="008F6779"/>
    <w:rsid w:val="008F67C6"/>
    <w:rsid w:val="008F714B"/>
    <w:rsid w:val="00901CC6"/>
    <w:rsid w:val="00902059"/>
    <w:rsid w:val="0090229E"/>
    <w:rsid w:val="009033B8"/>
    <w:rsid w:val="00904C06"/>
    <w:rsid w:val="0090594E"/>
    <w:rsid w:val="0091007B"/>
    <w:rsid w:val="009116DF"/>
    <w:rsid w:val="00911783"/>
    <w:rsid w:val="00912027"/>
    <w:rsid w:val="0091233D"/>
    <w:rsid w:val="00912AE9"/>
    <w:rsid w:val="00913E0F"/>
    <w:rsid w:val="00914732"/>
    <w:rsid w:val="00914C88"/>
    <w:rsid w:val="00915C47"/>
    <w:rsid w:val="00915D8C"/>
    <w:rsid w:val="00916436"/>
    <w:rsid w:val="00916460"/>
    <w:rsid w:val="0091651F"/>
    <w:rsid w:val="0091667C"/>
    <w:rsid w:val="00916B2F"/>
    <w:rsid w:val="00917BC3"/>
    <w:rsid w:val="00921116"/>
    <w:rsid w:val="009227C6"/>
    <w:rsid w:val="009248E8"/>
    <w:rsid w:val="009263B0"/>
    <w:rsid w:val="009274E1"/>
    <w:rsid w:val="00931009"/>
    <w:rsid w:val="00932145"/>
    <w:rsid w:val="009325E3"/>
    <w:rsid w:val="009342FC"/>
    <w:rsid w:val="009354DF"/>
    <w:rsid w:val="00936707"/>
    <w:rsid w:val="0093680A"/>
    <w:rsid w:val="00941CD9"/>
    <w:rsid w:val="00942614"/>
    <w:rsid w:val="00945417"/>
    <w:rsid w:val="00945C62"/>
    <w:rsid w:val="00946266"/>
    <w:rsid w:val="00947804"/>
    <w:rsid w:val="00952480"/>
    <w:rsid w:val="00954923"/>
    <w:rsid w:val="009555FA"/>
    <w:rsid w:val="00955E62"/>
    <w:rsid w:val="00955E93"/>
    <w:rsid w:val="009561B2"/>
    <w:rsid w:val="00956BED"/>
    <w:rsid w:val="009575DF"/>
    <w:rsid w:val="00957CF7"/>
    <w:rsid w:val="00962A59"/>
    <w:rsid w:val="00962DE3"/>
    <w:rsid w:val="00965049"/>
    <w:rsid w:val="009655C0"/>
    <w:rsid w:val="00967456"/>
    <w:rsid w:val="009709AE"/>
    <w:rsid w:val="0097245A"/>
    <w:rsid w:val="00973F58"/>
    <w:rsid w:val="00977497"/>
    <w:rsid w:val="00980C13"/>
    <w:rsid w:val="00982318"/>
    <w:rsid w:val="009830F5"/>
    <w:rsid w:val="00983D75"/>
    <w:rsid w:val="00984C2C"/>
    <w:rsid w:val="00987505"/>
    <w:rsid w:val="00987E58"/>
    <w:rsid w:val="009905E2"/>
    <w:rsid w:val="0099373A"/>
    <w:rsid w:val="00993C7E"/>
    <w:rsid w:val="0099466E"/>
    <w:rsid w:val="00995ACE"/>
    <w:rsid w:val="009977DC"/>
    <w:rsid w:val="009A0B00"/>
    <w:rsid w:val="009A1350"/>
    <w:rsid w:val="009A483D"/>
    <w:rsid w:val="009A4BE0"/>
    <w:rsid w:val="009A5317"/>
    <w:rsid w:val="009B1233"/>
    <w:rsid w:val="009B2AFB"/>
    <w:rsid w:val="009B2C13"/>
    <w:rsid w:val="009B2CC1"/>
    <w:rsid w:val="009B3DAA"/>
    <w:rsid w:val="009B4EC5"/>
    <w:rsid w:val="009B5021"/>
    <w:rsid w:val="009B52D8"/>
    <w:rsid w:val="009B7859"/>
    <w:rsid w:val="009C1B09"/>
    <w:rsid w:val="009C27EE"/>
    <w:rsid w:val="009C45F2"/>
    <w:rsid w:val="009C5E46"/>
    <w:rsid w:val="009C6198"/>
    <w:rsid w:val="009C7FE1"/>
    <w:rsid w:val="009D1C18"/>
    <w:rsid w:val="009D3683"/>
    <w:rsid w:val="009D38CB"/>
    <w:rsid w:val="009D42E5"/>
    <w:rsid w:val="009D57C7"/>
    <w:rsid w:val="009D5C9B"/>
    <w:rsid w:val="009D7F87"/>
    <w:rsid w:val="009E1E61"/>
    <w:rsid w:val="009E2DE6"/>
    <w:rsid w:val="009E3747"/>
    <w:rsid w:val="009E578F"/>
    <w:rsid w:val="009F3154"/>
    <w:rsid w:val="009F3173"/>
    <w:rsid w:val="009F38FD"/>
    <w:rsid w:val="009F4C9B"/>
    <w:rsid w:val="009F4E83"/>
    <w:rsid w:val="009F5C9F"/>
    <w:rsid w:val="009F6955"/>
    <w:rsid w:val="009F7702"/>
    <w:rsid w:val="009F7A26"/>
    <w:rsid w:val="00A00EA7"/>
    <w:rsid w:val="00A01B1F"/>
    <w:rsid w:val="00A0231A"/>
    <w:rsid w:val="00A03928"/>
    <w:rsid w:val="00A040C0"/>
    <w:rsid w:val="00A043EA"/>
    <w:rsid w:val="00A04AA5"/>
    <w:rsid w:val="00A05614"/>
    <w:rsid w:val="00A062C8"/>
    <w:rsid w:val="00A077C9"/>
    <w:rsid w:val="00A07F87"/>
    <w:rsid w:val="00A10268"/>
    <w:rsid w:val="00A10E1B"/>
    <w:rsid w:val="00A13292"/>
    <w:rsid w:val="00A16176"/>
    <w:rsid w:val="00A16838"/>
    <w:rsid w:val="00A169AE"/>
    <w:rsid w:val="00A172F7"/>
    <w:rsid w:val="00A20BE8"/>
    <w:rsid w:val="00A22A82"/>
    <w:rsid w:val="00A25653"/>
    <w:rsid w:val="00A26BD6"/>
    <w:rsid w:val="00A32D27"/>
    <w:rsid w:val="00A34320"/>
    <w:rsid w:val="00A360E9"/>
    <w:rsid w:val="00A36942"/>
    <w:rsid w:val="00A37E86"/>
    <w:rsid w:val="00A40366"/>
    <w:rsid w:val="00A40EDC"/>
    <w:rsid w:val="00A412E1"/>
    <w:rsid w:val="00A417B0"/>
    <w:rsid w:val="00A43375"/>
    <w:rsid w:val="00A43A1A"/>
    <w:rsid w:val="00A446C2"/>
    <w:rsid w:val="00A455C8"/>
    <w:rsid w:val="00A468CD"/>
    <w:rsid w:val="00A46E68"/>
    <w:rsid w:val="00A470C9"/>
    <w:rsid w:val="00A47D1B"/>
    <w:rsid w:val="00A47FB0"/>
    <w:rsid w:val="00A511F6"/>
    <w:rsid w:val="00A519EE"/>
    <w:rsid w:val="00A5218F"/>
    <w:rsid w:val="00A54C3E"/>
    <w:rsid w:val="00A55948"/>
    <w:rsid w:val="00A57287"/>
    <w:rsid w:val="00A57667"/>
    <w:rsid w:val="00A57BBD"/>
    <w:rsid w:val="00A60DBE"/>
    <w:rsid w:val="00A61AFB"/>
    <w:rsid w:val="00A65683"/>
    <w:rsid w:val="00A678C5"/>
    <w:rsid w:val="00A67B09"/>
    <w:rsid w:val="00A705F9"/>
    <w:rsid w:val="00A70828"/>
    <w:rsid w:val="00A7093E"/>
    <w:rsid w:val="00A70EC0"/>
    <w:rsid w:val="00A711F1"/>
    <w:rsid w:val="00A7152F"/>
    <w:rsid w:val="00A73390"/>
    <w:rsid w:val="00A7427E"/>
    <w:rsid w:val="00A7447C"/>
    <w:rsid w:val="00A7462B"/>
    <w:rsid w:val="00A75BA2"/>
    <w:rsid w:val="00A76E8A"/>
    <w:rsid w:val="00A77E79"/>
    <w:rsid w:val="00A80159"/>
    <w:rsid w:val="00A808B6"/>
    <w:rsid w:val="00A816DC"/>
    <w:rsid w:val="00A81C7F"/>
    <w:rsid w:val="00A8237F"/>
    <w:rsid w:val="00A848F0"/>
    <w:rsid w:val="00A85308"/>
    <w:rsid w:val="00A854DD"/>
    <w:rsid w:val="00A86570"/>
    <w:rsid w:val="00A90CF5"/>
    <w:rsid w:val="00A915FE"/>
    <w:rsid w:val="00A9257D"/>
    <w:rsid w:val="00A94E98"/>
    <w:rsid w:val="00A95498"/>
    <w:rsid w:val="00A95BB9"/>
    <w:rsid w:val="00AA06FB"/>
    <w:rsid w:val="00AA19AA"/>
    <w:rsid w:val="00AA1E22"/>
    <w:rsid w:val="00AA3448"/>
    <w:rsid w:val="00AA65D2"/>
    <w:rsid w:val="00AB1409"/>
    <w:rsid w:val="00AB2629"/>
    <w:rsid w:val="00AB57BF"/>
    <w:rsid w:val="00AB65A5"/>
    <w:rsid w:val="00AB6620"/>
    <w:rsid w:val="00AB6B03"/>
    <w:rsid w:val="00AC0473"/>
    <w:rsid w:val="00AC1AB2"/>
    <w:rsid w:val="00AC2A66"/>
    <w:rsid w:val="00AC2CE4"/>
    <w:rsid w:val="00AC3043"/>
    <w:rsid w:val="00AC3580"/>
    <w:rsid w:val="00AC385B"/>
    <w:rsid w:val="00AC3EE6"/>
    <w:rsid w:val="00AC3F44"/>
    <w:rsid w:val="00AC4BD1"/>
    <w:rsid w:val="00AD0329"/>
    <w:rsid w:val="00AD084D"/>
    <w:rsid w:val="00AD18A8"/>
    <w:rsid w:val="00AD2483"/>
    <w:rsid w:val="00AD35D7"/>
    <w:rsid w:val="00AD5088"/>
    <w:rsid w:val="00AD5EC6"/>
    <w:rsid w:val="00AD60DC"/>
    <w:rsid w:val="00AE35F7"/>
    <w:rsid w:val="00AE43DA"/>
    <w:rsid w:val="00AE4536"/>
    <w:rsid w:val="00AE5EF2"/>
    <w:rsid w:val="00AE60E2"/>
    <w:rsid w:val="00AE62A7"/>
    <w:rsid w:val="00AE6973"/>
    <w:rsid w:val="00AE759D"/>
    <w:rsid w:val="00AE7846"/>
    <w:rsid w:val="00AF74E7"/>
    <w:rsid w:val="00B00723"/>
    <w:rsid w:val="00B0101D"/>
    <w:rsid w:val="00B0305C"/>
    <w:rsid w:val="00B0391C"/>
    <w:rsid w:val="00B05516"/>
    <w:rsid w:val="00B06191"/>
    <w:rsid w:val="00B10175"/>
    <w:rsid w:val="00B11A8B"/>
    <w:rsid w:val="00B16590"/>
    <w:rsid w:val="00B1698E"/>
    <w:rsid w:val="00B17B02"/>
    <w:rsid w:val="00B17F0D"/>
    <w:rsid w:val="00B203D0"/>
    <w:rsid w:val="00B20AAB"/>
    <w:rsid w:val="00B20BC9"/>
    <w:rsid w:val="00B20CC3"/>
    <w:rsid w:val="00B2172F"/>
    <w:rsid w:val="00B273E2"/>
    <w:rsid w:val="00B3256B"/>
    <w:rsid w:val="00B33BA0"/>
    <w:rsid w:val="00B33D34"/>
    <w:rsid w:val="00B37155"/>
    <w:rsid w:val="00B421E2"/>
    <w:rsid w:val="00B432C2"/>
    <w:rsid w:val="00B441B7"/>
    <w:rsid w:val="00B44952"/>
    <w:rsid w:val="00B44CCE"/>
    <w:rsid w:val="00B45AF7"/>
    <w:rsid w:val="00B45D76"/>
    <w:rsid w:val="00B521FF"/>
    <w:rsid w:val="00B52596"/>
    <w:rsid w:val="00B52C6D"/>
    <w:rsid w:val="00B5414F"/>
    <w:rsid w:val="00B578C2"/>
    <w:rsid w:val="00B60E40"/>
    <w:rsid w:val="00B61232"/>
    <w:rsid w:val="00B61E47"/>
    <w:rsid w:val="00B624C0"/>
    <w:rsid w:val="00B6450D"/>
    <w:rsid w:val="00B66057"/>
    <w:rsid w:val="00B6615A"/>
    <w:rsid w:val="00B66833"/>
    <w:rsid w:val="00B70869"/>
    <w:rsid w:val="00B70F67"/>
    <w:rsid w:val="00B71A84"/>
    <w:rsid w:val="00B74D0E"/>
    <w:rsid w:val="00B7662D"/>
    <w:rsid w:val="00B76985"/>
    <w:rsid w:val="00B770EA"/>
    <w:rsid w:val="00B813D1"/>
    <w:rsid w:val="00B81644"/>
    <w:rsid w:val="00B82473"/>
    <w:rsid w:val="00B849D5"/>
    <w:rsid w:val="00B8598A"/>
    <w:rsid w:val="00B86A7B"/>
    <w:rsid w:val="00B86F0A"/>
    <w:rsid w:val="00B87926"/>
    <w:rsid w:val="00B90B74"/>
    <w:rsid w:val="00B9131A"/>
    <w:rsid w:val="00B92ED9"/>
    <w:rsid w:val="00B9306C"/>
    <w:rsid w:val="00B94139"/>
    <w:rsid w:val="00B944E1"/>
    <w:rsid w:val="00B945BF"/>
    <w:rsid w:val="00B950D2"/>
    <w:rsid w:val="00B95888"/>
    <w:rsid w:val="00B95F6C"/>
    <w:rsid w:val="00B964A4"/>
    <w:rsid w:val="00BA09BD"/>
    <w:rsid w:val="00BA0C98"/>
    <w:rsid w:val="00BA1C37"/>
    <w:rsid w:val="00BA301E"/>
    <w:rsid w:val="00BA32D9"/>
    <w:rsid w:val="00BA372A"/>
    <w:rsid w:val="00BA3E4D"/>
    <w:rsid w:val="00BA3E8D"/>
    <w:rsid w:val="00BA3FB1"/>
    <w:rsid w:val="00BA5CA8"/>
    <w:rsid w:val="00BA7E5F"/>
    <w:rsid w:val="00BB01D1"/>
    <w:rsid w:val="00BB1CC4"/>
    <w:rsid w:val="00BB33AC"/>
    <w:rsid w:val="00BB4D6A"/>
    <w:rsid w:val="00BB59E3"/>
    <w:rsid w:val="00BB646A"/>
    <w:rsid w:val="00BB65AB"/>
    <w:rsid w:val="00BC346F"/>
    <w:rsid w:val="00BC4C07"/>
    <w:rsid w:val="00BC4CBB"/>
    <w:rsid w:val="00BC5B14"/>
    <w:rsid w:val="00BC6199"/>
    <w:rsid w:val="00BC7110"/>
    <w:rsid w:val="00BC7B52"/>
    <w:rsid w:val="00BD0643"/>
    <w:rsid w:val="00BD0C9C"/>
    <w:rsid w:val="00BD0ED4"/>
    <w:rsid w:val="00BD2F99"/>
    <w:rsid w:val="00BD377A"/>
    <w:rsid w:val="00BD4AA9"/>
    <w:rsid w:val="00BD547F"/>
    <w:rsid w:val="00BD70BC"/>
    <w:rsid w:val="00BE062F"/>
    <w:rsid w:val="00BE214E"/>
    <w:rsid w:val="00BE2606"/>
    <w:rsid w:val="00BE2F19"/>
    <w:rsid w:val="00BE30B3"/>
    <w:rsid w:val="00BE3399"/>
    <w:rsid w:val="00BE51EF"/>
    <w:rsid w:val="00BE64E0"/>
    <w:rsid w:val="00BF070B"/>
    <w:rsid w:val="00BF2573"/>
    <w:rsid w:val="00BF4738"/>
    <w:rsid w:val="00BF490A"/>
    <w:rsid w:val="00C003E9"/>
    <w:rsid w:val="00C01198"/>
    <w:rsid w:val="00C017DB"/>
    <w:rsid w:val="00C020B0"/>
    <w:rsid w:val="00C020DC"/>
    <w:rsid w:val="00C02FD0"/>
    <w:rsid w:val="00C0329F"/>
    <w:rsid w:val="00C055C1"/>
    <w:rsid w:val="00C10BAC"/>
    <w:rsid w:val="00C10E8F"/>
    <w:rsid w:val="00C1107A"/>
    <w:rsid w:val="00C13148"/>
    <w:rsid w:val="00C132C9"/>
    <w:rsid w:val="00C14E7E"/>
    <w:rsid w:val="00C17A6D"/>
    <w:rsid w:val="00C17F06"/>
    <w:rsid w:val="00C21B8F"/>
    <w:rsid w:val="00C224E9"/>
    <w:rsid w:val="00C22A5E"/>
    <w:rsid w:val="00C24312"/>
    <w:rsid w:val="00C250A7"/>
    <w:rsid w:val="00C307F6"/>
    <w:rsid w:val="00C311AD"/>
    <w:rsid w:val="00C343A3"/>
    <w:rsid w:val="00C34635"/>
    <w:rsid w:val="00C34780"/>
    <w:rsid w:val="00C36AF2"/>
    <w:rsid w:val="00C37E6B"/>
    <w:rsid w:val="00C40614"/>
    <w:rsid w:val="00C40BBC"/>
    <w:rsid w:val="00C428DD"/>
    <w:rsid w:val="00C42DAF"/>
    <w:rsid w:val="00C4378B"/>
    <w:rsid w:val="00C43D30"/>
    <w:rsid w:val="00C441D4"/>
    <w:rsid w:val="00C44766"/>
    <w:rsid w:val="00C45A96"/>
    <w:rsid w:val="00C4613E"/>
    <w:rsid w:val="00C46AFE"/>
    <w:rsid w:val="00C51CBA"/>
    <w:rsid w:val="00C5365D"/>
    <w:rsid w:val="00C540B4"/>
    <w:rsid w:val="00C549BD"/>
    <w:rsid w:val="00C54B90"/>
    <w:rsid w:val="00C551D0"/>
    <w:rsid w:val="00C56163"/>
    <w:rsid w:val="00C576D8"/>
    <w:rsid w:val="00C627A0"/>
    <w:rsid w:val="00C632EE"/>
    <w:rsid w:val="00C65513"/>
    <w:rsid w:val="00C65EBC"/>
    <w:rsid w:val="00C66277"/>
    <w:rsid w:val="00C66332"/>
    <w:rsid w:val="00C6687D"/>
    <w:rsid w:val="00C66A6E"/>
    <w:rsid w:val="00C67890"/>
    <w:rsid w:val="00C70067"/>
    <w:rsid w:val="00C7046B"/>
    <w:rsid w:val="00C70C94"/>
    <w:rsid w:val="00C70CE8"/>
    <w:rsid w:val="00C70CEA"/>
    <w:rsid w:val="00C70D55"/>
    <w:rsid w:val="00C71AF5"/>
    <w:rsid w:val="00C71D87"/>
    <w:rsid w:val="00C7520E"/>
    <w:rsid w:val="00C76848"/>
    <w:rsid w:val="00C80894"/>
    <w:rsid w:val="00C8174A"/>
    <w:rsid w:val="00C82092"/>
    <w:rsid w:val="00C83EC9"/>
    <w:rsid w:val="00C84924"/>
    <w:rsid w:val="00C84A39"/>
    <w:rsid w:val="00C84F29"/>
    <w:rsid w:val="00C8760B"/>
    <w:rsid w:val="00C90823"/>
    <w:rsid w:val="00C930B3"/>
    <w:rsid w:val="00C931CB"/>
    <w:rsid w:val="00C932F9"/>
    <w:rsid w:val="00C95554"/>
    <w:rsid w:val="00CA0FFB"/>
    <w:rsid w:val="00CA1B0E"/>
    <w:rsid w:val="00CA33E3"/>
    <w:rsid w:val="00CA35A3"/>
    <w:rsid w:val="00CA3BCC"/>
    <w:rsid w:val="00CA4E16"/>
    <w:rsid w:val="00CA4ECC"/>
    <w:rsid w:val="00CA52F2"/>
    <w:rsid w:val="00CA533F"/>
    <w:rsid w:val="00CA54C2"/>
    <w:rsid w:val="00CA561F"/>
    <w:rsid w:val="00CA571C"/>
    <w:rsid w:val="00CA5B5F"/>
    <w:rsid w:val="00CA5C63"/>
    <w:rsid w:val="00CB02C4"/>
    <w:rsid w:val="00CB379C"/>
    <w:rsid w:val="00CB4D1C"/>
    <w:rsid w:val="00CB72B9"/>
    <w:rsid w:val="00CB79A6"/>
    <w:rsid w:val="00CB7D00"/>
    <w:rsid w:val="00CC05E2"/>
    <w:rsid w:val="00CC0FC0"/>
    <w:rsid w:val="00CC1F32"/>
    <w:rsid w:val="00CC2B0C"/>
    <w:rsid w:val="00CC32FB"/>
    <w:rsid w:val="00CC4A98"/>
    <w:rsid w:val="00CC66AA"/>
    <w:rsid w:val="00CD0A8E"/>
    <w:rsid w:val="00CD141A"/>
    <w:rsid w:val="00CD164E"/>
    <w:rsid w:val="00CD28F8"/>
    <w:rsid w:val="00CD5A90"/>
    <w:rsid w:val="00CD5C1A"/>
    <w:rsid w:val="00CD5C9E"/>
    <w:rsid w:val="00CD5CEE"/>
    <w:rsid w:val="00CD61D0"/>
    <w:rsid w:val="00CD6405"/>
    <w:rsid w:val="00CD7B67"/>
    <w:rsid w:val="00CD7C21"/>
    <w:rsid w:val="00CD7F7A"/>
    <w:rsid w:val="00CE07FD"/>
    <w:rsid w:val="00CE0CA8"/>
    <w:rsid w:val="00CE21AF"/>
    <w:rsid w:val="00CE383C"/>
    <w:rsid w:val="00CE484E"/>
    <w:rsid w:val="00CE56E8"/>
    <w:rsid w:val="00CE584A"/>
    <w:rsid w:val="00CF088B"/>
    <w:rsid w:val="00CF1EA0"/>
    <w:rsid w:val="00CF34E7"/>
    <w:rsid w:val="00CF3830"/>
    <w:rsid w:val="00CF4F53"/>
    <w:rsid w:val="00CF6047"/>
    <w:rsid w:val="00CF6339"/>
    <w:rsid w:val="00CF674A"/>
    <w:rsid w:val="00CF67D6"/>
    <w:rsid w:val="00CF6F66"/>
    <w:rsid w:val="00D014C7"/>
    <w:rsid w:val="00D01CCA"/>
    <w:rsid w:val="00D022D1"/>
    <w:rsid w:val="00D02DFC"/>
    <w:rsid w:val="00D0410E"/>
    <w:rsid w:val="00D04B6A"/>
    <w:rsid w:val="00D05799"/>
    <w:rsid w:val="00D058D8"/>
    <w:rsid w:val="00D07A6B"/>
    <w:rsid w:val="00D10A15"/>
    <w:rsid w:val="00D11921"/>
    <w:rsid w:val="00D12034"/>
    <w:rsid w:val="00D123A3"/>
    <w:rsid w:val="00D14BFE"/>
    <w:rsid w:val="00D16EBD"/>
    <w:rsid w:val="00D2049F"/>
    <w:rsid w:val="00D20E55"/>
    <w:rsid w:val="00D2102B"/>
    <w:rsid w:val="00D21E43"/>
    <w:rsid w:val="00D225ED"/>
    <w:rsid w:val="00D22711"/>
    <w:rsid w:val="00D2432A"/>
    <w:rsid w:val="00D26B9C"/>
    <w:rsid w:val="00D273C5"/>
    <w:rsid w:val="00D27792"/>
    <w:rsid w:val="00D3150A"/>
    <w:rsid w:val="00D32824"/>
    <w:rsid w:val="00D32AA7"/>
    <w:rsid w:val="00D33C25"/>
    <w:rsid w:val="00D34BD1"/>
    <w:rsid w:val="00D365E8"/>
    <w:rsid w:val="00D367BC"/>
    <w:rsid w:val="00D41322"/>
    <w:rsid w:val="00D41B06"/>
    <w:rsid w:val="00D41E1A"/>
    <w:rsid w:val="00D4366F"/>
    <w:rsid w:val="00D43AA0"/>
    <w:rsid w:val="00D44633"/>
    <w:rsid w:val="00D471F7"/>
    <w:rsid w:val="00D526CD"/>
    <w:rsid w:val="00D53D66"/>
    <w:rsid w:val="00D542E0"/>
    <w:rsid w:val="00D55D5A"/>
    <w:rsid w:val="00D5769F"/>
    <w:rsid w:val="00D57E51"/>
    <w:rsid w:val="00D61280"/>
    <w:rsid w:val="00D6220D"/>
    <w:rsid w:val="00D643F7"/>
    <w:rsid w:val="00D64A85"/>
    <w:rsid w:val="00D670E1"/>
    <w:rsid w:val="00D710E2"/>
    <w:rsid w:val="00D7184C"/>
    <w:rsid w:val="00D71CD7"/>
    <w:rsid w:val="00D742C3"/>
    <w:rsid w:val="00D7590E"/>
    <w:rsid w:val="00D767C5"/>
    <w:rsid w:val="00D76B86"/>
    <w:rsid w:val="00D77535"/>
    <w:rsid w:val="00D801B0"/>
    <w:rsid w:val="00D81469"/>
    <w:rsid w:val="00D81FC2"/>
    <w:rsid w:val="00D821BB"/>
    <w:rsid w:val="00D8359F"/>
    <w:rsid w:val="00D84325"/>
    <w:rsid w:val="00D846F0"/>
    <w:rsid w:val="00D87C71"/>
    <w:rsid w:val="00D87DAF"/>
    <w:rsid w:val="00D90BE6"/>
    <w:rsid w:val="00D90DB3"/>
    <w:rsid w:val="00D91AB4"/>
    <w:rsid w:val="00D91B22"/>
    <w:rsid w:val="00D91B8C"/>
    <w:rsid w:val="00D91E0B"/>
    <w:rsid w:val="00D92CD7"/>
    <w:rsid w:val="00D93535"/>
    <w:rsid w:val="00D93A90"/>
    <w:rsid w:val="00D94EFA"/>
    <w:rsid w:val="00D95AE0"/>
    <w:rsid w:val="00DA0B3C"/>
    <w:rsid w:val="00DA0F63"/>
    <w:rsid w:val="00DA1A19"/>
    <w:rsid w:val="00DA4979"/>
    <w:rsid w:val="00DA6F0E"/>
    <w:rsid w:val="00DA7327"/>
    <w:rsid w:val="00DB0D66"/>
    <w:rsid w:val="00DB12A6"/>
    <w:rsid w:val="00DB1B8A"/>
    <w:rsid w:val="00DB1EA5"/>
    <w:rsid w:val="00DB20A0"/>
    <w:rsid w:val="00DB20B8"/>
    <w:rsid w:val="00DB276C"/>
    <w:rsid w:val="00DB3298"/>
    <w:rsid w:val="00DB7812"/>
    <w:rsid w:val="00DC0456"/>
    <w:rsid w:val="00DC054A"/>
    <w:rsid w:val="00DC1AE7"/>
    <w:rsid w:val="00DC46D6"/>
    <w:rsid w:val="00DC4A48"/>
    <w:rsid w:val="00DC4CFE"/>
    <w:rsid w:val="00DC50BB"/>
    <w:rsid w:val="00DC5486"/>
    <w:rsid w:val="00DC66BE"/>
    <w:rsid w:val="00DC72E9"/>
    <w:rsid w:val="00DD0549"/>
    <w:rsid w:val="00DD241E"/>
    <w:rsid w:val="00DD4406"/>
    <w:rsid w:val="00DD53AA"/>
    <w:rsid w:val="00DD63A0"/>
    <w:rsid w:val="00DD787D"/>
    <w:rsid w:val="00DE006B"/>
    <w:rsid w:val="00DE065B"/>
    <w:rsid w:val="00DE1D80"/>
    <w:rsid w:val="00DE1E64"/>
    <w:rsid w:val="00DE2459"/>
    <w:rsid w:val="00DE2A53"/>
    <w:rsid w:val="00DE2BA1"/>
    <w:rsid w:val="00DE3157"/>
    <w:rsid w:val="00DE3355"/>
    <w:rsid w:val="00DE499E"/>
    <w:rsid w:val="00DE554D"/>
    <w:rsid w:val="00DE7289"/>
    <w:rsid w:val="00DF4E22"/>
    <w:rsid w:val="00DF565F"/>
    <w:rsid w:val="00DF774A"/>
    <w:rsid w:val="00E001DA"/>
    <w:rsid w:val="00E00AE1"/>
    <w:rsid w:val="00E010D9"/>
    <w:rsid w:val="00E02DDF"/>
    <w:rsid w:val="00E0346B"/>
    <w:rsid w:val="00E0408F"/>
    <w:rsid w:val="00E06FB9"/>
    <w:rsid w:val="00E12D98"/>
    <w:rsid w:val="00E133D6"/>
    <w:rsid w:val="00E133EE"/>
    <w:rsid w:val="00E1391C"/>
    <w:rsid w:val="00E13EFE"/>
    <w:rsid w:val="00E14715"/>
    <w:rsid w:val="00E147D8"/>
    <w:rsid w:val="00E149CB"/>
    <w:rsid w:val="00E151AC"/>
    <w:rsid w:val="00E16B02"/>
    <w:rsid w:val="00E1780E"/>
    <w:rsid w:val="00E179BE"/>
    <w:rsid w:val="00E20EBC"/>
    <w:rsid w:val="00E21861"/>
    <w:rsid w:val="00E21FD8"/>
    <w:rsid w:val="00E2323B"/>
    <w:rsid w:val="00E23693"/>
    <w:rsid w:val="00E2464F"/>
    <w:rsid w:val="00E25E29"/>
    <w:rsid w:val="00E25F2B"/>
    <w:rsid w:val="00E260D7"/>
    <w:rsid w:val="00E2673F"/>
    <w:rsid w:val="00E26D8B"/>
    <w:rsid w:val="00E27DC2"/>
    <w:rsid w:val="00E300BB"/>
    <w:rsid w:val="00E32F5F"/>
    <w:rsid w:val="00E32F9D"/>
    <w:rsid w:val="00E33A0A"/>
    <w:rsid w:val="00E33FBB"/>
    <w:rsid w:val="00E34434"/>
    <w:rsid w:val="00E34B87"/>
    <w:rsid w:val="00E35541"/>
    <w:rsid w:val="00E35DF1"/>
    <w:rsid w:val="00E40C13"/>
    <w:rsid w:val="00E417F7"/>
    <w:rsid w:val="00E41E33"/>
    <w:rsid w:val="00E455C6"/>
    <w:rsid w:val="00E46C0C"/>
    <w:rsid w:val="00E46C68"/>
    <w:rsid w:val="00E5004F"/>
    <w:rsid w:val="00E5232C"/>
    <w:rsid w:val="00E55296"/>
    <w:rsid w:val="00E55A47"/>
    <w:rsid w:val="00E561CB"/>
    <w:rsid w:val="00E60841"/>
    <w:rsid w:val="00E60BF0"/>
    <w:rsid w:val="00E61BF1"/>
    <w:rsid w:val="00E61C50"/>
    <w:rsid w:val="00E61EC3"/>
    <w:rsid w:val="00E62EB1"/>
    <w:rsid w:val="00E63534"/>
    <w:rsid w:val="00E64ED2"/>
    <w:rsid w:val="00E65AB8"/>
    <w:rsid w:val="00E66F4B"/>
    <w:rsid w:val="00E67DE0"/>
    <w:rsid w:val="00E704A3"/>
    <w:rsid w:val="00E71E6F"/>
    <w:rsid w:val="00E72F50"/>
    <w:rsid w:val="00E7313C"/>
    <w:rsid w:val="00E73C3D"/>
    <w:rsid w:val="00E741B0"/>
    <w:rsid w:val="00E763A9"/>
    <w:rsid w:val="00E7641F"/>
    <w:rsid w:val="00E76854"/>
    <w:rsid w:val="00E77BCB"/>
    <w:rsid w:val="00E77CDC"/>
    <w:rsid w:val="00E82F0B"/>
    <w:rsid w:val="00E84AE9"/>
    <w:rsid w:val="00E85104"/>
    <w:rsid w:val="00E86136"/>
    <w:rsid w:val="00E865CC"/>
    <w:rsid w:val="00E86DFB"/>
    <w:rsid w:val="00E90528"/>
    <w:rsid w:val="00E95A99"/>
    <w:rsid w:val="00E96B3E"/>
    <w:rsid w:val="00E97689"/>
    <w:rsid w:val="00E97D0C"/>
    <w:rsid w:val="00EA100A"/>
    <w:rsid w:val="00EA1454"/>
    <w:rsid w:val="00EA1630"/>
    <w:rsid w:val="00EA17D1"/>
    <w:rsid w:val="00EA3C65"/>
    <w:rsid w:val="00EA4288"/>
    <w:rsid w:val="00EA4EC2"/>
    <w:rsid w:val="00EA5B8B"/>
    <w:rsid w:val="00EA5E26"/>
    <w:rsid w:val="00EB00B1"/>
    <w:rsid w:val="00EB0BB7"/>
    <w:rsid w:val="00EB15C0"/>
    <w:rsid w:val="00EB161D"/>
    <w:rsid w:val="00EB40E8"/>
    <w:rsid w:val="00EB5E5F"/>
    <w:rsid w:val="00EB637F"/>
    <w:rsid w:val="00EB6B8B"/>
    <w:rsid w:val="00EB7553"/>
    <w:rsid w:val="00EC1114"/>
    <w:rsid w:val="00EC1557"/>
    <w:rsid w:val="00EC24A6"/>
    <w:rsid w:val="00EC4ECC"/>
    <w:rsid w:val="00EC5492"/>
    <w:rsid w:val="00ED044C"/>
    <w:rsid w:val="00ED4574"/>
    <w:rsid w:val="00ED4616"/>
    <w:rsid w:val="00ED46C8"/>
    <w:rsid w:val="00ED5F19"/>
    <w:rsid w:val="00ED6DBB"/>
    <w:rsid w:val="00ED77FA"/>
    <w:rsid w:val="00EE1319"/>
    <w:rsid w:val="00EE251D"/>
    <w:rsid w:val="00EE2D6C"/>
    <w:rsid w:val="00EE5659"/>
    <w:rsid w:val="00EE65E3"/>
    <w:rsid w:val="00EE6A16"/>
    <w:rsid w:val="00EE7B59"/>
    <w:rsid w:val="00EF1164"/>
    <w:rsid w:val="00EF22F9"/>
    <w:rsid w:val="00EF25F9"/>
    <w:rsid w:val="00EF3415"/>
    <w:rsid w:val="00EF701A"/>
    <w:rsid w:val="00EF7406"/>
    <w:rsid w:val="00F04A4D"/>
    <w:rsid w:val="00F0671C"/>
    <w:rsid w:val="00F06AEF"/>
    <w:rsid w:val="00F114B0"/>
    <w:rsid w:val="00F1222D"/>
    <w:rsid w:val="00F13A6B"/>
    <w:rsid w:val="00F1639F"/>
    <w:rsid w:val="00F21067"/>
    <w:rsid w:val="00F211F3"/>
    <w:rsid w:val="00F22869"/>
    <w:rsid w:val="00F23252"/>
    <w:rsid w:val="00F23628"/>
    <w:rsid w:val="00F26975"/>
    <w:rsid w:val="00F27187"/>
    <w:rsid w:val="00F31D24"/>
    <w:rsid w:val="00F324B7"/>
    <w:rsid w:val="00F32CFA"/>
    <w:rsid w:val="00F35C5A"/>
    <w:rsid w:val="00F36CBC"/>
    <w:rsid w:val="00F4112E"/>
    <w:rsid w:val="00F41352"/>
    <w:rsid w:val="00F42AEB"/>
    <w:rsid w:val="00F43076"/>
    <w:rsid w:val="00F43940"/>
    <w:rsid w:val="00F44843"/>
    <w:rsid w:val="00F45276"/>
    <w:rsid w:val="00F45C4F"/>
    <w:rsid w:val="00F4648B"/>
    <w:rsid w:val="00F46856"/>
    <w:rsid w:val="00F47651"/>
    <w:rsid w:val="00F47E2D"/>
    <w:rsid w:val="00F50751"/>
    <w:rsid w:val="00F50A31"/>
    <w:rsid w:val="00F51B40"/>
    <w:rsid w:val="00F51BA9"/>
    <w:rsid w:val="00F51CA7"/>
    <w:rsid w:val="00F53303"/>
    <w:rsid w:val="00F548BE"/>
    <w:rsid w:val="00F56217"/>
    <w:rsid w:val="00F6256B"/>
    <w:rsid w:val="00F6323A"/>
    <w:rsid w:val="00F63983"/>
    <w:rsid w:val="00F6414A"/>
    <w:rsid w:val="00F65437"/>
    <w:rsid w:val="00F66B1D"/>
    <w:rsid w:val="00F66B6C"/>
    <w:rsid w:val="00F706DB"/>
    <w:rsid w:val="00F72781"/>
    <w:rsid w:val="00F7574A"/>
    <w:rsid w:val="00F7589C"/>
    <w:rsid w:val="00F761F5"/>
    <w:rsid w:val="00F770B2"/>
    <w:rsid w:val="00F80EE8"/>
    <w:rsid w:val="00F82D91"/>
    <w:rsid w:val="00F83CF4"/>
    <w:rsid w:val="00F84897"/>
    <w:rsid w:val="00F86062"/>
    <w:rsid w:val="00F860A6"/>
    <w:rsid w:val="00F8679A"/>
    <w:rsid w:val="00F869B6"/>
    <w:rsid w:val="00F87340"/>
    <w:rsid w:val="00F87F6E"/>
    <w:rsid w:val="00F9011E"/>
    <w:rsid w:val="00F90974"/>
    <w:rsid w:val="00F9330F"/>
    <w:rsid w:val="00F947C8"/>
    <w:rsid w:val="00F94ED6"/>
    <w:rsid w:val="00F96AC3"/>
    <w:rsid w:val="00FA0CAE"/>
    <w:rsid w:val="00FA0DA0"/>
    <w:rsid w:val="00FA0EB8"/>
    <w:rsid w:val="00FA1366"/>
    <w:rsid w:val="00FA2A79"/>
    <w:rsid w:val="00FA3C49"/>
    <w:rsid w:val="00FA4042"/>
    <w:rsid w:val="00FB1ECE"/>
    <w:rsid w:val="00FB1F26"/>
    <w:rsid w:val="00FB2442"/>
    <w:rsid w:val="00FB4498"/>
    <w:rsid w:val="00FB5F8C"/>
    <w:rsid w:val="00FB6E89"/>
    <w:rsid w:val="00FB750E"/>
    <w:rsid w:val="00FB7ECA"/>
    <w:rsid w:val="00FC01D6"/>
    <w:rsid w:val="00FC24FC"/>
    <w:rsid w:val="00FC2C15"/>
    <w:rsid w:val="00FC4473"/>
    <w:rsid w:val="00FC50C0"/>
    <w:rsid w:val="00FC6DE0"/>
    <w:rsid w:val="00FC70F2"/>
    <w:rsid w:val="00FD08AC"/>
    <w:rsid w:val="00FD1DC6"/>
    <w:rsid w:val="00FD1F9D"/>
    <w:rsid w:val="00FD201B"/>
    <w:rsid w:val="00FD21AD"/>
    <w:rsid w:val="00FD44D8"/>
    <w:rsid w:val="00FD472C"/>
    <w:rsid w:val="00FD4D08"/>
    <w:rsid w:val="00FD631B"/>
    <w:rsid w:val="00FD6D2A"/>
    <w:rsid w:val="00FD7054"/>
    <w:rsid w:val="00FD7EDC"/>
    <w:rsid w:val="00FE0682"/>
    <w:rsid w:val="00FE0836"/>
    <w:rsid w:val="00FE195D"/>
    <w:rsid w:val="00FE2700"/>
    <w:rsid w:val="00FE2E77"/>
    <w:rsid w:val="00FE372A"/>
    <w:rsid w:val="00FE3A68"/>
    <w:rsid w:val="00FE3EDD"/>
    <w:rsid w:val="00FE4CFE"/>
    <w:rsid w:val="00FE6E6D"/>
    <w:rsid w:val="00FF2CFA"/>
    <w:rsid w:val="00FF3688"/>
    <w:rsid w:val="00FF462A"/>
    <w:rsid w:val="00FF6D46"/>
    <w:rsid w:val="00FF72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4C62CD1"/>
  <w15:docId w15:val="{59BBFBA5-931B-43F2-A770-66346554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4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B6E89"/>
  </w:style>
  <w:style w:type="paragraph" w:styleId="Fuzeile">
    <w:name w:val="footer"/>
    <w:basedOn w:val="Standard"/>
    <w:link w:val="FuzeileZchn"/>
    <w:uiPriority w:val="99"/>
    <w:unhideWhenUsed/>
    <w:rsid w:val="00FB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B6E8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E8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D5A90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A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AF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AF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A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AF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DB3298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90B7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BC6199"/>
    <w:pPr>
      <w:ind w:left="720"/>
      <w:contextualSpacing/>
    </w:p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C0456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DA4979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3256B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DF774A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116CB8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B262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11E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\\fileserver2\fileserver\IQB\Projekte\16_12_JURAcon%20M&#252;nchen\Marketing\Presse\www.iqb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esseportal.de/nr/134440?langid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3B29-B311-4C82-B878-DED4E2FB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4262</Characters>
  <Application>Microsoft Office Word</Application>
  <DocSecurity>8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agentur05</dc:creator>
  <cp:lastModifiedBy>Maximilian Kessel | agentur05</cp:lastModifiedBy>
  <cp:revision>11</cp:revision>
  <cp:lastPrinted>2020-09-02T10:20:00Z</cp:lastPrinted>
  <dcterms:created xsi:type="dcterms:W3CDTF">2020-09-02T07:29:00Z</dcterms:created>
  <dcterms:modified xsi:type="dcterms:W3CDTF">2020-09-02T10:21:00Z</dcterms:modified>
</cp:coreProperties>
</file>