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7B13" w14:textId="77777777" w:rsidR="000F4373" w:rsidRPr="001D6C7F" w:rsidRDefault="000F4373" w:rsidP="008C5C65">
      <w:pPr>
        <w:pStyle w:val="TCPresseTitel"/>
        <w:rPr>
          <w:b w:val="0"/>
        </w:rPr>
      </w:pPr>
    </w:p>
    <w:p w14:paraId="026552D2" w14:textId="77777777" w:rsidR="000F4373" w:rsidRPr="001D6C7F" w:rsidRDefault="000F4373" w:rsidP="008C5C65">
      <w:pPr>
        <w:pStyle w:val="TCPresseTitel"/>
        <w:rPr>
          <w:b w:val="0"/>
        </w:rPr>
      </w:pPr>
    </w:p>
    <w:p w14:paraId="66FCA2E0" w14:textId="77777777" w:rsidR="000F4373" w:rsidRPr="001D6C7F" w:rsidRDefault="000F4373" w:rsidP="008C5C65">
      <w:pPr>
        <w:pStyle w:val="TCPresseTitel"/>
        <w:rPr>
          <w:b w:val="0"/>
        </w:rPr>
      </w:pPr>
    </w:p>
    <w:p w14:paraId="1D839C3D" w14:textId="77777777" w:rsidR="000F4373" w:rsidRPr="001D6C7F" w:rsidRDefault="000F4373" w:rsidP="008C5C65">
      <w:pPr>
        <w:pStyle w:val="TCPresseTitel"/>
        <w:rPr>
          <w:b w:val="0"/>
        </w:rPr>
      </w:pPr>
    </w:p>
    <w:p w14:paraId="6A37F91E" w14:textId="77777777" w:rsidR="000F4373" w:rsidRPr="001D6C7F" w:rsidRDefault="000F4373" w:rsidP="008C5C65">
      <w:pPr>
        <w:pStyle w:val="TCPresseTitel"/>
        <w:rPr>
          <w:b w:val="0"/>
        </w:rPr>
      </w:pPr>
    </w:p>
    <w:p w14:paraId="072D50B8" w14:textId="77777777" w:rsidR="000F4373" w:rsidRPr="001D6C7F" w:rsidRDefault="000F4373" w:rsidP="008C5C65">
      <w:pPr>
        <w:pStyle w:val="TCPresseTitel"/>
        <w:rPr>
          <w:b w:val="0"/>
        </w:rPr>
      </w:pPr>
    </w:p>
    <w:p w14:paraId="720D0BFC" w14:textId="77777777" w:rsidR="001D6C7F" w:rsidRPr="001D6C7F" w:rsidRDefault="001D6C7F" w:rsidP="001D6C7F">
      <w:pPr>
        <w:pStyle w:val="TCPresseTitel"/>
        <w:rPr>
          <w:b w:val="0"/>
        </w:rPr>
      </w:pPr>
    </w:p>
    <w:p w14:paraId="7991C691" w14:textId="77777777" w:rsidR="001D6C7F" w:rsidRPr="001D6C7F" w:rsidRDefault="001D6C7F" w:rsidP="001D6C7F">
      <w:pPr>
        <w:pStyle w:val="TCPresseTitel"/>
        <w:rPr>
          <w:b w:val="0"/>
        </w:rPr>
      </w:pPr>
      <w:r w:rsidRPr="001D6C7F">
        <w:rPr>
          <w:b w:val="0"/>
        </w:rPr>
        <w:t xml:space="preserve">Report </w:t>
      </w:r>
      <w:proofErr w:type="spellStart"/>
      <w:r w:rsidRPr="001D6C7F">
        <w:rPr>
          <w:b w:val="0"/>
        </w:rPr>
        <w:t>Mautnetz</w:t>
      </w:r>
      <w:proofErr w:type="spellEnd"/>
      <w:r w:rsidRPr="001D6C7F">
        <w:rPr>
          <w:b w:val="0"/>
        </w:rPr>
        <w:t xml:space="preserve"> und Lkw-Verkehr für das 1. Halbjahr 2022 erschienen </w:t>
      </w:r>
    </w:p>
    <w:p w14:paraId="687BAAF9" w14:textId="4B50A3A9" w:rsidR="001D6C7F" w:rsidRPr="001D6C7F" w:rsidRDefault="001D6C7F" w:rsidP="001D6C7F">
      <w:pPr>
        <w:pStyle w:val="TCPresseTitel"/>
        <w:numPr>
          <w:ilvl w:val="0"/>
          <w:numId w:val="6"/>
        </w:numPr>
        <w:rPr>
          <w:rFonts w:ascii="Arial" w:hAnsi="Arial" w:cs="Arial"/>
          <w:b w:val="0"/>
          <w:color w:val="auto"/>
          <w:sz w:val="22"/>
          <w:szCs w:val="22"/>
        </w:rPr>
      </w:pPr>
      <w:r w:rsidRPr="001D6C7F">
        <w:rPr>
          <w:rFonts w:ascii="Arial" w:hAnsi="Arial" w:cs="Arial"/>
          <w:b w:val="0"/>
          <w:color w:val="auto"/>
          <w:sz w:val="22"/>
          <w:szCs w:val="22"/>
        </w:rPr>
        <w:t xml:space="preserve">Ukraine-Krieg beeinträchtigt Fahrleistungen  </w:t>
      </w:r>
    </w:p>
    <w:p w14:paraId="6B5B0DDD" w14:textId="6EBC1BBC" w:rsidR="001D6C7F" w:rsidRPr="001D6C7F" w:rsidRDefault="001D6C7F" w:rsidP="001D6C7F">
      <w:pPr>
        <w:pStyle w:val="TCPresseTitel"/>
        <w:numPr>
          <w:ilvl w:val="0"/>
          <w:numId w:val="8"/>
        </w:numPr>
        <w:rPr>
          <w:rFonts w:ascii="Arial" w:hAnsi="Arial" w:cs="Arial"/>
          <w:b w:val="0"/>
          <w:color w:val="auto"/>
          <w:sz w:val="22"/>
          <w:szCs w:val="22"/>
        </w:rPr>
      </w:pPr>
      <w:r w:rsidRPr="001D6C7F">
        <w:rPr>
          <w:rFonts w:ascii="Arial" w:hAnsi="Arial" w:cs="Arial"/>
          <w:b w:val="0"/>
          <w:color w:val="auto"/>
          <w:sz w:val="22"/>
          <w:szCs w:val="22"/>
        </w:rPr>
        <w:t xml:space="preserve">Verkehrsverlagerung durch Sperrung der </w:t>
      </w:r>
      <w:proofErr w:type="spellStart"/>
      <w:r w:rsidRPr="001D6C7F">
        <w:rPr>
          <w:rFonts w:ascii="Arial" w:hAnsi="Arial" w:cs="Arial"/>
          <w:b w:val="0"/>
          <w:color w:val="auto"/>
          <w:sz w:val="22"/>
          <w:szCs w:val="22"/>
        </w:rPr>
        <w:t>Rahmedetalbrücke</w:t>
      </w:r>
      <w:proofErr w:type="spellEnd"/>
      <w:r w:rsidRPr="001D6C7F">
        <w:rPr>
          <w:rFonts w:ascii="Arial" w:hAnsi="Arial" w:cs="Arial"/>
          <w:b w:val="0"/>
          <w:color w:val="auto"/>
          <w:sz w:val="22"/>
          <w:szCs w:val="22"/>
        </w:rPr>
        <w:t xml:space="preserve"> </w:t>
      </w:r>
    </w:p>
    <w:p w14:paraId="1F2FB758" w14:textId="0B982AEF" w:rsidR="001D6C7F" w:rsidRPr="001D6C7F" w:rsidRDefault="001D6C7F" w:rsidP="001D6C7F">
      <w:pPr>
        <w:pStyle w:val="TCPresseTitel"/>
        <w:numPr>
          <w:ilvl w:val="0"/>
          <w:numId w:val="8"/>
        </w:numPr>
        <w:rPr>
          <w:rFonts w:ascii="Arial" w:hAnsi="Arial" w:cs="Arial"/>
          <w:b w:val="0"/>
          <w:color w:val="auto"/>
          <w:sz w:val="22"/>
          <w:szCs w:val="22"/>
        </w:rPr>
      </w:pPr>
      <w:r w:rsidRPr="001D6C7F">
        <w:rPr>
          <w:rFonts w:ascii="Arial" w:hAnsi="Arial" w:cs="Arial"/>
          <w:b w:val="0"/>
          <w:color w:val="auto"/>
          <w:sz w:val="22"/>
          <w:szCs w:val="22"/>
        </w:rPr>
        <w:t>Erstmalige Schätzung des Transitverkehrs mit Mautdaten</w:t>
      </w:r>
    </w:p>
    <w:p w14:paraId="04997FB7" w14:textId="77777777" w:rsidR="001D6C7F" w:rsidRPr="001D6C7F" w:rsidRDefault="001D6C7F" w:rsidP="001D6C7F">
      <w:pPr>
        <w:pStyle w:val="TCPresseTitel"/>
        <w:rPr>
          <w:rFonts w:ascii="Arial" w:hAnsi="Arial" w:cs="Arial"/>
          <w:b w:val="0"/>
          <w:color w:val="auto"/>
          <w:sz w:val="22"/>
          <w:szCs w:val="22"/>
        </w:rPr>
      </w:pPr>
    </w:p>
    <w:p w14:paraId="0FC553AB" w14:textId="1AA82A78" w:rsidR="001D6C7F"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BERLIN/KÖLN</w:t>
      </w:r>
      <w:r w:rsidRPr="001D6C7F">
        <w:rPr>
          <w:rFonts w:ascii="Arial" w:hAnsi="Arial" w:cs="Arial"/>
          <w:b w:val="0"/>
          <w:color w:val="auto"/>
          <w:sz w:val="20"/>
          <w:szCs w:val="20"/>
        </w:rPr>
        <w:t xml:space="preserve">, 19. August 2022 </w:t>
      </w:r>
      <w:r w:rsidRPr="001D6C7F">
        <w:rPr>
          <w:rFonts w:ascii="Arial" w:hAnsi="Arial" w:cs="Arial"/>
          <w:b w:val="0"/>
          <w:color w:val="auto"/>
          <w:sz w:val="20"/>
          <w:szCs w:val="20"/>
        </w:rPr>
        <w:t xml:space="preserve">– Heute erscheint der aktuelle Report </w:t>
      </w:r>
      <w:proofErr w:type="spellStart"/>
      <w:r w:rsidRPr="001D6C7F">
        <w:rPr>
          <w:rFonts w:ascii="Arial" w:hAnsi="Arial" w:cs="Arial"/>
          <w:b w:val="0"/>
          <w:color w:val="auto"/>
          <w:sz w:val="20"/>
          <w:szCs w:val="20"/>
        </w:rPr>
        <w:t>Mautnetz</w:t>
      </w:r>
      <w:proofErr w:type="spellEnd"/>
      <w:r w:rsidRPr="001D6C7F">
        <w:rPr>
          <w:rFonts w:ascii="Arial" w:hAnsi="Arial" w:cs="Arial"/>
          <w:b w:val="0"/>
          <w:color w:val="auto"/>
          <w:sz w:val="20"/>
          <w:szCs w:val="20"/>
        </w:rPr>
        <w:t xml:space="preserve"> und Lkw-Verkehr für das erste Halbjahr 2022, den das Bundesamt für Güterverkehr (BAG) und Toll Collect gemeinsam erarbeitet haben. Auf Basis anonymisierter Daten aus dem Lkw-Mautsystem wurden die Veränderungen im mautpflichtigen Streckennetz, die </w:t>
      </w:r>
      <w:proofErr w:type="spellStart"/>
      <w:r w:rsidRPr="001D6C7F">
        <w:rPr>
          <w:rFonts w:ascii="Arial" w:hAnsi="Arial" w:cs="Arial"/>
          <w:b w:val="0"/>
          <w:color w:val="auto"/>
          <w:sz w:val="20"/>
          <w:szCs w:val="20"/>
        </w:rPr>
        <w:t>Befahrungen</w:t>
      </w:r>
      <w:proofErr w:type="spellEnd"/>
      <w:r w:rsidRPr="001D6C7F">
        <w:rPr>
          <w:rFonts w:ascii="Arial" w:hAnsi="Arial" w:cs="Arial"/>
          <w:b w:val="0"/>
          <w:color w:val="auto"/>
          <w:sz w:val="20"/>
          <w:szCs w:val="20"/>
        </w:rPr>
        <w:t xml:space="preserve"> durch Fahrzeuge und Fahrzeugkombinationen ab 7,5 Tonnen zulässigem Gesamtgewicht sowie verkehrliche Besonderheiten analysiert. Außerdem berichtet die aktuelle Ausgabe über die Entwicklung einer Methodik zur Bestimmung des Transitverkehrsanteils im deutschen Bundesfernstraßennetz.</w:t>
      </w:r>
    </w:p>
    <w:p w14:paraId="4E1689B5" w14:textId="77777777" w:rsidR="001D6C7F" w:rsidRPr="001D6C7F" w:rsidRDefault="001D6C7F" w:rsidP="001D6C7F">
      <w:pPr>
        <w:pStyle w:val="TCPresseTitel"/>
        <w:rPr>
          <w:rFonts w:ascii="Arial" w:hAnsi="Arial" w:cs="Arial"/>
          <w:b w:val="0"/>
          <w:color w:val="auto"/>
          <w:sz w:val="20"/>
          <w:szCs w:val="20"/>
        </w:rPr>
      </w:pPr>
    </w:p>
    <w:p w14:paraId="202785D7" w14:textId="32D5C5EB" w:rsidR="001D6C7F"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Die Länge des mautpflichtigen Straßennetzes hat sich unwesentlich verändert und beträgt für beide Fahrtrichtungen in Summe 101.660 Kilometer (Stand: Ende Juni 2022). Zu den meistbefahrenden Strecken gehören nach wie vor die Autobahnabschnitte auf der A2 um Hannover und die Bundes-straßenabschnitte auf der B3 in der Nähe des Hamburger Hafens.</w:t>
      </w:r>
    </w:p>
    <w:p w14:paraId="27463DDB" w14:textId="77777777" w:rsidR="001D6C7F" w:rsidRPr="001D6C7F" w:rsidRDefault="001D6C7F" w:rsidP="001D6C7F">
      <w:pPr>
        <w:pStyle w:val="TCPresseTitel"/>
        <w:rPr>
          <w:rFonts w:ascii="Arial" w:hAnsi="Arial" w:cs="Arial"/>
          <w:b w:val="0"/>
          <w:color w:val="auto"/>
          <w:sz w:val="20"/>
          <w:szCs w:val="20"/>
        </w:rPr>
      </w:pPr>
    </w:p>
    <w:p w14:paraId="758C2700" w14:textId="77777777" w:rsidR="001D6C7F" w:rsidRPr="001D6C7F" w:rsidRDefault="001D6C7F" w:rsidP="001D6C7F">
      <w:pPr>
        <w:pStyle w:val="TCPresseTitel"/>
        <w:rPr>
          <w:rFonts w:ascii="Arial" w:hAnsi="Arial" w:cs="Arial"/>
          <w:b w:val="0"/>
          <w:color w:val="auto"/>
          <w:sz w:val="20"/>
          <w:szCs w:val="20"/>
        </w:rPr>
      </w:pPr>
      <w:r w:rsidRPr="001D6C7F">
        <w:rPr>
          <w:rFonts w:ascii="Arial" w:hAnsi="Arial" w:cs="Arial"/>
          <w:color w:val="auto"/>
          <w:sz w:val="20"/>
          <w:szCs w:val="20"/>
        </w:rPr>
        <w:t>Ukraine-Krieg beeinträchtigt Fahrleistungen</w:t>
      </w:r>
    </w:p>
    <w:p w14:paraId="1CC125F6" w14:textId="77777777" w:rsidR="001D6C7F"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Nach einem Anstieg im Januar und Februar 2022 ist die Fahrleistung ab März kurz nach Beginn des Ukraine-Kriegs primär aufgrund von Fahrer-mangel, Unterbrechung von Lieferketten und wegen steigender Treibstoff-preise gesunken. Den stärksten Einbruch gab es im Mai 2022 mit einem Minus von knapp drei Prozent. Gegenüber dem ersten Halbjahr 2021 hat sich die Fahrleistung unbereinigt im Gesamtnetz um 0,2 Prozent erhöht.</w:t>
      </w:r>
    </w:p>
    <w:p w14:paraId="38DA04B1" w14:textId="4F36CA4A" w:rsidR="001D6C7F"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Insgesamt nutzten im ersten Halbjahr 2022 im Durchschnitt täglich rund 420.000 Lkw über 7,5 Tonnen das mautpflichtige Bundesfernstraßennetz. Davon war ein Drittel im Ausland zugelassen.</w:t>
      </w:r>
    </w:p>
    <w:p w14:paraId="03FB5EB7" w14:textId="77777777" w:rsidR="001D6C7F" w:rsidRPr="001D6C7F" w:rsidRDefault="001D6C7F" w:rsidP="001D6C7F">
      <w:pPr>
        <w:pStyle w:val="TCPresseTitel"/>
        <w:rPr>
          <w:rFonts w:ascii="Arial" w:hAnsi="Arial" w:cs="Arial"/>
          <w:b w:val="0"/>
          <w:color w:val="auto"/>
          <w:sz w:val="20"/>
          <w:szCs w:val="20"/>
        </w:rPr>
      </w:pPr>
    </w:p>
    <w:p w14:paraId="1EF2C83B" w14:textId="77777777" w:rsidR="001D6C7F" w:rsidRPr="001D6C7F" w:rsidRDefault="001D6C7F" w:rsidP="001D6C7F">
      <w:pPr>
        <w:pStyle w:val="TCPresseTitel"/>
        <w:rPr>
          <w:rFonts w:ascii="Arial" w:hAnsi="Arial" w:cs="Arial"/>
          <w:color w:val="auto"/>
          <w:sz w:val="20"/>
          <w:szCs w:val="20"/>
        </w:rPr>
      </w:pPr>
      <w:r w:rsidRPr="001D6C7F">
        <w:rPr>
          <w:rFonts w:ascii="Arial" w:hAnsi="Arial" w:cs="Arial"/>
          <w:color w:val="auto"/>
          <w:sz w:val="20"/>
          <w:szCs w:val="20"/>
        </w:rPr>
        <w:t xml:space="preserve">Verkehrsverlagerung durch Sperrung der </w:t>
      </w:r>
      <w:proofErr w:type="spellStart"/>
      <w:r w:rsidRPr="001D6C7F">
        <w:rPr>
          <w:rFonts w:ascii="Arial" w:hAnsi="Arial" w:cs="Arial"/>
          <w:color w:val="auto"/>
          <w:sz w:val="20"/>
          <w:szCs w:val="20"/>
        </w:rPr>
        <w:t>Rahmedetalbrücke</w:t>
      </w:r>
      <w:proofErr w:type="spellEnd"/>
      <w:r w:rsidRPr="001D6C7F">
        <w:rPr>
          <w:rFonts w:ascii="Arial" w:hAnsi="Arial" w:cs="Arial"/>
          <w:color w:val="auto"/>
          <w:sz w:val="20"/>
          <w:szCs w:val="20"/>
        </w:rPr>
        <w:t xml:space="preserve"> </w:t>
      </w:r>
    </w:p>
    <w:p w14:paraId="62F82F50" w14:textId="40EE7AB3" w:rsidR="001D6C7F"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 xml:space="preserve">Im ersten Halbjahr 2022 sind Befahrungsrückgänge auf der A45 zwischen dem Ruhrgebiet und dem Raum Frankfurt am Main erkennbar, die auf die Sperrung der maroden </w:t>
      </w:r>
      <w:proofErr w:type="spellStart"/>
      <w:r w:rsidRPr="001D6C7F">
        <w:rPr>
          <w:rFonts w:ascii="Arial" w:hAnsi="Arial" w:cs="Arial"/>
          <w:b w:val="0"/>
          <w:color w:val="auto"/>
          <w:sz w:val="20"/>
          <w:szCs w:val="20"/>
        </w:rPr>
        <w:t>Rahmedetalbrücke</w:t>
      </w:r>
      <w:proofErr w:type="spellEnd"/>
      <w:r w:rsidRPr="001D6C7F">
        <w:rPr>
          <w:rFonts w:ascii="Arial" w:hAnsi="Arial" w:cs="Arial"/>
          <w:b w:val="0"/>
          <w:color w:val="auto"/>
          <w:sz w:val="20"/>
          <w:szCs w:val="20"/>
        </w:rPr>
        <w:t xml:space="preserve"> zurückzuführen sind. Dadurch hat sich der Verkehr großräumig auf die Autobahnen A44 und A7 verlagert. In diesem Zusammenhang wurde die A3 einmal mehr zur Ausweichstrecke, nachdem sie bereits im zweiten Halbjahr 2021 nach der Hochwasserkatastrophe in Westdeutschland den Verkehr der in Nordrhein-Westfalen zu großen Teilen gesperrten Autobahn A61 aufgenommen hatte.</w:t>
      </w:r>
    </w:p>
    <w:p w14:paraId="0B13AE82" w14:textId="77777777" w:rsidR="001D6C7F" w:rsidRPr="001D6C7F" w:rsidRDefault="001D6C7F" w:rsidP="001D6C7F">
      <w:pPr>
        <w:pStyle w:val="TCPresseTitel"/>
        <w:rPr>
          <w:rFonts w:ascii="Arial" w:hAnsi="Arial" w:cs="Arial"/>
          <w:color w:val="auto"/>
          <w:sz w:val="20"/>
          <w:szCs w:val="20"/>
        </w:rPr>
      </w:pPr>
    </w:p>
    <w:p w14:paraId="663BEC86" w14:textId="6F78DF19" w:rsidR="001D6C7F" w:rsidRPr="001D6C7F" w:rsidRDefault="001D6C7F" w:rsidP="001D6C7F">
      <w:pPr>
        <w:pStyle w:val="TCPresseTitel"/>
        <w:rPr>
          <w:rFonts w:ascii="Arial" w:hAnsi="Arial" w:cs="Arial"/>
          <w:color w:val="auto"/>
          <w:sz w:val="20"/>
          <w:szCs w:val="20"/>
        </w:rPr>
      </w:pPr>
      <w:r w:rsidRPr="001D6C7F">
        <w:rPr>
          <w:rFonts w:ascii="Arial" w:hAnsi="Arial" w:cs="Arial"/>
          <w:color w:val="auto"/>
          <w:sz w:val="20"/>
          <w:szCs w:val="20"/>
        </w:rPr>
        <w:t>Erstmalige Schätzung von Transitverkehr mit Mautdaten</w:t>
      </w:r>
    </w:p>
    <w:p w14:paraId="23EDB011" w14:textId="265678F0" w:rsidR="001D6C7F"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 xml:space="preserve">Der Lkw-Fahrleistungsleistungsindex wird als bedeutsamer Konjunkturindikator tagesaktuell beobachtet. Dieser beinhaltet allerdings auch Transitverkehre, die für Aussagen zur deutschen Konjunktur weniger relevant sind. Das Bundesamt für Güterverkehr und Toll Collect entwickeln gemeinsam eine Methodik, um den Anteil des Transitverkehrs zu identifizieren und nach Möglichkeit im Anschluss herausrechnen zu können. So wird der Lkw-Maut-Fahrleistungsindex weiter an volkswirtschaftlicher Aussagekraft gewinnen. </w:t>
      </w:r>
    </w:p>
    <w:p w14:paraId="5E6A49DB" w14:textId="77777777" w:rsidR="001D6C7F" w:rsidRPr="001D6C7F" w:rsidRDefault="001D6C7F" w:rsidP="001D6C7F">
      <w:pPr>
        <w:pStyle w:val="TCPresseTitel"/>
        <w:rPr>
          <w:rFonts w:ascii="Arial" w:hAnsi="Arial" w:cs="Arial"/>
          <w:b w:val="0"/>
          <w:color w:val="auto"/>
          <w:sz w:val="20"/>
          <w:szCs w:val="20"/>
        </w:rPr>
      </w:pPr>
    </w:p>
    <w:p w14:paraId="7088386A" w14:textId="6CE219DF" w:rsidR="001D6C7F"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Der Report wirft ein Schlaglicht auf die geschätzten bis zu 9.900 wöchentlichen Transitfahrten auf der Strecke zwischen Bad Bentheim an der niederländischen und Frankfurt (Oder) an der polnischen Grenze, die über die Autobahnen A30, A2, A10 und A12 führt. Er geht auf die komplexe Abgrenzung von Transit- und grenzüb</w:t>
      </w:r>
      <w:bookmarkStart w:id="0" w:name="_GoBack"/>
      <w:bookmarkEnd w:id="0"/>
      <w:r w:rsidRPr="001D6C7F">
        <w:rPr>
          <w:rFonts w:ascii="Arial" w:hAnsi="Arial" w:cs="Arial"/>
          <w:b w:val="0"/>
          <w:color w:val="auto"/>
          <w:sz w:val="20"/>
          <w:szCs w:val="20"/>
        </w:rPr>
        <w:t>erschreitendem Start-/Zielverkehr ein, der seinen Ausgangs- oder Endpunkt in Deutschland hat.</w:t>
      </w:r>
    </w:p>
    <w:p w14:paraId="34E93C36" w14:textId="77777777" w:rsidR="001D6C7F" w:rsidRPr="001D6C7F" w:rsidRDefault="001D6C7F" w:rsidP="001D6C7F">
      <w:pPr>
        <w:pStyle w:val="TCPresseTitel"/>
        <w:rPr>
          <w:rFonts w:ascii="Arial" w:hAnsi="Arial" w:cs="Arial"/>
          <w:b w:val="0"/>
          <w:color w:val="auto"/>
          <w:sz w:val="20"/>
          <w:szCs w:val="20"/>
        </w:rPr>
      </w:pPr>
    </w:p>
    <w:p w14:paraId="66ABCD63" w14:textId="72B7A746" w:rsidR="000F4373" w:rsidRPr="001D6C7F" w:rsidRDefault="001D6C7F" w:rsidP="001D6C7F">
      <w:pPr>
        <w:pStyle w:val="TCPresseTitel"/>
        <w:rPr>
          <w:rFonts w:ascii="Arial" w:hAnsi="Arial" w:cs="Arial"/>
          <w:b w:val="0"/>
          <w:color w:val="auto"/>
          <w:sz w:val="20"/>
          <w:szCs w:val="20"/>
        </w:rPr>
      </w:pPr>
      <w:r w:rsidRPr="001D6C7F">
        <w:rPr>
          <w:rFonts w:ascii="Arial" w:hAnsi="Arial" w:cs="Arial"/>
          <w:b w:val="0"/>
          <w:color w:val="auto"/>
          <w:sz w:val="20"/>
          <w:szCs w:val="20"/>
        </w:rPr>
        <w:t>[2.971 Zeichen, 440 Wörter]</w:t>
      </w:r>
    </w:p>
    <w:sectPr w:rsidR="000F4373" w:rsidRPr="001D6C7F" w:rsidSect="000F4373">
      <w:headerReference w:type="even" r:id="rId8"/>
      <w:headerReference w:type="default" r:id="rId9"/>
      <w:footerReference w:type="even" r:id="rId10"/>
      <w:footerReference w:type="default" r:id="rId11"/>
      <w:headerReference w:type="first" r:id="rId12"/>
      <w:footerReference w:type="first" r:id="rId13"/>
      <w:pgSz w:w="11900" w:h="16840"/>
      <w:pgMar w:top="1134" w:right="845" w:bottom="1389" w:left="99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FD1C" w14:textId="77777777" w:rsidR="00E223A6" w:rsidRDefault="00E223A6" w:rsidP="00954272">
      <w:r>
        <w:separator/>
      </w:r>
    </w:p>
  </w:endnote>
  <w:endnote w:type="continuationSeparator" w:id="0">
    <w:p w14:paraId="7C5598A4" w14:textId="77777777" w:rsidR="00E223A6" w:rsidRDefault="00E223A6" w:rsidP="009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02553634"/>
      <w:docPartObj>
        <w:docPartGallery w:val="Page Numbers (Bottom of Page)"/>
        <w:docPartUnique/>
      </w:docPartObj>
    </w:sdtPr>
    <w:sdtEndPr>
      <w:rPr>
        <w:rStyle w:val="Seitenzahl"/>
      </w:rPr>
    </w:sdtEndPr>
    <w:sdtContent>
      <w:p w14:paraId="3A6568D1" w14:textId="56F60F3C" w:rsidR="003813F1" w:rsidRDefault="003813F1" w:rsidP="001F22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A2EDBC9" w14:textId="77777777" w:rsidR="003813F1" w:rsidRDefault="003813F1" w:rsidP="003813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Fira Sans" w:hAnsi="Fira Sans"/>
        <w:sz w:val="18"/>
        <w:szCs w:val="18"/>
      </w:rPr>
      <w:id w:val="112726598"/>
      <w:docPartObj>
        <w:docPartGallery w:val="Page Numbers (Bottom of Page)"/>
        <w:docPartUnique/>
      </w:docPartObj>
    </w:sdtPr>
    <w:sdtEndPr>
      <w:rPr>
        <w:rStyle w:val="Seitenzahl"/>
      </w:rPr>
    </w:sdtEndPr>
    <w:sdtContent>
      <w:p w14:paraId="1E8FB6CB" w14:textId="7392BB4B" w:rsidR="003813F1" w:rsidRPr="003813F1" w:rsidRDefault="003813F1" w:rsidP="001F224E">
        <w:pPr>
          <w:pStyle w:val="Fuzeile"/>
          <w:framePr w:wrap="none" w:vAnchor="text" w:hAnchor="margin" w:xAlign="right" w:y="1"/>
          <w:rPr>
            <w:rStyle w:val="Seitenzahl"/>
            <w:rFonts w:ascii="Fira Sans" w:hAnsi="Fira Sans"/>
            <w:sz w:val="18"/>
            <w:szCs w:val="18"/>
          </w:rPr>
        </w:pPr>
        <w:r w:rsidRPr="003813F1">
          <w:rPr>
            <w:rStyle w:val="Seitenzahl"/>
            <w:rFonts w:ascii="Fira Sans" w:hAnsi="Fira Sans"/>
            <w:sz w:val="18"/>
            <w:szCs w:val="18"/>
          </w:rPr>
          <w:fldChar w:fldCharType="begin"/>
        </w:r>
        <w:r w:rsidRPr="003813F1">
          <w:rPr>
            <w:rStyle w:val="Seitenzahl"/>
            <w:rFonts w:ascii="Fira Sans" w:hAnsi="Fira Sans"/>
            <w:sz w:val="18"/>
            <w:szCs w:val="18"/>
          </w:rPr>
          <w:instrText xml:space="preserve"> PAGE </w:instrText>
        </w:r>
        <w:r w:rsidRPr="003813F1">
          <w:rPr>
            <w:rStyle w:val="Seitenzahl"/>
            <w:rFonts w:ascii="Fira Sans" w:hAnsi="Fira Sans"/>
            <w:sz w:val="18"/>
            <w:szCs w:val="18"/>
          </w:rPr>
          <w:fldChar w:fldCharType="separate"/>
        </w:r>
        <w:r w:rsidR="001D6C7F">
          <w:rPr>
            <w:rStyle w:val="Seitenzahl"/>
            <w:rFonts w:ascii="Fira Sans" w:hAnsi="Fira Sans"/>
            <w:noProof/>
            <w:sz w:val="18"/>
            <w:szCs w:val="18"/>
          </w:rPr>
          <w:t>2</w:t>
        </w:r>
        <w:r w:rsidRPr="003813F1">
          <w:rPr>
            <w:rStyle w:val="Seitenzahl"/>
            <w:rFonts w:ascii="Fira Sans" w:hAnsi="Fira Sans"/>
            <w:sz w:val="18"/>
            <w:szCs w:val="18"/>
          </w:rPr>
          <w:fldChar w:fldCharType="end"/>
        </w:r>
      </w:p>
    </w:sdtContent>
  </w:sdt>
  <w:p w14:paraId="08BD5932" w14:textId="43911F56" w:rsidR="00017CD6" w:rsidRPr="00017CD6" w:rsidRDefault="005D74CE" w:rsidP="00017CD6">
    <w:pPr>
      <w:pStyle w:val="Fliesstext"/>
      <w:ind w:right="360"/>
      <w:rPr>
        <w:sz w:val="18"/>
        <w:szCs w:val="18"/>
      </w:rPr>
    </w:pPr>
    <w:r>
      <w:rPr>
        <w:rStyle w:val="fett"/>
        <w:sz w:val="18"/>
        <w:szCs w:val="18"/>
      </w:rPr>
      <w:t>Toll Collect GmbH</w:t>
    </w:r>
    <w:r>
      <w:rPr>
        <w:sz w:val="18"/>
        <w:szCs w:val="18"/>
      </w:rPr>
      <w:t xml:space="preserve"> | D-10875 Berlin | Kommunikation | www.toll-collect.de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75979295"/>
      <w:docPartObj>
        <w:docPartGallery w:val="Page Numbers (Bottom of Page)"/>
        <w:docPartUnique/>
      </w:docPartObj>
    </w:sdtPr>
    <w:sdtEndPr>
      <w:rPr>
        <w:rStyle w:val="Seitenzahl"/>
        <w:rFonts w:ascii="Fira Sans" w:hAnsi="Fira Sans"/>
        <w:sz w:val="18"/>
        <w:szCs w:val="18"/>
      </w:rPr>
    </w:sdtEndPr>
    <w:sdtContent>
      <w:p w14:paraId="2B038912" w14:textId="5D112DE0" w:rsidR="00AB1007" w:rsidRPr="00AB1007" w:rsidRDefault="00AB1007" w:rsidP="001F224E">
        <w:pPr>
          <w:pStyle w:val="Fuzeile"/>
          <w:framePr w:wrap="none" w:vAnchor="text" w:hAnchor="margin" w:xAlign="right" w:y="1"/>
          <w:rPr>
            <w:rStyle w:val="Seitenzahl"/>
            <w:rFonts w:ascii="Fira Sans" w:hAnsi="Fira Sans"/>
            <w:sz w:val="18"/>
            <w:szCs w:val="18"/>
          </w:rPr>
        </w:pPr>
        <w:r w:rsidRPr="00AB1007">
          <w:rPr>
            <w:rStyle w:val="Seitenzahl"/>
            <w:rFonts w:ascii="Fira Sans" w:hAnsi="Fira Sans"/>
            <w:sz w:val="18"/>
            <w:szCs w:val="18"/>
          </w:rPr>
          <w:fldChar w:fldCharType="begin"/>
        </w:r>
        <w:r w:rsidRPr="00AB1007">
          <w:rPr>
            <w:rStyle w:val="Seitenzahl"/>
            <w:rFonts w:ascii="Fira Sans" w:hAnsi="Fira Sans"/>
            <w:sz w:val="18"/>
            <w:szCs w:val="18"/>
          </w:rPr>
          <w:instrText xml:space="preserve"> PAGE </w:instrText>
        </w:r>
        <w:r w:rsidRPr="00AB1007">
          <w:rPr>
            <w:rStyle w:val="Seitenzahl"/>
            <w:rFonts w:ascii="Fira Sans" w:hAnsi="Fira Sans"/>
            <w:sz w:val="18"/>
            <w:szCs w:val="18"/>
          </w:rPr>
          <w:fldChar w:fldCharType="separate"/>
        </w:r>
        <w:r w:rsidR="001D6C7F">
          <w:rPr>
            <w:rStyle w:val="Seitenzahl"/>
            <w:rFonts w:ascii="Fira Sans" w:hAnsi="Fira Sans"/>
            <w:noProof/>
            <w:sz w:val="18"/>
            <w:szCs w:val="18"/>
          </w:rPr>
          <w:t>1</w:t>
        </w:r>
        <w:r w:rsidRPr="00AB1007">
          <w:rPr>
            <w:rStyle w:val="Seitenzahl"/>
            <w:rFonts w:ascii="Fira Sans" w:hAnsi="Fira Sans"/>
            <w:sz w:val="18"/>
            <w:szCs w:val="18"/>
          </w:rPr>
          <w:fldChar w:fldCharType="end"/>
        </w:r>
      </w:p>
    </w:sdtContent>
  </w:sdt>
  <w:p w14:paraId="736033D2" w14:textId="042930D9" w:rsidR="00AB1007" w:rsidRPr="00AB1007" w:rsidRDefault="00AB1007" w:rsidP="00AB1007">
    <w:pPr>
      <w:pStyle w:val="Fliesstext"/>
      <w:ind w:right="360"/>
      <w:rPr>
        <w:sz w:val="18"/>
        <w:szCs w:val="18"/>
      </w:rPr>
    </w:pPr>
    <w:r>
      <w:rPr>
        <w:rStyle w:val="fett"/>
        <w:sz w:val="18"/>
        <w:szCs w:val="18"/>
      </w:rPr>
      <w:t>Toll Collect GmbH</w:t>
    </w:r>
    <w:r>
      <w:rPr>
        <w:sz w:val="18"/>
        <w:szCs w:val="18"/>
      </w:rPr>
      <w:t xml:space="preserve"> | D-10875 Berlin | Kommunikation | www.toll-collect.de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65BC8" w14:textId="77777777" w:rsidR="00E223A6" w:rsidRDefault="00E223A6" w:rsidP="00954272">
      <w:r>
        <w:separator/>
      </w:r>
    </w:p>
  </w:footnote>
  <w:footnote w:type="continuationSeparator" w:id="0">
    <w:p w14:paraId="09035585" w14:textId="77777777" w:rsidR="00E223A6" w:rsidRDefault="00E223A6" w:rsidP="009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01022000"/>
      <w:docPartObj>
        <w:docPartGallery w:val="Page Numbers (Top of Page)"/>
        <w:docPartUnique/>
      </w:docPartObj>
    </w:sdtPr>
    <w:sdtEndPr>
      <w:rPr>
        <w:rStyle w:val="Seitenzahl"/>
      </w:rPr>
    </w:sdtEndPr>
    <w:sdtContent>
      <w:p w14:paraId="51A337FA" w14:textId="180E0D0D" w:rsidR="003813F1" w:rsidRDefault="003813F1" w:rsidP="001F224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C267A74" w14:textId="77777777" w:rsidR="003813F1" w:rsidRDefault="003813F1" w:rsidP="003813F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7809" w14:textId="21CD305E" w:rsidR="003813F1" w:rsidRDefault="003813F1" w:rsidP="003813F1">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8E79" w14:textId="33FCB665" w:rsidR="008C5C65" w:rsidRDefault="008C5C65">
    <w:pPr>
      <w:pStyle w:val="Kopfzeile"/>
    </w:pPr>
    <w:r w:rsidRPr="008C5C65">
      <w:rPr>
        <w:noProof/>
        <w:lang w:eastAsia="de-DE"/>
      </w:rPr>
      <mc:AlternateContent>
        <mc:Choice Requires="wps">
          <w:drawing>
            <wp:anchor distT="0" distB="0" distL="114300" distR="114300" simplePos="0" relativeHeight="251660288" behindDoc="0" locked="0" layoutInCell="1" allowOverlap="1" wp14:anchorId="30DD7AF3" wp14:editId="4AC74014">
              <wp:simplePos x="0" y="0"/>
              <wp:positionH relativeFrom="column">
                <wp:posOffset>4861560</wp:posOffset>
              </wp:positionH>
              <wp:positionV relativeFrom="paragraph">
                <wp:posOffset>1065530</wp:posOffset>
              </wp:positionV>
              <wp:extent cx="1653540" cy="50038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53540" cy="500380"/>
                      </a:xfrm>
                      <a:prstGeom prst="rect">
                        <a:avLst/>
                      </a:prstGeom>
                      <a:noFill/>
                      <a:ln w="6350">
                        <a:noFill/>
                      </a:ln>
                    </wps:spPr>
                    <wps:txbx>
                      <w:txbxContent>
                        <w:p w14:paraId="12BD101A" w14:textId="77777777" w:rsidR="008C5C65" w:rsidRPr="00EC4195" w:rsidRDefault="008C5C65" w:rsidP="008C5C65">
                          <w:pPr>
                            <w:tabs>
                              <w:tab w:val="left" w:pos="680"/>
                            </w:tabs>
                            <w:suppressAutoHyphens/>
                            <w:autoSpaceDE w:val="0"/>
                            <w:autoSpaceDN w:val="0"/>
                            <w:adjustRightInd w:val="0"/>
                            <w:textAlignment w:val="center"/>
                            <w:rPr>
                              <w:rFonts w:ascii="Fira Sans" w:hAnsi="Fira Sans" w:cs="Fira Sans"/>
                              <w:b/>
                              <w:bCs/>
                              <w:color w:val="000000"/>
                              <w:sz w:val="18"/>
                              <w:szCs w:val="18"/>
                            </w:rPr>
                          </w:pPr>
                          <w:r w:rsidRPr="00EC4195">
                            <w:rPr>
                              <w:rFonts w:ascii="Fira Sans" w:hAnsi="Fira Sans" w:cs="Fira Sans"/>
                              <w:color w:val="000000"/>
                              <w:sz w:val="18"/>
                              <w:szCs w:val="18"/>
                            </w:rPr>
                            <w:t>Pressestelle</w:t>
                          </w:r>
                        </w:p>
                        <w:p w14:paraId="7A1F5F1A" w14:textId="77777777" w:rsidR="008C5C65" w:rsidRPr="00EC4195" w:rsidRDefault="008C5C65" w:rsidP="008C5C65">
                          <w:pPr>
                            <w:tabs>
                              <w:tab w:val="left" w:pos="680"/>
                            </w:tabs>
                            <w:suppressAutoHyphens/>
                            <w:autoSpaceDE w:val="0"/>
                            <w:autoSpaceDN w:val="0"/>
                            <w:adjustRightInd w:val="0"/>
                            <w:textAlignment w:val="center"/>
                            <w:rPr>
                              <w:rFonts w:ascii="Fira Sans" w:hAnsi="Fira Sans" w:cs="Fira Sans"/>
                              <w:color w:val="000000"/>
                              <w:sz w:val="18"/>
                              <w:szCs w:val="18"/>
                            </w:rPr>
                          </w:pPr>
                          <w:r w:rsidRPr="00EC4195">
                            <w:rPr>
                              <w:rFonts w:ascii="Fira Sans" w:hAnsi="Fira Sans" w:cs="Fira Sans"/>
                              <w:color w:val="000000"/>
                              <w:sz w:val="18"/>
                              <w:szCs w:val="18"/>
                            </w:rPr>
                            <w:t>Telefon</w:t>
                          </w:r>
                          <w:r w:rsidRPr="00EC4195">
                            <w:rPr>
                              <w:rFonts w:ascii="Fira Sans" w:hAnsi="Fira Sans" w:cs="Fira Sans"/>
                              <w:color w:val="000000"/>
                              <w:sz w:val="18"/>
                              <w:szCs w:val="18"/>
                            </w:rPr>
                            <w:tab/>
                            <w:t>+49 30 74077 2200</w:t>
                          </w:r>
                        </w:p>
                        <w:p w14:paraId="2090685A" w14:textId="77777777" w:rsidR="008C5C65" w:rsidRDefault="008C5C65" w:rsidP="008C5C65">
                          <w:r w:rsidRPr="00EC4195">
                            <w:rPr>
                              <w:rFonts w:ascii="Fira Sans" w:hAnsi="Fira Sans" w:cs="Fira Sans"/>
                              <w:color w:val="000000"/>
                              <w:sz w:val="18"/>
                              <w:szCs w:val="18"/>
                            </w:rPr>
                            <w:t>presse@toll-collect.de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DD7AF3" id="_x0000_t202" coordsize="21600,21600" o:spt="202" path="m,l,21600r21600,l21600,xe">
              <v:stroke joinstyle="miter"/>
              <v:path gradientshapeok="t" o:connecttype="rect"/>
            </v:shapetype>
            <v:shape id="Textfeld 16" o:spid="_x0000_s1026" type="#_x0000_t202" style="position:absolute;margin-left:382.8pt;margin-top:83.9pt;width:130.2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" filled="f" stroked="f" strokeweight=".5pt">
              <v:textbox>
                <w:txbxContent>
                  <w:p w14:paraId="12BD101A" w14:textId="77777777" w:rsidR="008C5C65" w:rsidRPr="00EC4195" w:rsidRDefault="008C5C65" w:rsidP="008C5C65">
                    <w:pPr>
                      <w:tabs>
                        <w:tab w:val="left" w:pos="680"/>
                      </w:tabs>
                      <w:suppressAutoHyphens/>
                      <w:autoSpaceDE w:val="0"/>
                      <w:autoSpaceDN w:val="0"/>
                      <w:adjustRightInd w:val="0"/>
                      <w:textAlignment w:val="center"/>
                      <w:rPr>
                        <w:rFonts w:ascii="Fira Sans" w:hAnsi="Fira Sans" w:cs="Fira Sans"/>
                        <w:b/>
                        <w:bCs/>
                        <w:color w:val="000000"/>
                        <w:sz w:val="18"/>
                        <w:szCs w:val="18"/>
                      </w:rPr>
                    </w:pPr>
                    <w:r w:rsidRPr="00EC4195">
                      <w:rPr>
                        <w:rFonts w:ascii="Fira Sans" w:hAnsi="Fira Sans" w:cs="Fira Sans"/>
                        <w:color w:val="000000"/>
                        <w:sz w:val="18"/>
                        <w:szCs w:val="18"/>
                      </w:rPr>
                      <w:t>Pressestelle</w:t>
                    </w:r>
                  </w:p>
                  <w:p w14:paraId="7A1F5F1A" w14:textId="77777777" w:rsidR="008C5C65" w:rsidRPr="00EC4195" w:rsidRDefault="008C5C65" w:rsidP="008C5C65">
                    <w:pPr>
                      <w:tabs>
                        <w:tab w:val="left" w:pos="680"/>
                      </w:tabs>
                      <w:suppressAutoHyphens/>
                      <w:autoSpaceDE w:val="0"/>
                      <w:autoSpaceDN w:val="0"/>
                      <w:adjustRightInd w:val="0"/>
                      <w:textAlignment w:val="center"/>
                      <w:rPr>
                        <w:rFonts w:ascii="Fira Sans" w:hAnsi="Fira Sans" w:cs="Fira Sans"/>
                        <w:color w:val="000000"/>
                        <w:sz w:val="18"/>
                        <w:szCs w:val="18"/>
                      </w:rPr>
                    </w:pPr>
                    <w:r w:rsidRPr="00EC4195">
                      <w:rPr>
                        <w:rFonts w:ascii="Fira Sans" w:hAnsi="Fira Sans" w:cs="Fira Sans"/>
                        <w:color w:val="000000"/>
                        <w:sz w:val="18"/>
                        <w:szCs w:val="18"/>
                      </w:rPr>
                      <w:t>Telefon</w:t>
                    </w:r>
                    <w:r w:rsidRPr="00EC4195">
                      <w:rPr>
                        <w:rFonts w:ascii="Fira Sans" w:hAnsi="Fira Sans" w:cs="Fira Sans"/>
                        <w:color w:val="000000"/>
                        <w:sz w:val="18"/>
                        <w:szCs w:val="18"/>
                      </w:rPr>
                      <w:tab/>
                      <w:t>+49 30 74077 2200</w:t>
                    </w:r>
                  </w:p>
                  <w:p w14:paraId="2090685A" w14:textId="77777777" w:rsidR="008C5C65" w:rsidRDefault="008C5C65" w:rsidP="008C5C65">
                    <w:r w:rsidRPr="00EC4195">
                      <w:rPr>
                        <w:rFonts w:ascii="Fira Sans" w:hAnsi="Fira Sans" w:cs="Fira Sans"/>
                        <w:color w:val="000000"/>
                        <w:sz w:val="18"/>
                        <w:szCs w:val="18"/>
                      </w:rPr>
                      <w:t>presse@toll-collect.de</w:t>
                    </w:r>
                  </w:p>
                </w:txbxContent>
              </v:textbox>
            </v:shape>
          </w:pict>
        </mc:Fallback>
      </mc:AlternateContent>
    </w:r>
    <w:r w:rsidRPr="008C5C65">
      <w:rPr>
        <w:noProof/>
        <w:lang w:eastAsia="de-DE"/>
      </w:rPr>
      <w:drawing>
        <wp:anchor distT="0" distB="0" distL="114300" distR="114300" simplePos="0" relativeHeight="251659264" behindDoc="1" locked="0" layoutInCell="1" allowOverlap="1" wp14:anchorId="1D3C7D85" wp14:editId="0296FE57">
          <wp:simplePos x="0" y="0"/>
          <wp:positionH relativeFrom="page">
            <wp:posOffset>-14135</wp:posOffset>
          </wp:positionH>
          <wp:positionV relativeFrom="page">
            <wp:posOffset>-19492</wp:posOffset>
          </wp:positionV>
          <wp:extent cx="7581600" cy="15660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75816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204"/>
    <w:multiLevelType w:val="hybridMultilevel"/>
    <w:tmpl w:val="B62404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B923F4"/>
    <w:multiLevelType w:val="hybridMultilevel"/>
    <w:tmpl w:val="DC44A66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E57D3E"/>
    <w:multiLevelType w:val="hybridMultilevel"/>
    <w:tmpl w:val="18141DF4"/>
    <w:lvl w:ilvl="0" w:tplc="818676A6">
      <w:start w:val="1"/>
      <w:numFmt w:val="bullet"/>
      <w:pStyle w:val="TCPresseListe"/>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EB65B5"/>
    <w:multiLevelType w:val="multilevel"/>
    <w:tmpl w:val="00A4164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18007AE"/>
    <w:multiLevelType w:val="hybridMultilevel"/>
    <w:tmpl w:val="39806EB2"/>
    <w:lvl w:ilvl="0" w:tplc="6010BF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D203D6"/>
    <w:multiLevelType w:val="hybridMultilevel"/>
    <w:tmpl w:val="A5042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FF46FD"/>
    <w:multiLevelType w:val="hybridMultilevel"/>
    <w:tmpl w:val="2940C3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175030"/>
    <w:multiLevelType w:val="hybridMultilevel"/>
    <w:tmpl w:val="1130E1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A268CA"/>
    <w:multiLevelType w:val="hybridMultilevel"/>
    <w:tmpl w:val="9878E30C"/>
    <w:lvl w:ilvl="0" w:tplc="8886F05C">
      <w:numFmt w:val="bullet"/>
      <w:lvlText w:val="•"/>
      <w:lvlJc w:val="left"/>
      <w:pPr>
        <w:ind w:left="720" w:hanging="360"/>
      </w:pPr>
      <w:rPr>
        <w:rFonts w:ascii="Fira Sans" w:eastAsiaTheme="minorHAnsi" w:hAnsi="Fira Sans" w:cs="Fira Sans"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2"/>
    <w:rsid w:val="00017CD6"/>
    <w:rsid w:val="000A4E89"/>
    <w:rsid w:val="000B32D7"/>
    <w:rsid w:val="000F3570"/>
    <w:rsid w:val="000F4373"/>
    <w:rsid w:val="001C35A2"/>
    <w:rsid w:val="001D6C7F"/>
    <w:rsid w:val="001E6B7F"/>
    <w:rsid w:val="001E7A9E"/>
    <w:rsid w:val="001F10B7"/>
    <w:rsid w:val="001F561D"/>
    <w:rsid w:val="00322E38"/>
    <w:rsid w:val="003813F1"/>
    <w:rsid w:val="003B3429"/>
    <w:rsid w:val="00453F94"/>
    <w:rsid w:val="00510EC1"/>
    <w:rsid w:val="00543FD0"/>
    <w:rsid w:val="00567BC9"/>
    <w:rsid w:val="00572B63"/>
    <w:rsid w:val="005D74CE"/>
    <w:rsid w:val="0064205F"/>
    <w:rsid w:val="006D1DAC"/>
    <w:rsid w:val="006D7E6A"/>
    <w:rsid w:val="007647D5"/>
    <w:rsid w:val="00794804"/>
    <w:rsid w:val="00797759"/>
    <w:rsid w:val="007F6528"/>
    <w:rsid w:val="00840943"/>
    <w:rsid w:val="00883B0B"/>
    <w:rsid w:val="008C5C65"/>
    <w:rsid w:val="008F2D12"/>
    <w:rsid w:val="00947394"/>
    <w:rsid w:val="00954272"/>
    <w:rsid w:val="00A03AE6"/>
    <w:rsid w:val="00A2070E"/>
    <w:rsid w:val="00A45114"/>
    <w:rsid w:val="00AB1007"/>
    <w:rsid w:val="00AC47F8"/>
    <w:rsid w:val="00B66352"/>
    <w:rsid w:val="00BF504A"/>
    <w:rsid w:val="00C66E4C"/>
    <w:rsid w:val="00D154E1"/>
    <w:rsid w:val="00D572A7"/>
    <w:rsid w:val="00E02AEC"/>
    <w:rsid w:val="00E223A6"/>
    <w:rsid w:val="00E3232E"/>
    <w:rsid w:val="00EC4195"/>
    <w:rsid w:val="00F4009C"/>
    <w:rsid w:val="00F8219F"/>
    <w:rsid w:val="00F90DD9"/>
    <w:rsid w:val="00FD375B"/>
    <w:rsid w:val="00FD7A90"/>
    <w:rsid w:val="00FE3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03C48"/>
  <w15:chartTrackingRefBased/>
  <w15:docId w15:val="{EE7F891D-EDD9-BD44-9060-30783BB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272"/>
    <w:pPr>
      <w:tabs>
        <w:tab w:val="center" w:pos="4536"/>
        <w:tab w:val="right" w:pos="9072"/>
      </w:tabs>
    </w:pPr>
  </w:style>
  <w:style w:type="character" w:customStyle="1" w:styleId="KopfzeileZchn">
    <w:name w:val="Kopfzeile Zchn"/>
    <w:basedOn w:val="Absatz-Standardschriftart"/>
    <w:link w:val="Kopfzeile"/>
    <w:uiPriority w:val="99"/>
    <w:rsid w:val="00954272"/>
  </w:style>
  <w:style w:type="paragraph" w:styleId="Fuzeile">
    <w:name w:val="footer"/>
    <w:basedOn w:val="Standard"/>
    <w:link w:val="FuzeileZchn"/>
    <w:uiPriority w:val="99"/>
    <w:unhideWhenUsed/>
    <w:rsid w:val="00954272"/>
    <w:pPr>
      <w:tabs>
        <w:tab w:val="center" w:pos="4536"/>
        <w:tab w:val="right" w:pos="9072"/>
      </w:tabs>
    </w:pPr>
  </w:style>
  <w:style w:type="character" w:customStyle="1" w:styleId="FuzeileZchn">
    <w:name w:val="Fußzeile Zchn"/>
    <w:basedOn w:val="Absatz-Standardschriftart"/>
    <w:link w:val="Fuzeile"/>
    <w:uiPriority w:val="99"/>
    <w:rsid w:val="00954272"/>
  </w:style>
  <w:style w:type="character" w:styleId="Seitenzahl">
    <w:name w:val="page number"/>
    <w:basedOn w:val="Absatz-Standardschriftart"/>
    <w:uiPriority w:val="99"/>
    <w:semiHidden/>
    <w:unhideWhenUsed/>
    <w:rsid w:val="00E02AEC"/>
  </w:style>
  <w:style w:type="paragraph" w:customStyle="1" w:styleId="Fliesstext">
    <w:name w:val="Fliesstext"/>
    <w:basedOn w:val="Standard"/>
    <w:uiPriority w:val="99"/>
    <w:rsid w:val="00E02AEC"/>
    <w:pPr>
      <w:suppressAutoHyphens/>
      <w:autoSpaceDE w:val="0"/>
      <w:autoSpaceDN w:val="0"/>
      <w:adjustRightInd w:val="0"/>
      <w:spacing w:line="288" w:lineRule="auto"/>
      <w:textAlignment w:val="center"/>
    </w:pPr>
    <w:rPr>
      <w:rFonts w:ascii="Fira Sans" w:hAnsi="Fira Sans" w:cs="Fira Sans"/>
      <w:color w:val="000000"/>
      <w:sz w:val="22"/>
      <w:szCs w:val="22"/>
    </w:rPr>
  </w:style>
  <w:style w:type="character" w:customStyle="1" w:styleId="fett">
    <w:name w:val="fett"/>
    <w:uiPriority w:val="99"/>
    <w:rsid w:val="00E02AEC"/>
    <w:rPr>
      <w:b/>
      <w:bCs/>
    </w:rPr>
  </w:style>
  <w:style w:type="paragraph" w:customStyle="1" w:styleId="berschrift">
    <w:name w:val="Überschrift"/>
    <w:basedOn w:val="Standard"/>
    <w:uiPriority w:val="99"/>
    <w:rsid w:val="00B66352"/>
    <w:pPr>
      <w:autoSpaceDE w:val="0"/>
      <w:autoSpaceDN w:val="0"/>
      <w:adjustRightInd w:val="0"/>
      <w:spacing w:line="288" w:lineRule="auto"/>
      <w:textAlignment w:val="center"/>
    </w:pPr>
    <w:rPr>
      <w:rFonts w:ascii="Fira Sans" w:hAnsi="Fira Sans" w:cs="Fira Sans"/>
      <w:b/>
      <w:bCs/>
      <w:color w:val="0077D8"/>
      <w:sz w:val="28"/>
      <w:szCs w:val="28"/>
    </w:rPr>
  </w:style>
  <w:style w:type="paragraph" w:customStyle="1" w:styleId="Aufzaehlung">
    <w:name w:val="Aufzaehlung"/>
    <w:basedOn w:val="Fliesstext"/>
    <w:uiPriority w:val="99"/>
    <w:rsid w:val="00B66352"/>
    <w:pPr>
      <w:ind w:left="283" w:hanging="283"/>
    </w:pPr>
  </w:style>
  <w:style w:type="paragraph" w:styleId="Listenabsatz">
    <w:name w:val="List Paragraph"/>
    <w:basedOn w:val="Standard"/>
    <w:uiPriority w:val="34"/>
    <w:qFormat/>
    <w:rsid w:val="00B66352"/>
    <w:pPr>
      <w:ind w:left="720"/>
      <w:contextualSpacing/>
    </w:pPr>
  </w:style>
  <w:style w:type="paragraph" w:customStyle="1" w:styleId="Subheader">
    <w:name w:val="Subheader"/>
    <w:basedOn w:val="Fliesstext"/>
    <w:uiPriority w:val="99"/>
    <w:rsid w:val="00B66352"/>
    <w:rPr>
      <w:b/>
      <w:bCs/>
    </w:rPr>
  </w:style>
  <w:style w:type="character" w:customStyle="1" w:styleId="Link">
    <w:name w:val="Link"/>
    <w:uiPriority w:val="99"/>
    <w:rsid w:val="00AC47F8"/>
    <w:rPr>
      <w:u w:val="thick"/>
    </w:rPr>
  </w:style>
  <w:style w:type="paragraph" w:customStyle="1" w:styleId="TCPresseTitel">
    <w:name w:val="TC Presse Titel"/>
    <w:qFormat/>
    <w:rsid w:val="001F561D"/>
    <w:rPr>
      <w:rFonts w:ascii="Fira Sans" w:hAnsi="Fira Sans" w:cs="Fira Sans"/>
      <w:b/>
      <w:bCs/>
      <w:color w:val="3570AD"/>
      <w:sz w:val="28"/>
      <w:szCs w:val="28"/>
    </w:rPr>
  </w:style>
  <w:style w:type="paragraph" w:customStyle="1" w:styleId="TCPresseText">
    <w:name w:val="TC Presse Text"/>
    <w:qFormat/>
    <w:rsid w:val="001F561D"/>
    <w:rPr>
      <w:rFonts w:ascii="Fira Sans" w:hAnsi="Fira Sans" w:cs="Fira Sans"/>
      <w:color w:val="000000"/>
      <w:sz w:val="22"/>
      <w:szCs w:val="22"/>
    </w:rPr>
  </w:style>
  <w:style w:type="paragraph" w:customStyle="1" w:styleId="TCPresseListe">
    <w:name w:val="TC Presse Liste"/>
    <w:basedOn w:val="Aufzaehlung"/>
    <w:qFormat/>
    <w:rsid w:val="00840943"/>
    <w:pPr>
      <w:numPr>
        <w:numId w:val="4"/>
      </w:numPr>
      <w:spacing w:line="240" w:lineRule="auto"/>
    </w:pPr>
  </w:style>
  <w:style w:type="paragraph" w:customStyle="1" w:styleId="TCPresseberschrift">
    <w:name w:val="TC Presse Überschrift"/>
    <w:qFormat/>
    <w:rsid w:val="00840943"/>
    <w:rPr>
      <w:rFonts w:ascii="Fira Sans" w:hAnsi="Fira Sans" w:cs="Fira Sans"/>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A40F-C6EC-408E-9D01-37B10D0C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Steen, Claudia</cp:lastModifiedBy>
  <cp:revision>2</cp:revision>
  <dcterms:created xsi:type="dcterms:W3CDTF">2022-09-19T09:21:00Z</dcterms:created>
  <dcterms:modified xsi:type="dcterms:W3CDTF">2022-09-19T09:21:00Z</dcterms:modified>
</cp:coreProperties>
</file>