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79" w:rsidRDefault="008D6D13">
      <w:pPr>
        <w:jc w:val="both"/>
        <w:rPr>
          <w:b/>
        </w:rPr>
      </w:pPr>
      <w:bookmarkStart w:id="0" w:name="_GoBack"/>
      <w:bookmarkEnd w:id="0"/>
      <w:r>
        <w:rPr>
          <w:b/>
        </w:rPr>
        <w:t xml:space="preserve">Universität Koblenz als Aussteller auf der </w:t>
      </w:r>
      <w:proofErr w:type="spellStart"/>
      <w:r>
        <w:rPr>
          <w:b/>
          <w:iCs/>
        </w:rPr>
        <w:t>Sight</w:t>
      </w:r>
      <w:proofErr w:type="spellEnd"/>
      <w:r>
        <w:rPr>
          <w:b/>
          <w:iCs/>
        </w:rPr>
        <w:t xml:space="preserve"> City </w:t>
      </w:r>
      <w:r>
        <w:rPr>
          <w:b/>
        </w:rPr>
        <w:t>2023 in Frankfurt am Main</w:t>
      </w:r>
    </w:p>
    <w:p w:rsidR="00804A79" w:rsidRDefault="008D6D13">
      <w:pPr>
        <w:jc w:val="both"/>
        <w:rPr>
          <w:iCs/>
        </w:rPr>
      </w:pPr>
      <w:r>
        <w:rPr>
          <w:iCs/>
        </w:rPr>
        <w:t xml:space="preserve">Erstmalig nahm die Universität Koblenz mit ihrem Projekt VISITKO („Studies in Koblenz </w:t>
      </w:r>
      <w:proofErr w:type="spellStart"/>
      <w:r>
        <w:rPr>
          <w:iCs/>
        </w:rPr>
        <w:t>for</w:t>
      </w:r>
      <w:proofErr w:type="spellEnd"/>
      <w:r>
        <w:rPr>
          <w:iCs/>
        </w:rPr>
        <w:t xml:space="preserve"> </w:t>
      </w:r>
      <w:proofErr w:type="spellStart"/>
      <w:r>
        <w:rPr>
          <w:iCs/>
        </w:rPr>
        <w:t>the</w:t>
      </w:r>
      <w:proofErr w:type="spellEnd"/>
      <w:r>
        <w:rPr>
          <w:iCs/>
        </w:rPr>
        <w:t xml:space="preserve"> </w:t>
      </w:r>
      <w:proofErr w:type="spellStart"/>
      <w:r>
        <w:rPr>
          <w:iCs/>
        </w:rPr>
        <w:t>Visually</w:t>
      </w:r>
      <w:proofErr w:type="spellEnd"/>
      <w:r>
        <w:rPr>
          <w:iCs/>
        </w:rPr>
        <w:t xml:space="preserve"> </w:t>
      </w:r>
      <w:proofErr w:type="spellStart"/>
      <w:r>
        <w:rPr>
          <w:iCs/>
        </w:rPr>
        <w:t>Impared</w:t>
      </w:r>
      <w:proofErr w:type="spellEnd"/>
      <w:r>
        <w:rPr>
          <w:iCs/>
        </w:rPr>
        <w:t xml:space="preserve">“) an der Messe </w:t>
      </w:r>
      <w:proofErr w:type="spellStart"/>
      <w:r>
        <w:rPr>
          <w:iCs/>
        </w:rPr>
        <w:t>Sight</w:t>
      </w:r>
      <w:proofErr w:type="spellEnd"/>
      <w:r>
        <w:rPr>
          <w:iCs/>
        </w:rPr>
        <w:t xml:space="preserve"> City in Frankfurt am Main teil. Im Projekt </w:t>
      </w:r>
      <w:r>
        <w:rPr>
          <w:iCs/>
        </w:rPr>
        <w:t xml:space="preserve">werden die Rahmenbedingungen für ein Studium für Menschen mit Sehbeeinträchtigung an der Universität Koblenz untersucht. </w:t>
      </w:r>
    </w:p>
    <w:p w:rsidR="00804A79" w:rsidRDefault="008D6D13">
      <w:pPr>
        <w:jc w:val="both"/>
        <w:rPr>
          <w:iCs/>
        </w:rPr>
      </w:pPr>
      <w:r>
        <w:rPr>
          <w:iCs/>
        </w:rPr>
        <w:t>Geprüft wird die Unterstützung durch technische Assistenzsysteme im Studienalltag. Hierzu erhalten die betroffenen Personen Geräte, di</w:t>
      </w:r>
      <w:r>
        <w:rPr>
          <w:iCs/>
        </w:rPr>
        <w:t xml:space="preserve">e ihnen die Teilhabe an Veranstaltungen und die Nutzung der Einrichtungen am Campus gewährleisten sollen, ohne größere Umbaumaßnahmen durchzuführen. </w:t>
      </w:r>
    </w:p>
    <w:p w:rsidR="00804A79" w:rsidRDefault="008D6D13">
      <w:pPr>
        <w:jc w:val="both"/>
        <w:rPr>
          <w:iCs/>
        </w:rPr>
      </w:pPr>
      <w:r>
        <w:rPr>
          <w:iCs/>
        </w:rPr>
        <w:t xml:space="preserve">Umgesetzt wird das Projekt von der Arbeitsgruppe Aktives Sehen des Instituts für </w:t>
      </w:r>
      <w:proofErr w:type="spellStart"/>
      <w:r>
        <w:rPr>
          <w:iCs/>
        </w:rPr>
        <w:t>Computervisualistik</w:t>
      </w:r>
      <w:proofErr w:type="spellEnd"/>
      <w:r>
        <w:rPr>
          <w:iCs/>
        </w:rPr>
        <w:t xml:space="preserve"> und d</w:t>
      </w:r>
      <w:r>
        <w:rPr>
          <w:iCs/>
        </w:rPr>
        <w:t xml:space="preserve">em </w:t>
      </w:r>
      <w:r>
        <w:t xml:space="preserve">Interdisziplinären Karriere- und Studienzentrum </w:t>
      </w:r>
      <w:r>
        <w:rPr>
          <w:iCs/>
        </w:rPr>
        <w:t xml:space="preserve">der Universität Koblenz. Die Förderung des Projekts erfolgt durch die Stiftung Innovation in der Hochschullehre mit ihrem Programm Freiraum. </w:t>
      </w:r>
    </w:p>
    <w:p w:rsidR="00804A79" w:rsidRDefault="008D6D13">
      <w:pPr>
        <w:jc w:val="both"/>
        <w:rPr>
          <w:iCs/>
        </w:rPr>
      </w:pPr>
      <w:r>
        <w:t xml:space="preserve">Die </w:t>
      </w:r>
      <w:proofErr w:type="spellStart"/>
      <w:r>
        <w:rPr>
          <w:iCs/>
        </w:rPr>
        <w:t>Sight</w:t>
      </w:r>
      <w:proofErr w:type="spellEnd"/>
      <w:r>
        <w:rPr>
          <w:iCs/>
        </w:rPr>
        <w:t xml:space="preserve"> City gilt als größte internationale Fachmesse für Bli</w:t>
      </w:r>
      <w:r>
        <w:rPr>
          <w:iCs/>
        </w:rPr>
        <w:t>nden- und Sehbehinderten-Hilfsmittel und findet jährlich im Kongresshaus Kap Europa in Frankfurt am Main statt. Zahlreiche Firmen und Institutionen stellen während der drei Tage ihre Produkte und Konzepte auf dem Messegelände vor und informieren in digital</w:t>
      </w:r>
      <w:r>
        <w:rPr>
          <w:iCs/>
        </w:rPr>
        <w:t xml:space="preserve">en Fachvorträgen und Workshops über ihre neuesten Entwicklungen. </w:t>
      </w:r>
    </w:p>
    <w:p w:rsidR="00804A79" w:rsidRDefault="00804A79">
      <w:pPr>
        <w:jc w:val="both"/>
        <w:rPr>
          <w:iCs/>
        </w:rPr>
      </w:pPr>
    </w:p>
    <w:p w:rsidR="00804A79" w:rsidRDefault="008D6D13">
      <w:pPr>
        <w:spacing w:after="0" w:line="240" w:lineRule="auto"/>
        <w:jc w:val="both"/>
        <w:rPr>
          <w:b/>
          <w:iCs/>
        </w:rPr>
      </w:pPr>
      <w:r>
        <w:rPr>
          <w:b/>
          <w:iCs/>
        </w:rPr>
        <w:t>Fachlicher Ansprechpartner</w:t>
      </w:r>
    </w:p>
    <w:p w:rsidR="00804A79" w:rsidRDefault="008D6D13">
      <w:pPr>
        <w:spacing w:after="0" w:line="240" w:lineRule="auto"/>
        <w:jc w:val="both"/>
        <w:rPr>
          <w:iCs/>
        </w:rPr>
      </w:pPr>
      <w:r>
        <w:rPr>
          <w:iCs/>
        </w:rPr>
        <w:t>Prof. Dr. Dietrich Paulus</w:t>
      </w:r>
    </w:p>
    <w:p w:rsidR="00804A79" w:rsidRDefault="008D6D13">
      <w:pPr>
        <w:spacing w:after="0" w:line="240" w:lineRule="auto"/>
        <w:jc w:val="both"/>
        <w:rPr>
          <w:iCs/>
        </w:rPr>
      </w:pPr>
      <w:r>
        <w:rPr>
          <w:iCs/>
        </w:rPr>
        <w:t>Universität Koblenz</w:t>
      </w:r>
    </w:p>
    <w:p w:rsidR="00804A79" w:rsidRDefault="008D6D13">
      <w:pPr>
        <w:spacing w:after="0" w:line="240" w:lineRule="auto"/>
        <w:jc w:val="both"/>
        <w:rPr>
          <w:iCs/>
        </w:rPr>
      </w:pPr>
      <w:r>
        <w:rPr>
          <w:iCs/>
        </w:rPr>
        <w:t>Arbeitsgruppe Aktives Sehen</w:t>
      </w:r>
    </w:p>
    <w:p w:rsidR="00804A79" w:rsidRDefault="008D6D13">
      <w:pPr>
        <w:spacing w:after="0" w:line="240" w:lineRule="auto"/>
        <w:jc w:val="both"/>
        <w:rPr>
          <w:iCs/>
        </w:rPr>
      </w:pPr>
      <w:r>
        <w:rPr>
          <w:iCs/>
        </w:rPr>
        <w:t>Universitätsstraße 1</w:t>
      </w:r>
    </w:p>
    <w:p w:rsidR="00804A79" w:rsidRDefault="008D6D13">
      <w:pPr>
        <w:spacing w:after="0" w:line="240" w:lineRule="auto"/>
        <w:jc w:val="both"/>
        <w:rPr>
          <w:iCs/>
        </w:rPr>
      </w:pPr>
      <w:r>
        <w:rPr>
          <w:iCs/>
        </w:rPr>
        <w:t>56070 Koblenz</w:t>
      </w:r>
    </w:p>
    <w:p w:rsidR="00804A79" w:rsidRDefault="00804A79">
      <w:pPr>
        <w:spacing w:after="0" w:line="240" w:lineRule="auto"/>
        <w:jc w:val="both"/>
        <w:rPr>
          <w:iCs/>
        </w:rPr>
      </w:pPr>
    </w:p>
    <w:p w:rsidR="00804A79" w:rsidRDefault="008D6D13">
      <w:pPr>
        <w:spacing w:after="0" w:line="240" w:lineRule="auto"/>
        <w:jc w:val="both"/>
        <w:rPr>
          <w:iCs/>
        </w:rPr>
      </w:pPr>
      <w:r>
        <w:rPr>
          <w:iCs/>
        </w:rPr>
        <w:t>Tel.: 0261 287 2788</w:t>
      </w:r>
    </w:p>
    <w:p w:rsidR="00804A79" w:rsidRDefault="008D6D13">
      <w:pPr>
        <w:spacing w:after="0" w:line="240" w:lineRule="auto"/>
        <w:jc w:val="both"/>
        <w:rPr>
          <w:iCs/>
        </w:rPr>
      </w:pPr>
      <w:r>
        <w:rPr>
          <w:iCs/>
        </w:rPr>
        <w:t>E-Mail: paulus@uni-koblenz.de</w:t>
      </w:r>
    </w:p>
    <w:p w:rsidR="00804A79" w:rsidRDefault="00804A79">
      <w:pPr>
        <w:spacing w:after="0" w:line="240" w:lineRule="auto"/>
        <w:jc w:val="both"/>
        <w:rPr>
          <w:iCs/>
        </w:rPr>
      </w:pPr>
    </w:p>
    <w:p w:rsidR="00804A79" w:rsidRDefault="008D6D13">
      <w:pPr>
        <w:spacing w:after="0" w:line="240" w:lineRule="auto"/>
        <w:jc w:val="both"/>
        <w:rPr>
          <w:b/>
          <w:iCs/>
        </w:rPr>
      </w:pPr>
      <w:r>
        <w:rPr>
          <w:b/>
          <w:iCs/>
        </w:rPr>
        <w:t>P</w:t>
      </w:r>
      <w:r>
        <w:rPr>
          <w:b/>
          <w:iCs/>
        </w:rPr>
        <w:t>ressekontakt</w:t>
      </w:r>
    </w:p>
    <w:p w:rsidR="00804A79" w:rsidRDefault="008D6D13">
      <w:pPr>
        <w:spacing w:after="0" w:line="240" w:lineRule="auto"/>
        <w:jc w:val="both"/>
        <w:rPr>
          <w:iCs/>
        </w:rPr>
      </w:pPr>
      <w:r>
        <w:rPr>
          <w:iCs/>
        </w:rPr>
        <w:t>Dr. Birgit Förg</w:t>
      </w:r>
    </w:p>
    <w:p w:rsidR="00804A79" w:rsidRDefault="008D6D13">
      <w:pPr>
        <w:spacing w:after="0" w:line="240" w:lineRule="auto"/>
        <w:jc w:val="both"/>
        <w:rPr>
          <w:iCs/>
        </w:rPr>
      </w:pPr>
      <w:r>
        <w:rPr>
          <w:iCs/>
        </w:rPr>
        <w:t>Universität Koblenz</w:t>
      </w:r>
    </w:p>
    <w:p w:rsidR="00804A79" w:rsidRDefault="008D6D13">
      <w:pPr>
        <w:spacing w:after="0" w:line="240" w:lineRule="auto"/>
        <w:jc w:val="both"/>
        <w:rPr>
          <w:iCs/>
        </w:rPr>
      </w:pPr>
      <w:r>
        <w:rPr>
          <w:iCs/>
        </w:rPr>
        <w:t>Referat Kommunikation</w:t>
      </w:r>
    </w:p>
    <w:p w:rsidR="00804A79" w:rsidRDefault="008D6D13">
      <w:pPr>
        <w:spacing w:after="0" w:line="240" w:lineRule="auto"/>
        <w:jc w:val="both"/>
        <w:rPr>
          <w:iCs/>
        </w:rPr>
      </w:pPr>
      <w:r>
        <w:rPr>
          <w:iCs/>
        </w:rPr>
        <w:t>Universitätsstraße 1</w:t>
      </w:r>
    </w:p>
    <w:p w:rsidR="00804A79" w:rsidRDefault="008D6D13">
      <w:pPr>
        <w:spacing w:after="0" w:line="240" w:lineRule="auto"/>
        <w:jc w:val="both"/>
        <w:rPr>
          <w:iCs/>
        </w:rPr>
      </w:pPr>
      <w:r>
        <w:rPr>
          <w:iCs/>
        </w:rPr>
        <w:t>56070 Koblenz</w:t>
      </w:r>
    </w:p>
    <w:p w:rsidR="00804A79" w:rsidRDefault="00804A79">
      <w:pPr>
        <w:spacing w:after="0" w:line="240" w:lineRule="auto"/>
        <w:jc w:val="both"/>
        <w:rPr>
          <w:iCs/>
        </w:rPr>
      </w:pPr>
    </w:p>
    <w:p w:rsidR="00804A79" w:rsidRDefault="008D6D13">
      <w:pPr>
        <w:spacing w:after="0" w:line="240" w:lineRule="auto"/>
        <w:jc w:val="both"/>
        <w:rPr>
          <w:iCs/>
        </w:rPr>
      </w:pPr>
      <w:r>
        <w:rPr>
          <w:iCs/>
        </w:rPr>
        <w:t>Tel.: 0261 287 1766</w:t>
      </w:r>
    </w:p>
    <w:p w:rsidR="00804A79" w:rsidRDefault="008D6D13">
      <w:pPr>
        <w:spacing w:after="0" w:line="240" w:lineRule="auto"/>
        <w:jc w:val="both"/>
        <w:rPr>
          <w:iCs/>
        </w:rPr>
      </w:pPr>
      <w:r>
        <w:rPr>
          <w:iCs/>
        </w:rPr>
        <w:t>E-Mail: birgitfoerg@uni-koblenz.de</w:t>
      </w:r>
    </w:p>
    <w:p w:rsidR="00804A79" w:rsidRDefault="00804A79">
      <w:pPr>
        <w:jc w:val="both"/>
        <w:rPr>
          <w:iCs/>
        </w:rPr>
      </w:pPr>
    </w:p>
    <w:sectPr w:rsidR="00804A79">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79"/>
    <w:rsid w:val="00804A79"/>
    <w:rsid w:val="008D6D1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82904-C164-44ED-9F2B-939ECC50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5E8E5B3F</Template>
  <TotalTime>0</TotalTime>
  <Pages>1</Pages>
  <Words>232</Words>
  <Characters>1466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Bohlander</dc:creator>
  <dc:description/>
  <cp:lastModifiedBy>Dr. Birgit Förg</cp:lastModifiedBy>
  <cp:revision>2</cp:revision>
  <dcterms:created xsi:type="dcterms:W3CDTF">2023-05-11T12:12:00Z</dcterms:created>
  <dcterms:modified xsi:type="dcterms:W3CDTF">2023-05-11T12:12:00Z</dcterms:modified>
  <dc:language>de-DE</dc:language>
</cp:coreProperties>
</file>