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4F1E2684" w:rsidR="00256CE0" w:rsidRPr="00D4638A" w:rsidRDefault="0063667F" w:rsidP="00F6317A">
      <w:pPr>
        <w:tabs>
          <w:tab w:val="left" w:pos="6240"/>
        </w:tabs>
        <w:spacing w:after="0" w:line="360" w:lineRule="auto"/>
        <w:ind w:left="0" w:right="0" w:firstLine="0"/>
        <w:rPr>
          <w:b/>
          <w:szCs w:val="24"/>
        </w:rPr>
      </w:pPr>
      <w:r w:rsidRPr="00D4638A">
        <w:rPr>
          <w:noProof/>
          <w:szCs w:val="24"/>
        </w:rPr>
        <w:drawing>
          <wp:anchor distT="0" distB="0" distL="114300" distR="114300" simplePos="0" relativeHeight="251658240" behindDoc="0" locked="0" layoutInCell="1" allowOverlap="1" wp14:anchorId="085EFFCE" wp14:editId="254BD1EC">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r w:rsidR="005107CB">
        <w:rPr>
          <w:b/>
          <w:szCs w:val="24"/>
        </w:rPr>
        <w:tab/>
      </w:r>
    </w:p>
    <w:p w14:paraId="5C3126E6" w14:textId="77777777" w:rsidR="00F90E1F" w:rsidRDefault="00F90E1F" w:rsidP="0024581F">
      <w:pPr>
        <w:pStyle w:val="StandardWeb"/>
        <w:tabs>
          <w:tab w:val="left" w:pos="2948"/>
        </w:tabs>
        <w:spacing w:before="0" w:beforeAutospacing="0" w:after="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64AE3D10" w14:textId="1C405306" w:rsidR="0007782E" w:rsidRDefault="00256CE0" w:rsidP="0024581F">
      <w:pPr>
        <w:pStyle w:val="StandardWeb"/>
        <w:tabs>
          <w:tab w:val="left" w:pos="2948"/>
        </w:tabs>
        <w:spacing w:before="0" w:beforeAutospacing="0" w:after="0" w:afterAutospacing="0" w:line="360" w:lineRule="auto"/>
        <w:jc w:val="both"/>
        <w:textAlignment w:val="baseline"/>
        <w:rPr>
          <w:rFonts w:ascii="Arial" w:eastAsia="Arial" w:hAnsi="Arial" w:cs="Arial"/>
          <w:b/>
          <w:sz w:val="20"/>
          <w:szCs w:val="20"/>
        </w:rPr>
      </w:pPr>
      <w:r w:rsidRPr="00F90E1F">
        <w:rPr>
          <w:rFonts w:ascii="Arial" w:eastAsia="Arial" w:hAnsi="Arial" w:cs="Arial"/>
          <w:b/>
          <w:color w:val="000000"/>
          <w:sz w:val="20"/>
          <w:szCs w:val="20"/>
        </w:rPr>
        <w:t>Pressemitteilung</w:t>
      </w:r>
      <w:bookmarkEnd w:id="0"/>
      <w:bookmarkEnd w:id="1"/>
      <w:bookmarkEnd w:id="2"/>
    </w:p>
    <w:p w14:paraId="6630ADC9" w14:textId="23051613" w:rsidR="00B30EB2" w:rsidRPr="005D38D0" w:rsidRDefault="009F6270" w:rsidP="0024581F">
      <w:pPr>
        <w:pStyle w:val="StandardWeb"/>
        <w:tabs>
          <w:tab w:val="left" w:pos="2948"/>
        </w:tabs>
        <w:spacing w:before="0" w:beforeAutospacing="0" w:after="0" w:afterAutospacing="0" w:line="276" w:lineRule="auto"/>
        <w:jc w:val="both"/>
        <w:textAlignment w:val="baseline"/>
        <w:rPr>
          <w:rFonts w:ascii="Arial" w:eastAsia="Arial" w:hAnsi="Arial" w:cs="Arial"/>
          <w:b/>
          <w:sz w:val="32"/>
          <w:szCs w:val="32"/>
        </w:rPr>
      </w:pPr>
      <w:r w:rsidRPr="00B30EB2">
        <w:rPr>
          <w:rFonts w:ascii="Arial" w:eastAsia="Arial" w:hAnsi="Arial" w:cs="Arial"/>
          <w:b/>
          <w:sz w:val="32"/>
          <w:szCs w:val="32"/>
        </w:rPr>
        <w:t>Immobilienwirtschaft</w:t>
      </w:r>
      <w:r w:rsidR="00E031E0">
        <w:rPr>
          <w:rFonts w:ascii="Arial" w:eastAsia="Arial" w:hAnsi="Arial" w:cs="Arial"/>
          <w:b/>
          <w:sz w:val="32"/>
          <w:szCs w:val="32"/>
        </w:rPr>
        <w:t xml:space="preserve"> zur </w:t>
      </w:r>
      <w:r w:rsidR="00E031E0" w:rsidRPr="00E031E0">
        <w:rPr>
          <w:rFonts w:ascii="Arial" w:eastAsia="Arial" w:hAnsi="Arial" w:cs="Arial"/>
          <w:b/>
          <w:sz w:val="32"/>
          <w:szCs w:val="32"/>
        </w:rPr>
        <w:t>Gebäudeenergieeffizienz-Richtlinie</w:t>
      </w:r>
      <w:r w:rsidR="00542DEF">
        <w:rPr>
          <w:rFonts w:ascii="Arial" w:eastAsia="Arial" w:hAnsi="Arial" w:cs="Arial"/>
          <w:b/>
          <w:sz w:val="32"/>
          <w:szCs w:val="32"/>
        </w:rPr>
        <w:t>:</w:t>
      </w:r>
      <w:bookmarkStart w:id="3" w:name="_Hlk148517292"/>
      <w:r w:rsidR="00F37A45">
        <w:rPr>
          <w:rFonts w:ascii="Arial" w:eastAsia="Arial" w:hAnsi="Arial" w:cs="Arial"/>
          <w:b/>
          <w:sz w:val="32"/>
          <w:szCs w:val="32"/>
        </w:rPr>
        <w:t xml:space="preserve"> </w:t>
      </w:r>
      <w:r w:rsidR="00C61F29">
        <w:rPr>
          <w:rFonts w:ascii="Arial" w:eastAsia="Arial" w:hAnsi="Arial" w:cs="Arial"/>
          <w:b/>
          <w:sz w:val="32"/>
          <w:szCs w:val="32"/>
        </w:rPr>
        <w:t>„Endlich herrscht Klarheit zu den künftigen Sanierungszielen</w:t>
      </w:r>
      <w:r w:rsidR="00512011">
        <w:rPr>
          <w:rFonts w:ascii="Arial" w:eastAsia="Arial" w:hAnsi="Arial" w:cs="Arial"/>
          <w:b/>
          <w:sz w:val="32"/>
          <w:szCs w:val="32"/>
        </w:rPr>
        <w:t>“</w:t>
      </w:r>
    </w:p>
    <w:bookmarkEnd w:id="3"/>
    <w:p w14:paraId="47CC2473" w14:textId="339227EC" w:rsidR="007F7EA8" w:rsidRDefault="00DB44FC" w:rsidP="0024581F">
      <w:pPr>
        <w:pStyle w:val="StandardWeb"/>
        <w:tabs>
          <w:tab w:val="left" w:pos="2948"/>
        </w:tabs>
        <w:spacing w:after="0" w:line="360" w:lineRule="auto"/>
        <w:jc w:val="both"/>
        <w:textAlignment w:val="baseline"/>
        <w:rPr>
          <w:rFonts w:ascii="Arial" w:eastAsia="Arial" w:hAnsi="Arial" w:cs="Arial"/>
          <w:bCs/>
          <w:sz w:val="22"/>
          <w:szCs w:val="22"/>
        </w:rPr>
      </w:pPr>
      <w:r w:rsidRPr="00974A38">
        <w:rPr>
          <w:rFonts w:ascii="Arial" w:eastAsia="Arial" w:hAnsi="Arial" w:cs="Arial"/>
          <w:b/>
          <w:sz w:val="22"/>
          <w:szCs w:val="22"/>
        </w:rPr>
        <w:t>Berlin</w:t>
      </w:r>
      <w:r w:rsidRPr="00365B77">
        <w:rPr>
          <w:rFonts w:ascii="Arial" w:eastAsia="Arial" w:hAnsi="Arial" w:cs="Arial"/>
          <w:b/>
          <w:sz w:val="22"/>
          <w:szCs w:val="22"/>
        </w:rPr>
        <w:t>,</w:t>
      </w:r>
      <w:r w:rsidR="003C5C6C" w:rsidRPr="00365B77">
        <w:rPr>
          <w:rFonts w:ascii="Arial" w:eastAsia="Arial" w:hAnsi="Arial" w:cs="Arial"/>
          <w:b/>
          <w:sz w:val="22"/>
          <w:szCs w:val="22"/>
        </w:rPr>
        <w:t xml:space="preserve"> </w:t>
      </w:r>
      <w:r w:rsidR="00AF6AEA">
        <w:rPr>
          <w:rFonts w:ascii="Arial" w:eastAsia="Arial" w:hAnsi="Arial" w:cs="Arial"/>
          <w:b/>
          <w:sz w:val="22"/>
          <w:szCs w:val="22"/>
        </w:rPr>
        <w:t>08</w:t>
      </w:r>
      <w:r w:rsidRPr="00365B77">
        <w:rPr>
          <w:rFonts w:ascii="Arial" w:eastAsia="Arial" w:hAnsi="Arial" w:cs="Arial"/>
          <w:b/>
          <w:sz w:val="22"/>
          <w:szCs w:val="22"/>
        </w:rPr>
        <w:t>.</w:t>
      </w:r>
      <w:r w:rsidR="00AF6AEA">
        <w:rPr>
          <w:rFonts w:ascii="Arial" w:eastAsia="Arial" w:hAnsi="Arial" w:cs="Arial"/>
          <w:b/>
          <w:sz w:val="22"/>
          <w:szCs w:val="22"/>
        </w:rPr>
        <w:t>12</w:t>
      </w:r>
      <w:r w:rsidRPr="00365B77">
        <w:rPr>
          <w:rFonts w:ascii="Arial" w:eastAsia="Arial" w:hAnsi="Arial" w:cs="Arial"/>
          <w:b/>
          <w:sz w:val="22"/>
          <w:szCs w:val="22"/>
        </w:rPr>
        <w:t>.2023</w:t>
      </w:r>
      <w:r w:rsidRPr="00974A38">
        <w:rPr>
          <w:rFonts w:ascii="Arial" w:eastAsia="Arial" w:hAnsi="Arial" w:cs="Arial"/>
          <w:bCs/>
          <w:sz w:val="22"/>
          <w:szCs w:val="22"/>
        </w:rPr>
        <w:t xml:space="preserve"> –</w:t>
      </w:r>
      <w:r w:rsidR="00D6299E">
        <w:rPr>
          <w:rFonts w:ascii="Arial" w:eastAsia="Arial" w:hAnsi="Arial" w:cs="Arial"/>
          <w:bCs/>
          <w:sz w:val="22"/>
          <w:szCs w:val="22"/>
        </w:rPr>
        <w:t xml:space="preserve"> </w:t>
      </w:r>
      <w:r w:rsidR="00E031E0">
        <w:rPr>
          <w:rFonts w:ascii="Arial" w:eastAsia="Arial" w:hAnsi="Arial" w:cs="Arial"/>
          <w:bCs/>
          <w:sz w:val="22"/>
          <w:szCs w:val="22"/>
        </w:rPr>
        <w:t xml:space="preserve">Die Immobilienwirtschaft sieht in der </w:t>
      </w:r>
      <w:r w:rsidR="00E031E0" w:rsidRPr="00E031E0">
        <w:rPr>
          <w:rFonts w:ascii="Arial" w:eastAsia="Arial" w:hAnsi="Arial" w:cs="Arial"/>
          <w:bCs/>
          <w:sz w:val="22"/>
          <w:szCs w:val="22"/>
        </w:rPr>
        <w:t xml:space="preserve">Einigung zur umstrittenen Überarbeitung der Gebäudeenergieeffizienz-Richtlinie (Energy Performance </w:t>
      </w:r>
      <w:proofErr w:type="spellStart"/>
      <w:r w:rsidR="00E031E0" w:rsidRPr="00E031E0">
        <w:rPr>
          <w:rFonts w:ascii="Arial" w:eastAsia="Arial" w:hAnsi="Arial" w:cs="Arial"/>
          <w:bCs/>
          <w:sz w:val="22"/>
          <w:szCs w:val="22"/>
        </w:rPr>
        <w:t>of</w:t>
      </w:r>
      <w:proofErr w:type="spellEnd"/>
      <w:r w:rsidR="00E031E0" w:rsidRPr="00E031E0">
        <w:rPr>
          <w:rFonts w:ascii="Arial" w:eastAsia="Arial" w:hAnsi="Arial" w:cs="Arial"/>
          <w:bCs/>
          <w:sz w:val="22"/>
          <w:szCs w:val="22"/>
        </w:rPr>
        <w:t xml:space="preserve"> Buildings </w:t>
      </w:r>
      <w:proofErr w:type="spellStart"/>
      <w:r w:rsidR="00E031E0" w:rsidRPr="00E031E0">
        <w:rPr>
          <w:rFonts w:ascii="Arial" w:eastAsia="Arial" w:hAnsi="Arial" w:cs="Arial"/>
          <w:bCs/>
          <w:sz w:val="22"/>
          <w:szCs w:val="22"/>
        </w:rPr>
        <w:t>Directive</w:t>
      </w:r>
      <w:proofErr w:type="spellEnd"/>
      <w:r w:rsidR="00E031E0" w:rsidRPr="00E031E0">
        <w:rPr>
          <w:rFonts w:ascii="Arial" w:eastAsia="Arial" w:hAnsi="Arial" w:cs="Arial"/>
          <w:bCs/>
          <w:sz w:val="22"/>
          <w:szCs w:val="22"/>
        </w:rPr>
        <w:t>, EPBD)</w:t>
      </w:r>
      <w:r w:rsidR="00E031E0">
        <w:rPr>
          <w:rFonts w:ascii="Arial" w:eastAsia="Arial" w:hAnsi="Arial" w:cs="Arial"/>
          <w:bCs/>
          <w:sz w:val="22"/>
          <w:szCs w:val="22"/>
        </w:rPr>
        <w:t xml:space="preserve"> </w:t>
      </w:r>
      <w:r w:rsidR="00F37A45">
        <w:rPr>
          <w:rFonts w:ascii="Arial" w:eastAsia="Arial" w:hAnsi="Arial" w:cs="Arial"/>
          <w:bCs/>
          <w:sz w:val="22"/>
          <w:szCs w:val="22"/>
        </w:rPr>
        <w:t xml:space="preserve">einen </w:t>
      </w:r>
      <w:r w:rsidR="00C61F29">
        <w:rPr>
          <w:rFonts w:ascii="Arial" w:eastAsia="Arial" w:hAnsi="Arial" w:cs="Arial"/>
          <w:bCs/>
          <w:sz w:val="22"/>
          <w:szCs w:val="22"/>
        </w:rPr>
        <w:t xml:space="preserve">vertretbaren </w:t>
      </w:r>
      <w:r w:rsidR="00F14C10">
        <w:rPr>
          <w:rFonts w:ascii="Arial" w:eastAsia="Arial" w:hAnsi="Arial" w:cs="Arial"/>
          <w:bCs/>
          <w:sz w:val="22"/>
          <w:szCs w:val="22"/>
        </w:rPr>
        <w:t>Kompromi</w:t>
      </w:r>
      <w:r w:rsidR="005107CB">
        <w:rPr>
          <w:rFonts w:ascii="Arial" w:eastAsia="Arial" w:hAnsi="Arial" w:cs="Arial"/>
          <w:bCs/>
          <w:sz w:val="22"/>
          <w:szCs w:val="22"/>
        </w:rPr>
        <w:t>ss</w:t>
      </w:r>
      <w:r w:rsidR="00F14C10">
        <w:rPr>
          <w:rFonts w:ascii="Arial" w:eastAsia="Arial" w:hAnsi="Arial" w:cs="Arial"/>
          <w:bCs/>
          <w:sz w:val="22"/>
          <w:szCs w:val="22"/>
        </w:rPr>
        <w:t xml:space="preserve">. „Es war </w:t>
      </w:r>
      <w:r w:rsidR="005107CB">
        <w:rPr>
          <w:rFonts w:ascii="Arial" w:eastAsia="Arial" w:hAnsi="Arial" w:cs="Arial"/>
          <w:bCs/>
          <w:sz w:val="22"/>
          <w:szCs w:val="22"/>
        </w:rPr>
        <w:t xml:space="preserve">wichtig </w:t>
      </w:r>
      <w:r w:rsidR="00F14C10">
        <w:rPr>
          <w:rFonts w:ascii="Arial" w:eastAsia="Arial" w:hAnsi="Arial" w:cs="Arial"/>
          <w:bCs/>
          <w:sz w:val="22"/>
          <w:szCs w:val="22"/>
        </w:rPr>
        <w:t xml:space="preserve">für die Branche, nunmehr Gewissheit </w:t>
      </w:r>
      <w:r w:rsidR="00C61F29">
        <w:rPr>
          <w:rFonts w:ascii="Arial" w:eastAsia="Arial" w:hAnsi="Arial" w:cs="Arial"/>
          <w:bCs/>
          <w:sz w:val="22"/>
          <w:szCs w:val="22"/>
        </w:rPr>
        <w:t xml:space="preserve">insbesondere </w:t>
      </w:r>
      <w:r w:rsidR="00F14C10">
        <w:rPr>
          <w:rFonts w:ascii="Arial" w:eastAsia="Arial" w:hAnsi="Arial" w:cs="Arial"/>
          <w:bCs/>
          <w:sz w:val="22"/>
          <w:szCs w:val="22"/>
        </w:rPr>
        <w:t>bei der Frage der</w:t>
      </w:r>
      <w:r w:rsidR="00F37A45">
        <w:rPr>
          <w:rFonts w:ascii="Arial" w:eastAsia="Arial" w:hAnsi="Arial" w:cs="Arial"/>
          <w:bCs/>
          <w:sz w:val="22"/>
          <w:szCs w:val="22"/>
        </w:rPr>
        <w:t xml:space="preserve"> </w:t>
      </w:r>
      <w:r w:rsidR="00F37A45" w:rsidRPr="00F37A45">
        <w:rPr>
          <w:rFonts w:ascii="Arial" w:eastAsia="Arial" w:hAnsi="Arial" w:cs="Arial"/>
          <w:bCs/>
          <w:sz w:val="22"/>
          <w:szCs w:val="22"/>
        </w:rPr>
        <w:t>Mindestenergieeffizienzstandards (MEPS)</w:t>
      </w:r>
      <w:r w:rsidR="00F14C10">
        <w:rPr>
          <w:rFonts w:ascii="Arial" w:eastAsia="Arial" w:hAnsi="Arial" w:cs="Arial"/>
          <w:bCs/>
          <w:sz w:val="22"/>
          <w:szCs w:val="22"/>
        </w:rPr>
        <w:t xml:space="preserve"> zu haben</w:t>
      </w:r>
      <w:r w:rsidR="0024581F">
        <w:rPr>
          <w:rFonts w:ascii="Arial" w:eastAsia="Arial" w:hAnsi="Arial" w:cs="Arial"/>
          <w:bCs/>
          <w:sz w:val="22"/>
          <w:szCs w:val="22"/>
        </w:rPr>
        <w:t xml:space="preserve">“, sagte ZIA-Geschäftsführer Joachim Lohse. </w:t>
      </w:r>
      <w:r w:rsidR="0024581F" w:rsidRPr="0024581F">
        <w:rPr>
          <w:rFonts w:ascii="Arial" w:eastAsia="Arial" w:hAnsi="Arial" w:cs="Arial"/>
          <w:bCs/>
          <w:sz w:val="22"/>
          <w:szCs w:val="22"/>
        </w:rPr>
        <w:t>„</w:t>
      </w:r>
      <w:r w:rsidR="0024581F">
        <w:rPr>
          <w:rFonts w:ascii="Arial" w:eastAsia="Arial" w:hAnsi="Arial" w:cs="Arial"/>
          <w:bCs/>
          <w:sz w:val="22"/>
          <w:szCs w:val="22"/>
        </w:rPr>
        <w:t>Es ist g</w:t>
      </w:r>
      <w:r w:rsidR="0024581F" w:rsidRPr="0024581F">
        <w:rPr>
          <w:rFonts w:ascii="Arial" w:eastAsia="Arial" w:hAnsi="Arial" w:cs="Arial"/>
          <w:bCs/>
          <w:sz w:val="22"/>
          <w:szCs w:val="22"/>
        </w:rPr>
        <w:t>ut, dass</w:t>
      </w:r>
      <w:r w:rsidR="00F14C10">
        <w:rPr>
          <w:rFonts w:ascii="Arial" w:eastAsia="Arial" w:hAnsi="Arial" w:cs="Arial"/>
          <w:bCs/>
          <w:sz w:val="22"/>
          <w:szCs w:val="22"/>
        </w:rPr>
        <w:t xml:space="preserve"> im Ergebnis</w:t>
      </w:r>
      <w:r w:rsidR="0024581F" w:rsidRPr="0024581F">
        <w:rPr>
          <w:rFonts w:ascii="Arial" w:eastAsia="Arial" w:hAnsi="Arial" w:cs="Arial"/>
          <w:bCs/>
          <w:sz w:val="22"/>
          <w:szCs w:val="22"/>
        </w:rPr>
        <w:t xml:space="preserve"> </w:t>
      </w:r>
      <w:r w:rsidR="0024581F">
        <w:rPr>
          <w:rFonts w:ascii="Arial" w:eastAsia="Arial" w:hAnsi="Arial" w:cs="Arial"/>
          <w:bCs/>
          <w:sz w:val="22"/>
          <w:szCs w:val="22"/>
        </w:rPr>
        <w:t>die energetisch schlechtesten Gebäude ins Zen</w:t>
      </w:r>
      <w:r w:rsidR="007F7EA8">
        <w:rPr>
          <w:rFonts w:ascii="Arial" w:eastAsia="Arial" w:hAnsi="Arial" w:cs="Arial"/>
          <w:bCs/>
          <w:sz w:val="22"/>
          <w:szCs w:val="22"/>
        </w:rPr>
        <w:t>t</w:t>
      </w:r>
      <w:r w:rsidR="0024581F">
        <w:rPr>
          <w:rFonts w:ascii="Arial" w:eastAsia="Arial" w:hAnsi="Arial" w:cs="Arial"/>
          <w:bCs/>
          <w:sz w:val="22"/>
          <w:szCs w:val="22"/>
        </w:rPr>
        <w:t xml:space="preserve">rum gerückt </w:t>
      </w:r>
      <w:r w:rsidR="00F14C10">
        <w:rPr>
          <w:rFonts w:ascii="Arial" w:eastAsia="Arial" w:hAnsi="Arial" w:cs="Arial"/>
          <w:bCs/>
          <w:sz w:val="22"/>
          <w:szCs w:val="22"/>
        </w:rPr>
        <w:t xml:space="preserve">werden </w:t>
      </w:r>
      <w:r w:rsidR="0024581F">
        <w:rPr>
          <w:rFonts w:ascii="Arial" w:eastAsia="Arial" w:hAnsi="Arial" w:cs="Arial"/>
          <w:bCs/>
          <w:sz w:val="22"/>
          <w:szCs w:val="22"/>
        </w:rPr>
        <w:t>(</w:t>
      </w:r>
      <w:r w:rsidR="003406C9">
        <w:rPr>
          <w:rFonts w:ascii="Arial" w:eastAsia="Arial" w:hAnsi="Arial" w:cs="Arial"/>
          <w:bCs/>
          <w:sz w:val="22"/>
          <w:szCs w:val="22"/>
        </w:rPr>
        <w:t>„W</w:t>
      </w:r>
      <w:r w:rsidR="0024581F">
        <w:rPr>
          <w:rFonts w:ascii="Arial" w:eastAsia="Arial" w:hAnsi="Arial" w:cs="Arial"/>
          <w:bCs/>
          <w:sz w:val="22"/>
          <w:szCs w:val="22"/>
        </w:rPr>
        <w:t>orst</w:t>
      </w:r>
      <w:r w:rsidR="00C61F29">
        <w:rPr>
          <w:rFonts w:ascii="Arial" w:eastAsia="Arial" w:hAnsi="Arial" w:cs="Arial"/>
          <w:bCs/>
          <w:sz w:val="22"/>
          <w:szCs w:val="22"/>
        </w:rPr>
        <w:t>-</w:t>
      </w:r>
      <w:r w:rsidR="0024581F">
        <w:rPr>
          <w:rFonts w:ascii="Arial" w:eastAsia="Arial" w:hAnsi="Arial" w:cs="Arial"/>
          <w:bCs/>
          <w:sz w:val="22"/>
          <w:szCs w:val="22"/>
        </w:rPr>
        <w:t>first</w:t>
      </w:r>
      <w:r w:rsidR="003406C9">
        <w:rPr>
          <w:rFonts w:ascii="Arial" w:eastAsia="Arial" w:hAnsi="Arial" w:cs="Arial"/>
          <w:bCs/>
          <w:sz w:val="22"/>
          <w:szCs w:val="22"/>
        </w:rPr>
        <w:t>“</w:t>
      </w:r>
      <w:r w:rsidR="00C61F29">
        <w:rPr>
          <w:rFonts w:ascii="Arial" w:eastAsia="Arial" w:hAnsi="Arial" w:cs="Arial"/>
          <w:bCs/>
          <w:sz w:val="22"/>
          <w:szCs w:val="22"/>
        </w:rPr>
        <w:t>-Ansatz</w:t>
      </w:r>
      <w:r w:rsidR="0024581F">
        <w:rPr>
          <w:rFonts w:ascii="Arial" w:eastAsia="Arial" w:hAnsi="Arial" w:cs="Arial"/>
          <w:bCs/>
          <w:sz w:val="22"/>
          <w:szCs w:val="22"/>
        </w:rPr>
        <w:t xml:space="preserve">). </w:t>
      </w:r>
      <w:r w:rsidR="00C61F29">
        <w:rPr>
          <w:rFonts w:ascii="Arial" w:eastAsia="Arial" w:hAnsi="Arial" w:cs="Arial"/>
          <w:bCs/>
          <w:sz w:val="22"/>
          <w:szCs w:val="22"/>
        </w:rPr>
        <w:t>Es ist der richtige Weg, die</w:t>
      </w:r>
      <w:r w:rsidR="0024581F" w:rsidRPr="0024581F">
        <w:rPr>
          <w:rFonts w:ascii="Arial" w:eastAsia="Arial" w:hAnsi="Arial" w:cs="Arial"/>
          <w:bCs/>
          <w:sz w:val="22"/>
          <w:szCs w:val="22"/>
        </w:rPr>
        <w:t xml:space="preserve"> energetisch ineffizientesten Gebäude</w:t>
      </w:r>
      <w:r w:rsidR="00C61F29">
        <w:rPr>
          <w:rFonts w:ascii="Arial" w:eastAsia="Arial" w:hAnsi="Arial" w:cs="Arial"/>
          <w:bCs/>
          <w:sz w:val="22"/>
          <w:szCs w:val="22"/>
        </w:rPr>
        <w:t xml:space="preserve"> zuerst anzupacken</w:t>
      </w:r>
      <w:r w:rsidR="0024581F">
        <w:rPr>
          <w:rFonts w:ascii="Arial" w:eastAsia="Arial" w:hAnsi="Arial" w:cs="Arial"/>
          <w:bCs/>
          <w:sz w:val="22"/>
          <w:szCs w:val="22"/>
        </w:rPr>
        <w:t>, damit wir beim Klimaschutz</w:t>
      </w:r>
      <w:r w:rsidR="00CF5247" w:rsidRPr="00CF5247">
        <w:rPr>
          <w:rFonts w:ascii="Arial" w:eastAsia="Arial" w:hAnsi="Arial" w:cs="Arial"/>
          <w:bCs/>
          <w:sz w:val="22"/>
          <w:szCs w:val="22"/>
        </w:rPr>
        <w:t xml:space="preserve"> </w:t>
      </w:r>
      <w:r w:rsidR="00CF5247">
        <w:rPr>
          <w:rFonts w:ascii="Arial" w:eastAsia="Arial" w:hAnsi="Arial" w:cs="Arial"/>
          <w:bCs/>
          <w:sz w:val="22"/>
          <w:szCs w:val="22"/>
        </w:rPr>
        <w:t>schnell vorankommen</w:t>
      </w:r>
      <w:r w:rsidR="0024581F">
        <w:rPr>
          <w:rFonts w:ascii="Arial" w:eastAsia="Arial" w:hAnsi="Arial" w:cs="Arial"/>
          <w:bCs/>
          <w:sz w:val="22"/>
          <w:szCs w:val="22"/>
        </w:rPr>
        <w:t xml:space="preserve">“, so Lohse. </w:t>
      </w:r>
      <w:r w:rsidR="0024581F" w:rsidRPr="0024581F">
        <w:rPr>
          <w:rFonts w:ascii="Arial" w:eastAsia="Arial" w:hAnsi="Arial" w:cs="Arial"/>
          <w:bCs/>
          <w:sz w:val="22"/>
          <w:szCs w:val="22"/>
        </w:rPr>
        <w:t xml:space="preserve">Ein vollständiger Verzicht auf den </w:t>
      </w:r>
      <w:r w:rsidR="003406C9">
        <w:rPr>
          <w:rFonts w:ascii="Arial" w:eastAsia="Arial" w:hAnsi="Arial" w:cs="Arial"/>
          <w:bCs/>
          <w:sz w:val="22"/>
          <w:szCs w:val="22"/>
        </w:rPr>
        <w:t>„W</w:t>
      </w:r>
      <w:r w:rsidR="00C61F29">
        <w:rPr>
          <w:rFonts w:ascii="Arial" w:eastAsia="Arial" w:hAnsi="Arial" w:cs="Arial"/>
          <w:bCs/>
          <w:sz w:val="22"/>
          <w:szCs w:val="22"/>
        </w:rPr>
        <w:t>orst-first</w:t>
      </w:r>
      <w:r w:rsidR="003406C9">
        <w:rPr>
          <w:rFonts w:ascii="Arial" w:eastAsia="Arial" w:hAnsi="Arial" w:cs="Arial"/>
          <w:bCs/>
          <w:sz w:val="22"/>
          <w:szCs w:val="22"/>
        </w:rPr>
        <w:t>“</w:t>
      </w:r>
      <w:r w:rsidR="0024581F" w:rsidRPr="0024581F">
        <w:rPr>
          <w:rFonts w:ascii="Arial" w:eastAsia="Arial" w:hAnsi="Arial" w:cs="Arial"/>
          <w:bCs/>
          <w:sz w:val="22"/>
          <w:szCs w:val="22"/>
        </w:rPr>
        <w:t>-Ansatz</w:t>
      </w:r>
      <w:r w:rsidR="0024581F">
        <w:rPr>
          <w:rFonts w:ascii="Arial" w:eastAsia="Arial" w:hAnsi="Arial" w:cs="Arial"/>
          <w:bCs/>
          <w:sz w:val="22"/>
          <w:szCs w:val="22"/>
        </w:rPr>
        <w:t xml:space="preserve"> </w:t>
      </w:r>
      <w:r w:rsidR="0024581F" w:rsidRPr="0024581F">
        <w:rPr>
          <w:rFonts w:ascii="Arial" w:eastAsia="Arial" w:hAnsi="Arial" w:cs="Arial"/>
          <w:bCs/>
          <w:sz w:val="22"/>
          <w:szCs w:val="22"/>
        </w:rPr>
        <w:t>hätte zwar auf den ersten Blick Gebäudeeigentümer</w:t>
      </w:r>
      <w:r w:rsidR="003406C9">
        <w:rPr>
          <w:rFonts w:ascii="Arial" w:eastAsia="Arial" w:hAnsi="Arial" w:cs="Arial"/>
          <w:bCs/>
          <w:sz w:val="22"/>
          <w:szCs w:val="22"/>
        </w:rPr>
        <w:t>innen und -eigentümer</w:t>
      </w:r>
      <w:r w:rsidR="0024581F" w:rsidRPr="0024581F">
        <w:rPr>
          <w:rFonts w:ascii="Arial" w:eastAsia="Arial" w:hAnsi="Arial" w:cs="Arial"/>
          <w:bCs/>
          <w:sz w:val="22"/>
          <w:szCs w:val="22"/>
        </w:rPr>
        <w:t xml:space="preserve"> entlastet, letztlich aber zu Problemen geführt, wenn </w:t>
      </w:r>
      <w:r w:rsidR="00C61F29">
        <w:rPr>
          <w:rFonts w:ascii="Arial" w:eastAsia="Arial" w:hAnsi="Arial" w:cs="Arial"/>
          <w:bCs/>
          <w:sz w:val="22"/>
          <w:szCs w:val="22"/>
        </w:rPr>
        <w:t xml:space="preserve">in den kommenden Jahren </w:t>
      </w:r>
      <w:r w:rsidR="0024581F">
        <w:rPr>
          <w:rFonts w:ascii="Arial" w:eastAsia="Arial" w:hAnsi="Arial" w:cs="Arial"/>
          <w:bCs/>
          <w:sz w:val="22"/>
          <w:szCs w:val="22"/>
        </w:rPr>
        <w:t>die nötigen</w:t>
      </w:r>
      <w:r w:rsidR="0024581F" w:rsidRPr="0024581F">
        <w:rPr>
          <w:rFonts w:ascii="Arial" w:eastAsia="Arial" w:hAnsi="Arial" w:cs="Arial"/>
          <w:bCs/>
          <w:sz w:val="22"/>
          <w:szCs w:val="22"/>
        </w:rPr>
        <w:t xml:space="preserve"> Energieeinsparziele </w:t>
      </w:r>
      <w:r w:rsidR="00C61F29">
        <w:rPr>
          <w:rFonts w:ascii="Arial" w:eastAsia="Arial" w:hAnsi="Arial" w:cs="Arial"/>
          <w:bCs/>
          <w:sz w:val="22"/>
          <w:szCs w:val="22"/>
        </w:rPr>
        <w:t xml:space="preserve">nicht </w:t>
      </w:r>
      <w:r w:rsidR="0024581F" w:rsidRPr="0024581F">
        <w:rPr>
          <w:rFonts w:ascii="Arial" w:eastAsia="Arial" w:hAnsi="Arial" w:cs="Arial"/>
          <w:bCs/>
          <w:sz w:val="22"/>
          <w:szCs w:val="22"/>
        </w:rPr>
        <w:t xml:space="preserve">erreicht würden, </w:t>
      </w:r>
      <w:r w:rsidR="0024581F">
        <w:rPr>
          <w:rFonts w:ascii="Arial" w:eastAsia="Arial" w:hAnsi="Arial" w:cs="Arial"/>
          <w:bCs/>
          <w:sz w:val="22"/>
          <w:szCs w:val="22"/>
        </w:rPr>
        <w:t>erläutert der ZIA-Geschäftsführer</w:t>
      </w:r>
      <w:r w:rsidR="0024581F" w:rsidRPr="0024581F">
        <w:rPr>
          <w:rFonts w:ascii="Arial" w:eastAsia="Arial" w:hAnsi="Arial" w:cs="Arial"/>
          <w:bCs/>
          <w:sz w:val="22"/>
          <w:szCs w:val="22"/>
        </w:rPr>
        <w:t xml:space="preserve">. </w:t>
      </w:r>
      <w:r w:rsidR="0024581F">
        <w:rPr>
          <w:rFonts w:ascii="Arial" w:eastAsia="Arial" w:hAnsi="Arial" w:cs="Arial"/>
          <w:bCs/>
          <w:sz w:val="22"/>
          <w:szCs w:val="22"/>
        </w:rPr>
        <w:t>Er betont zugleich: „</w:t>
      </w:r>
      <w:r w:rsidR="0024581F" w:rsidRPr="0024581F">
        <w:rPr>
          <w:rFonts w:ascii="Arial" w:eastAsia="Arial" w:hAnsi="Arial" w:cs="Arial"/>
          <w:bCs/>
          <w:sz w:val="22"/>
          <w:szCs w:val="22"/>
        </w:rPr>
        <w:t xml:space="preserve">Von größter Bedeutung sind dabei </w:t>
      </w:r>
      <w:r w:rsidR="00C61F29">
        <w:rPr>
          <w:rFonts w:ascii="Arial" w:eastAsia="Arial" w:hAnsi="Arial" w:cs="Arial"/>
          <w:bCs/>
          <w:sz w:val="22"/>
          <w:szCs w:val="22"/>
        </w:rPr>
        <w:t xml:space="preserve">zulässige </w:t>
      </w:r>
      <w:r w:rsidR="0024581F" w:rsidRPr="0024581F">
        <w:rPr>
          <w:rFonts w:ascii="Arial" w:eastAsia="Arial" w:hAnsi="Arial" w:cs="Arial"/>
          <w:bCs/>
          <w:sz w:val="22"/>
          <w:szCs w:val="22"/>
        </w:rPr>
        <w:t>Ausnahmen</w:t>
      </w:r>
      <w:r w:rsidR="00C61F29">
        <w:rPr>
          <w:rFonts w:ascii="Arial" w:eastAsia="Arial" w:hAnsi="Arial" w:cs="Arial"/>
          <w:bCs/>
          <w:sz w:val="22"/>
          <w:szCs w:val="22"/>
        </w:rPr>
        <w:t xml:space="preserve"> für besondere Problemlagen</w:t>
      </w:r>
      <w:r w:rsidR="0024581F" w:rsidRPr="0024581F">
        <w:rPr>
          <w:rFonts w:ascii="Arial" w:eastAsia="Arial" w:hAnsi="Arial" w:cs="Arial"/>
          <w:bCs/>
          <w:sz w:val="22"/>
          <w:szCs w:val="22"/>
        </w:rPr>
        <w:t xml:space="preserve">, die den Mitgliedstaaten die erforderliche Flexibilität einräumen.” </w:t>
      </w:r>
    </w:p>
    <w:p w14:paraId="36726D2C" w14:textId="027033EF" w:rsidR="0024581F" w:rsidRPr="0024581F" w:rsidRDefault="0024581F" w:rsidP="0024581F">
      <w:pPr>
        <w:pStyle w:val="StandardWeb"/>
        <w:tabs>
          <w:tab w:val="left" w:pos="2948"/>
        </w:tabs>
        <w:spacing w:after="0" w:line="360" w:lineRule="auto"/>
        <w:jc w:val="both"/>
        <w:textAlignment w:val="baseline"/>
        <w:rPr>
          <w:rFonts w:ascii="Arial" w:eastAsia="Arial" w:hAnsi="Arial" w:cs="Arial"/>
          <w:bCs/>
          <w:sz w:val="22"/>
          <w:szCs w:val="22"/>
        </w:rPr>
      </w:pPr>
      <w:r w:rsidRPr="0024581F">
        <w:rPr>
          <w:rFonts w:ascii="Arial" w:eastAsia="Arial" w:hAnsi="Arial" w:cs="Arial"/>
          <w:bCs/>
          <w:sz w:val="22"/>
          <w:szCs w:val="22"/>
        </w:rPr>
        <w:t xml:space="preserve">Im Bereich der Wirtschaftsimmobilien beispielsweise ergibt sich etwa für Pflegeimmobilien die besondere Problematik, dass Eigentümer Investitionen </w:t>
      </w:r>
      <w:r w:rsidR="007F7EA8">
        <w:rPr>
          <w:rFonts w:ascii="Arial" w:eastAsia="Arial" w:hAnsi="Arial" w:cs="Arial"/>
          <w:bCs/>
          <w:sz w:val="22"/>
          <w:szCs w:val="22"/>
        </w:rPr>
        <w:t>kaum</w:t>
      </w:r>
      <w:r w:rsidRPr="0024581F">
        <w:rPr>
          <w:rFonts w:ascii="Arial" w:eastAsia="Arial" w:hAnsi="Arial" w:cs="Arial"/>
          <w:bCs/>
          <w:sz w:val="22"/>
          <w:szCs w:val="22"/>
        </w:rPr>
        <w:t xml:space="preserve"> refinanzieren können, da die Betreiber durch Kostendeckelungen im Sozialgesetzbuch reguliert sind. Starre </w:t>
      </w:r>
      <w:r w:rsidRPr="00F37A45">
        <w:rPr>
          <w:rFonts w:ascii="Arial" w:eastAsia="Arial" w:hAnsi="Arial" w:cs="Arial"/>
          <w:bCs/>
          <w:sz w:val="22"/>
          <w:szCs w:val="22"/>
        </w:rPr>
        <w:t xml:space="preserve">Mindestenergieeffizienzstandards </w:t>
      </w:r>
      <w:r w:rsidRPr="0024581F">
        <w:rPr>
          <w:rFonts w:ascii="Arial" w:eastAsia="Arial" w:hAnsi="Arial" w:cs="Arial"/>
          <w:bCs/>
          <w:sz w:val="22"/>
          <w:szCs w:val="22"/>
        </w:rPr>
        <w:t xml:space="preserve">würden hier, wie </w:t>
      </w:r>
      <w:r w:rsidR="007F7EA8">
        <w:rPr>
          <w:rFonts w:ascii="Arial" w:eastAsia="Arial" w:hAnsi="Arial" w:cs="Arial"/>
          <w:bCs/>
          <w:sz w:val="22"/>
          <w:szCs w:val="22"/>
        </w:rPr>
        <w:t xml:space="preserve">zum Beispiel </w:t>
      </w:r>
      <w:r w:rsidRPr="0024581F">
        <w:rPr>
          <w:rFonts w:ascii="Arial" w:eastAsia="Arial" w:hAnsi="Arial" w:cs="Arial"/>
          <w:bCs/>
          <w:sz w:val="22"/>
          <w:szCs w:val="22"/>
        </w:rPr>
        <w:t xml:space="preserve">auch bei Immobilien in </w:t>
      </w:r>
      <w:r w:rsidR="00C61F29">
        <w:rPr>
          <w:rFonts w:ascii="Arial" w:eastAsia="Arial" w:hAnsi="Arial" w:cs="Arial"/>
          <w:bCs/>
          <w:sz w:val="22"/>
          <w:szCs w:val="22"/>
        </w:rPr>
        <w:t xml:space="preserve">peripheren </w:t>
      </w:r>
      <w:r w:rsidR="003406C9">
        <w:rPr>
          <w:rFonts w:ascii="Arial" w:eastAsia="Arial" w:hAnsi="Arial" w:cs="Arial"/>
          <w:bCs/>
          <w:sz w:val="22"/>
          <w:szCs w:val="22"/>
        </w:rPr>
        <w:t>L</w:t>
      </w:r>
      <w:r w:rsidR="003406C9">
        <w:rPr>
          <w:rFonts w:ascii="Arial" w:eastAsia="Arial" w:hAnsi="Arial" w:cs="Arial"/>
          <w:bCs/>
          <w:sz w:val="22"/>
          <w:szCs w:val="22"/>
        </w:rPr>
        <w:t>agen</w:t>
      </w:r>
      <w:r w:rsidRPr="0024581F">
        <w:rPr>
          <w:rFonts w:ascii="Arial" w:eastAsia="Arial" w:hAnsi="Arial" w:cs="Arial"/>
          <w:bCs/>
          <w:sz w:val="22"/>
          <w:szCs w:val="22"/>
        </w:rPr>
        <w:t>, schnell zu erheblichen Schwierigkeiten führen. „</w:t>
      </w:r>
      <w:r>
        <w:rPr>
          <w:rFonts w:ascii="Arial" w:eastAsia="Arial" w:hAnsi="Arial" w:cs="Arial"/>
          <w:bCs/>
          <w:sz w:val="22"/>
          <w:szCs w:val="22"/>
        </w:rPr>
        <w:t>Es ist</w:t>
      </w:r>
      <w:r w:rsidRPr="0024581F">
        <w:rPr>
          <w:rFonts w:ascii="Arial" w:eastAsia="Arial" w:hAnsi="Arial" w:cs="Arial"/>
          <w:bCs/>
          <w:sz w:val="22"/>
          <w:szCs w:val="22"/>
        </w:rPr>
        <w:t xml:space="preserve"> wichtig, </w:t>
      </w:r>
      <w:r>
        <w:rPr>
          <w:rFonts w:ascii="Arial" w:eastAsia="Arial" w:hAnsi="Arial" w:cs="Arial"/>
          <w:bCs/>
          <w:sz w:val="22"/>
          <w:szCs w:val="22"/>
        </w:rPr>
        <w:t xml:space="preserve">am Ende </w:t>
      </w:r>
      <w:r w:rsidRPr="0024581F">
        <w:rPr>
          <w:rFonts w:ascii="Arial" w:eastAsia="Arial" w:hAnsi="Arial" w:cs="Arial"/>
          <w:bCs/>
          <w:sz w:val="22"/>
          <w:szCs w:val="22"/>
        </w:rPr>
        <w:t>die große Heterogenität auch der Nichtwohngebäude zu berücksichtigen“</w:t>
      </w:r>
      <w:r w:rsidR="007F7EA8">
        <w:rPr>
          <w:rFonts w:ascii="Arial" w:eastAsia="Arial" w:hAnsi="Arial" w:cs="Arial"/>
          <w:bCs/>
          <w:sz w:val="22"/>
          <w:szCs w:val="22"/>
        </w:rPr>
        <w:t>, betont Lohse</w:t>
      </w:r>
      <w:r w:rsidRPr="0024581F">
        <w:rPr>
          <w:rFonts w:ascii="Arial" w:eastAsia="Arial" w:hAnsi="Arial" w:cs="Arial"/>
          <w:bCs/>
          <w:sz w:val="22"/>
          <w:szCs w:val="22"/>
        </w:rPr>
        <w:t>.</w:t>
      </w:r>
    </w:p>
    <w:p w14:paraId="78E20058" w14:textId="2F2252D9" w:rsidR="00BB2408" w:rsidRDefault="00BB2408" w:rsidP="0024581F">
      <w:pPr>
        <w:pStyle w:val="StandardWeb"/>
        <w:tabs>
          <w:tab w:val="left" w:pos="2948"/>
        </w:tabs>
        <w:spacing w:after="0" w:line="360" w:lineRule="auto"/>
        <w:jc w:val="both"/>
        <w:textAlignment w:val="baseline"/>
        <w:rPr>
          <w:rFonts w:ascii="Arial" w:eastAsia="Arial" w:hAnsi="Arial" w:cs="Arial"/>
          <w:bCs/>
          <w:sz w:val="22"/>
          <w:szCs w:val="22"/>
        </w:rPr>
      </w:pPr>
      <w:r w:rsidRPr="00BB2408">
        <w:rPr>
          <w:rFonts w:ascii="Arial" w:eastAsia="Arial" w:hAnsi="Arial" w:cs="Arial"/>
          <w:bCs/>
          <w:sz w:val="22"/>
          <w:szCs w:val="22"/>
        </w:rPr>
        <w:t xml:space="preserve">Auch für Neubauten setzt die Europäische Union neue Standards; das „Nullemissionsgebäude” schließt künftig Emissionen aus fossiler Verbrennung </w:t>
      </w:r>
      <w:r w:rsidR="00E64BA3">
        <w:rPr>
          <w:rFonts w:ascii="Arial" w:eastAsia="Arial" w:hAnsi="Arial" w:cs="Arial"/>
          <w:bCs/>
          <w:sz w:val="22"/>
          <w:szCs w:val="22"/>
        </w:rPr>
        <w:t xml:space="preserve">vor Ort </w:t>
      </w:r>
      <w:r w:rsidRPr="00BB2408">
        <w:rPr>
          <w:rFonts w:ascii="Arial" w:eastAsia="Arial" w:hAnsi="Arial" w:cs="Arial"/>
          <w:bCs/>
          <w:sz w:val="22"/>
          <w:szCs w:val="22"/>
        </w:rPr>
        <w:t>aus. „Das ist der richtige Schritt, denn gerade im Neubau gibt es genug Alternativen zu Öl- und Gasheizungen”, so Lohse. Zudem legt die EU fest, dass neue Gebäude generell ein sehr hohes Effizienzniveau erzielen müssen. Für die nationale Umsetzung wird es aus Sicht des ZIA wichtig sein, im Blick zu halten, ob es überhaupt weiterer Verschärfungen der schon heute sehr strengen deutschen Neubaustandards bedarf, um die europäische Vorgabe zu erfüllen. Denn: Jede weitere Verschärfung verteuert das Bauen zusätzlich und verschärft damit die Wohnungsnot.</w:t>
      </w:r>
    </w:p>
    <w:p w14:paraId="5ED2F910" w14:textId="11343652" w:rsidR="0024581F" w:rsidRPr="0024581F" w:rsidRDefault="0024581F" w:rsidP="0024581F">
      <w:pPr>
        <w:pStyle w:val="StandardWeb"/>
        <w:tabs>
          <w:tab w:val="left" w:pos="2948"/>
        </w:tabs>
        <w:spacing w:after="0" w:line="360" w:lineRule="auto"/>
        <w:jc w:val="both"/>
        <w:textAlignment w:val="baseline"/>
        <w:rPr>
          <w:rFonts w:ascii="Arial" w:eastAsia="Arial" w:hAnsi="Arial" w:cs="Arial"/>
          <w:bCs/>
          <w:sz w:val="22"/>
          <w:szCs w:val="22"/>
        </w:rPr>
      </w:pPr>
    </w:p>
    <w:p w14:paraId="4F0D9461" w14:textId="35CBD589" w:rsidR="00E031E0" w:rsidRDefault="0024581F" w:rsidP="0024581F">
      <w:pPr>
        <w:pStyle w:val="StandardWeb"/>
        <w:tabs>
          <w:tab w:val="left" w:pos="2948"/>
        </w:tabs>
        <w:spacing w:after="0" w:line="360" w:lineRule="auto"/>
        <w:jc w:val="both"/>
        <w:textAlignment w:val="baseline"/>
        <w:rPr>
          <w:rFonts w:ascii="Arial" w:eastAsia="Arial" w:hAnsi="Arial" w:cs="Arial"/>
          <w:bCs/>
          <w:sz w:val="22"/>
          <w:szCs w:val="22"/>
        </w:rPr>
      </w:pPr>
      <w:r w:rsidRPr="0024581F">
        <w:rPr>
          <w:rFonts w:ascii="Arial" w:eastAsia="Arial" w:hAnsi="Arial" w:cs="Arial"/>
          <w:bCs/>
          <w:sz w:val="22"/>
          <w:szCs w:val="22"/>
        </w:rPr>
        <w:lastRenderedPageBreak/>
        <w:t xml:space="preserve">Der ZIA unterstützt zudem das Ziel der Gesetzgeber, den Solarausbau auch im Gebäudebereich voranzutreiben. „Lokale erneuerbare Energieerzeugung muss Standard werden. Unsere Dächer haben noch großes Potenzial für solare Stromerzeugung”, </w:t>
      </w:r>
      <w:r w:rsidR="007F7EA8">
        <w:rPr>
          <w:rFonts w:ascii="Arial" w:eastAsia="Arial" w:hAnsi="Arial" w:cs="Arial"/>
          <w:bCs/>
          <w:sz w:val="22"/>
          <w:szCs w:val="22"/>
        </w:rPr>
        <w:t>betont</w:t>
      </w:r>
      <w:r w:rsidRPr="0024581F">
        <w:rPr>
          <w:rFonts w:ascii="Arial" w:eastAsia="Arial" w:hAnsi="Arial" w:cs="Arial"/>
          <w:bCs/>
          <w:sz w:val="22"/>
          <w:szCs w:val="22"/>
        </w:rPr>
        <w:t xml:space="preserve"> </w:t>
      </w:r>
      <w:r>
        <w:rPr>
          <w:rFonts w:ascii="Arial" w:eastAsia="Arial" w:hAnsi="Arial" w:cs="Arial"/>
          <w:bCs/>
          <w:sz w:val="22"/>
          <w:szCs w:val="22"/>
        </w:rPr>
        <w:t>Lohse</w:t>
      </w:r>
      <w:r w:rsidRPr="0024581F">
        <w:rPr>
          <w:rFonts w:ascii="Arial" w:eastAsia="Arial" w:hAnsi="Arial" w:cs="Arial"/>
          <w:bCs/>
          <w:sz w:val="22"/>
          <w:szCs w:val="22"/>
        </w:rPr>
        <w:t xml:space="preserve">. </w:t>
      </w:r>
      <w:r>
        <w:rPr>
          <w:rFonts w:ascii="Arial" w:eastAsia="Arial" w:hAnsi="Arial" w:cs="Arial"/>
          <w:bCs/>
          <w:sz w:val="22"/>
          <w:szCs w:val="22"/>
        </w:rPr>
        <w:t>„</w:t>
      </w:r>
      <w:r w:rsidRPr="0024581F">
        <w:rPr>
          <w:rFonts w:ascii="Arial" w:eastAsia="Arial" w:hAnsi="Arial" w:cs="Arial"/>
          <w:bCs/>
          <w:sz w:val="22"/>
          <w:szCs w:val="22"/>
        </w:rPr>
        <w:t xml:space="preserve">Oftmals </w:t>
      </w:r>
      <w:r w:rsidR="00C61F29">
        <w:rPr>
          <w:rFonts w:ascii="Arial" w:eastAsia="Arial" w:hAnsi="Arial" w:cs="Arial"/>
          <w:bCs/>
          <w:sz w:val="22"/>
          <w:szCs w:val="22"/>
        </w:rPr>
        <w:t>wird</w:t>
      </w:r>
      <w:r w:rsidR="00C61F29" w:rsidRPr="0024581F">
        <w:rPr>
          <w:rFonts w:ascii="Arial" w:eastAsia="Arial" w:hAnsi="Arial" w:cs="Arial"/>
          <w:bCs/>
          <w:sz w:val="22"/>
          <w:szCs w:val="22"/>
        </w:rPr>
        <w:t xml:space="preserve"> </w:t>
      </w:r>
      <w:r w:rsidRPr="0024581F">
        <w:rPr>
          <w:rFonts w:ascii="Arial" w:eastAsia="Arial" w:hAnsi="Arial" w:cs="Arial"/>
          <w:bCs/>
          <w:sz w:val="22"/>
          <w:szCs w:val="22"/>
        </w:rPr>
        <w:t xml:space="preserve">der Ausbau </w:t>
      </w:r>
      <w:r w:rsidR="00C61F29">
        <w:rPr>
          <w:rFonts w:ascii="Arial" w:eastAsia="Arial" w:hAnsi="Arial" w:cs="Arial"/>
          <w:bCs/>
          <w:sz w:val="22"/>
          <w:szCs w:val="22"/>
        </w:rPr>
        <w:t>behindert durch</w:t>
      </w:r>
      <w:r w:rsidRPr="0024581F">
        <w:rPr>
          <w:rFonts w:ascii="Arial" w:eastAsia="Arial" w:hAnsi="Arial" w:cs="Arial"/>
          <w:bCs/>
          <w:sz w:val="22"/>
          <w:szCs w:val="22"/>
        </w:rPr>
        <w:t xml:space="preserve"> andere, </w:t>
      </w:r>
      <w:r w:rsidR="00C61F29">
        <w:rPr>
          <w:rFonts w:ascii="Arial" w:eastAsia="Arial" w:hAnsi="Arial" w:cs="Arial"/>
          <w:bCs/>
          <w:sz w:val="22"/>
          <w:szCs w:val="22"/>
        </w:rPr>
        <w:t xml:space="preserve">wie </w:t>
      </w:r>
      <w:r>
        <w:rPr>
          <w:rFonts w:ascii="Arial" w:eastAsia="Arial" w:hAnsi="Arial" w:cs="Arial"/>
          <w:bCs/>
          <w:sz w:val="22"/>
          <w:szCs w:val="22"/>
        </w:rPr>
        <w:t xml:space="preserve">zum Beispiel </w:t>
      </w:r>
      <w:r w:rsidRPr="0024581F">
        <w:rPr>
          <w:rFonts w:ascii="Arial" w:eastAsia="Arial" w:hAnsi="Arial" w:cs="Arial"/>
          <w:bCs/>
          <w:sz w:val="22"/>
          <w:szCs w:val="22"/>
        </w:rPr>
        <w:t xml:space="preserve">steuerrechtliche Regelungen, die </w:t>
      </w:r>
      <w:r>
        <w:rPr>
          <w:rFonts w:ascii="Arial" w:eastAsia="Arial" w:hAnsi="Arial" w:cs="Arial"/>
          <w:bCs/>
          <w:sz w:val="22"/>
          <w:szCs w:val="22"/>
        </w:rPr>
        <w:t>eine</w:t>
      </w:r>
      <w:r w:rsidRPr="0024581F">
        <w:rPr>
          <w:rFonts w:ascii="Arial" w:eastAsia="Arial" w:hAnsi="Arial" w:cs="Arial"/>
          <w:bCs/>
          <w:sz w:val="22"/>
          <w:szCs w:val="22"/>
        </w:rPr>
        <w:t xml:space="preserve"> Installation von PV-Anlagen auf Nichtwohngebäuden erheblich erschweren. Hier braucht es jetzt schnelle </w:t>
      </w:r>
      <w:r w:rsidR="0018442A">
        <w:rPr>
          <w:rFonts w:ascii="Arial" w:eastAsia="Arial" w:hAnsi="Arial" w:cs="Arial"/>
          <w:bCs/>
          <w:sz w:val="22"/>
          <w:szCs w:val="22"/>
        </w:rPr>
        <w:t>Anpassungen</w:t>
      </w:r>
      <w:r w:rsidRPr="0024581F">
        <w:rPr>
          <w:rFonts w:ascii="Arial" w:eastAsia="Arial" w:hAnsi="Arial" w:cs="Arial"/>
          <w:bCs/>
          <w:sz w:val="22"/>
          <w:szCs w:val="22"/>
        </w:rPr>
        <w:t xml:space="preserve">, </w:t>
      </w:r>
      <w:r w:rsidR="0018442A">
        <w:rPr>
          <w:rFonts w:ascii="Arial" w:eastAsia="Arial" w:hAnsi="Arial" w:cs="Arial"/>
          <w:bCs/>
          <w:sz w:val="22"/>
          <w:szCs w:val="22"/>
        </w:rPr>
        <w:t>um</w:t>
      </w:r>
      <w:r w:rsidR="0018442A" w:rsidRPr="0024581F">
        <w:rPr>
          <w:rFonts w:ascii="Arial" w:eastAsia="Arial" w:hAnsi="Arial" w:cs="Arial"/>
          <w:bCs/>
          <w:sz w:val="22"/>
          <w:szCs w:val="22"/>
        </w:rPr>
        <w:t xml:space="preserve"> </w:t>
      </w:r>
      <w:r w:rsidRPr="0024581F">
        <w:rPr>
          <w:rFonts w:ascii="Arial" w:eastAsia="Arial" w:hAnsi="Arial" w:cs="Arial"/>
          <w:bCs/>
          <w:sz w:val="22"/>
          <w:szCs w:val="22"/>
        </w:rPr>
        <w:t xml:space="preserve">den Ausbau der Photovoltaik im Gebäudebereich </w:t>
      </w:r>
      <w:r w:rsidR="0018442A">
        <w:rPr>
          <w:rFonts w:ascii="Arial" w:eastAsia="Arial" w:hAnsi="Arial" w:cs="Arial"/>
          <w:bCs/>
          <w:sz w:val="22"/>
          <w:szCs w:val="22"/>
        </w:rPr>
        <w:t xml:space="preserve">wirksam </w:t>
      </w:r>
      <w:r w:rsidRPr="0024581F">
        <w:rPr>
          <w:rFonts w:ascii="Arial" w:eastAsia="Arial" w:hAnsi="Arial" w:cs="Arial"/>
          <w:bCs/>
          <w:sz w:val="22"/>
          <w:szCs w:val="22"/>
        </w:rPr>
        <w:t>an</w:t>
      </w:r>
      <w:r w:rsidR="0018442A">
        <w:rPr>
          <w:rFonts w:ascii="Arial" w:eastAsia="Arial" w:hAnsi="Arial" w:cs="Arial"/>
          <w:bCs/>
          <w:sz w:val="22"/>
          <w:szCs w:val="22"/>
        </w:rPr>
        <w:t>zu</w:t>
      </w:r>
      <w:r w:rsidRPr="0024581F">
        <w:rPr>
          <w:rFonts w:ascii="Arial" w:eastAsia="Arial" w:hAnsi="Arial" w:cs="Arial"/>
          <w:bCs/>
          <w:sz w:val="22"/>
          <w:szCs w:val="22"/>
        </w:rPr>
        <w:t>kurbeln.”</w:t>
      </w:r>
    </w:p>
    <w:p w14:paraId="7FA113FC" w14:textId="77777777" w:rsidR="007F7EA8" w:rsidRPr="00E031E0" w:rsidRDefault="007F7EA8" w:rsidP="007F7EA8">
      <w:pPr>
        <w:pStyle w:val="StandardWeb"/>
        <w:tabs>
          <w:tab w:val="left" w:pos="2948"/>
        </w:tabs>
        <w:spacing w:after="0" w:line="360" w:lineRule="auto"/>
        <w:jc w:val="both"/>
        <w:textAlignment w:val="baseline"/>
        <w:rPr>
          <w:rFonts w:ascii="Arial" w:eastAsia="Arial" w:hAnsi="Arial" w:cs="Arial"/>
          <w:bCs/>
          <w:sz w:val="22"/>
          <w:szCs w:val="22"/>
        </w:rPr>
      </w:pPr>
      <w:r w:rsidRPr="007F7EA8">
        <w:rPr>
          <w:rFonts w:ascii="Arial" w:eastAsia="Arial" w:hAnsi="Arial" w:cs="Arial"/>
          <w:b/>
          <w:sz w:val="22"/>
          <w:szCs w:val="22"/>
        </w:rPr>
        <w:t>Hintergrund:</w:t>
      </w:r>
      <w:r>
        <w:rPr>
          <w:rFonts w:ascii="Arial" w:eastAsia="Arial" w:hAnsi="Arial" w:cs="Arial"/>
          <w:bCs/>
          <w:sz w:val="22"/>
          <w:szCs w:val="22"/>
        </w:rPr>
        <w:t xml:space="preserve"> </w:t>
      </w:r>
      <w:r w:rsidRPr="00E031E0">
        <w:rPr>
          <w:rFonts w:ascii="Arial" w:eastAsia="Arial" w:hAnsi="Arial" w:cs="Arial"/>
          <w:bCs/>
          <w:sz w:val="22"/>
          <w:szCs w:val="22"/>
        </w:rPr>
        <w:t xml:space="preserve">Das Europäische Parlament und der Rat der Europäischen Union haben gestern eine </w:t>
      </w:r>
      <w:bookmarkStart w:id="4" w:name="_Hlk152927530"/>
      <w:r w:rsidRPr="00E031E0">
        <w:rPr>
          <w:rFonts w:ascii="Arial" w:eastAsia="Arial" w:hAnsi="Arial" w:cs="Arial"/>
          <w:bCs/>
          <w:sz w:val="22"/>
          <w:szCs w:val="22"/>
        </w:rPr>
        <w:t xml:space="preserve">Einigung zur umstrittenen Überarbeitung der Gebäudeenergieeffizienz-Richtlinie (Energy Performance </w:t>
      </w:r>
      <w:proofErr w:type="spellStart"/>
      <w:r w:rsidRPr="00E031E0">
        <w:rPr>
          <w:rFonts w:ascii="Arial" w:eastAsia="Arial" w:hAnsi="Arial" w:cs="Arial"/>
          <w:bCs/>
          <w:sz w:val="22"/>
          <w:szCs w:val="22"/>
        </w:rPr>
        <w:t>of</w:t>
      </w:r>
      <w:proofErr w:type="spellEnd"/>
      <w:r w:rsidRPr="00E031E0">
        <w:rPr>
          <w:rFonts w:ascii="Arial" w:eastAsia="Arial" w:hAnsi="Arial" w:cs="Arial"/>
          <w:bCs/>
          <w:sz w:val="22"/>
          <w:szCs w:val="22"/>
        </w:rPr>
        <w:t xml:space="preserve"> Buildings </w:t>
      </w:r>
      <w:proofErr w:type="spellStart"/>
      <w:r w:rsidRPr="00E031E0">
        <w:rPr>
          <w:rFonts w:ascii="Arial" w:eastAsia="Arial" w:hAnsi="Arial" w:cs="Arial"/>
          <w:bCs/>
          <w:sz w:val="22"/>
          <w:szCs w:val="22"/>
        </w:rPr>
        <w:t>Directive</w:t>
      </w:r>
      <w:proofErr w:type="spellEnd"/>
      <w:r w:rsidRPr="00E031E0">
        <w:rPr>
          <w:rFonts w:ascii="Arial" w:eastAsia="Arial" w:hAnsi="Arial" w:cs="Arial"/>
          <w:bCs/>
          <w:sz w:val="22"/>
          <w:szCs w:val="22"/>
        </w:rPr>
        <w:t xml:space="preserve">, EPBD) </w:t>
      </w:r>
      <w:bookmarkEnd w:id="4"/>
      <w:r w:rsidRPr="00E031E0">
        <w:rPr>
          <w:rFonts w:ascii="Arial" w:eastAsia="Arial" w:hAnsi="Arial" w:cs="Arial"/>
          <w:bCs/>
          <w:sz w:val="22"/>
          <w:szCs w:val="22"/>
        </w:rPr>
        <w:t xml:space="preserve">erzielt. Die </w:t>
      </w:r>
      <w:r>
        <w:rPr>
          <w:rFonts w:ascii="Arial" w:eastAsia="Arial" w:hAnsi="Arial" w:cs="Arial"/>
          <w:bCs/>
          <w:sz w:val="22"/>
          <w:szCs w:val="22"/>
        </w:rPr>
        <w:t>Richtlinie</w:t>
      </w:r>
      <w:r w:rsidRPr="00E031E0">
        <w:rPr>
          <w:rFonts w:ascii="Arial" w:eastAsia="Arial" w:hAnsi="Arial" w:cs="Arial"/>
          <w:bCs/>
          <w:sz w:val="22"/>
          <w:szCs w:val="22"/>
        </w:rPr>
        <w:t xml:space="preserve"> setzt Leitplanken für die Dekarbonisierung des Gebäudebestands auch in Deutschland und markiert einen wichtigen Schritt auf dem Weg zur Erreichung der europäischen Klimaziele. </w:t>
      </w:r>
    </w:p>
    <w:p w14:paraId="36216B76" w14:textId="63A0E732" w:rsidR="000604AA" w:rsidRPr="005D38D0" w:rsidRDefault="00E83184" w:rsidP="0024581F">
      <w:pPr>
        <w:pStyle w:val="StandardWeb"/>
        <w:tabs>
          <w:tab w:val="left" w:pos="2948"/>
        </w:tabs>
        <w:spacing w:after="0" w:line="360" w:lineRule="auto"/>
        <w:jc w:val="both"/>
        <w:textAlignment w:val="baseline"/>
        <w:rPr>
          <w:rFonts w:ascii="Arial" w:hAnsi="Arial" w:cs="Arial"/>
          <w:sz w:val="22"/>
          <w:szCs w:val="22"/>
        </w:rPr>
      </w:pPr>
      <w:r w:rsidRPr="00BA7014">
        <w:rPr>
          <w:rFonts w:ascii="Arial" w:hAnsi="Arial" w:cs="Arial"/>
        </w:rPr>
        <w:t>---</w:t>
      </w:r>
    </w:p>
    <w:p w14:paraId="23829CE2" w14:textId="77777777" w:rsidR="007F7EA8" w:rsidRDefault="002F12C0" w:rsidP="007F7EA8">
      <w:pPr>
        <w:pStyle w:val="StandardWeb"/>
        <w:tabs>
          <w:tab w:val="left" w:pos="2948"/>
        </w:tabs>
        <w:spacing w:before="0" w:beforeAutospacing="0" w:after="0" w:afterAutospacing="0" w:line="276" w:lineRule="auto"/>
        <w:textAlignment w:val="baseline"/>
        <w:rPr>
          <w:rFonts w:ascii="Arial" w:hAnsi="Arial" w:cs="Arial"/>
          <w:bCs/>
          <w:sz w:val="18"/>
          <w:szCs w:val="18"/>
        </w:rPr>
      </w:pPr>
      <w:r w:rsidRPr="00D543C7">
        <w:rPr>
          <w:rFonts w:ascii="Arial" w:hAnsi="Arial" w:cs="Arial"/>
          <w:b/>
          <w:sz w:val="18"/>
          <w:szCs w:val="18"/>
        </w:rPr>
        <w:t>Der ZIA</w:t>
      </w:r>
      <w:r w:rsidR="0004243A">
        <w:rPr>
          <w:rFonts w:ascii="Arial" w:hAnsi="Arial" w:cs="Arial"/>
          <w:b/>
          <w:sz w:val="18"/>
          <w:szCs w:val="18"/>
        </w:rPr>
        <w:br/>
      </w:r>
      <w:r w:rsidR="000604AA" w:rsidRPr="00D543C7">
        <w:rPr>
          <w:rFonts w:ascii="Arial" w:hAnsi="Arial" w:cs="Arial"/>
          <w:b/>
          <w:sz w:val="18"/>
          <w:szCs w:val="18"/>
        </w:rPr>
        <w:br/>
      </w:r>
    </w:p>
    <w:p w14:paraId="6B72B075" w14:textId="0276D2D3" w:rsidR="002F12C0" w:rsidRPr="00D543C7" w:rsidRDefault="002F12C0" w:rsidP="007F7EA8">
      <w:pPr>
        <w:pStyle w:val="StandardWeb"/>
        <w:tabs>
          <w:tab w:val="left" w:pos="2948"/>
        </w:tabs>
        <w:spacing w:before="0" w:beforeAutospacing="0" w:after="0" w:afterAutospacing="0" w:line="276" w:lineRule="auto"/>
        <w:jc w:val="both"/>
        <w:textAlignment w:val="baseline"/>
        <w:rPr>
          <w:rFonts w:ascii="Arial" w:hAnsi="Arial" w:cs="Arial"/>
          <w:bCs/>
          <w:sz w:val="22"/>
        </w:rPr>
      </w:pPr>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D543C7" w:rsidRDefault="002F12C0" w:rsidP="002458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458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458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458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458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569E0CD4" w14:textId="77777777" w:rsidR="001A4EEE" w:rsidRPr="00D543C7" w:rsidRDefault="002F12C0" w:rsidP="002458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1A4EEE" w:rsidRPr="00D543C7" w:rsidSect="0063667F">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5"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3C1C65"/>
    <w:multiLevelType w:val="hybridMultilevel"/>
    <w:tmpl w:val="A40A7EB4"/>
    <w:lvl w:ilvl="0" w:tplc="D5A4914C">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37453136">
    <w:abstractNumId w:val="11"/>
  </w:num>
  <w:num w:numId="2" w16cid:durableId="931624000">
    <w:abstractNumId w:val="15"/>
  </w:num>
  <w:num w:numId="3" w16cid:durableId="497694932">
    <w:abstractNumId w:val="9"/>
  </w:num>
  <w:num w:numId="4" w16cid:durableId="1629705263">
    <w:abstractNumId w:val="1"/>
  </w:num>
  <w:num w:numId="5" w16cid:durableId="1792358584">
    <w:abstractNumId w:val="6"/>
  </w:num>
  <w:num w:numId="6" w16cid:durableId="20961301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7845557">
    <w:abstractNumId w:val="12"/>
  </w:num>
  <w:num w:numId="8" w16cid:durableId="1541556102">
    <w:abstractNumId w:val="7"/>
  </w:num>
  <w:num w:numId="9" w16cid:durableId="798109907">
    <w:abstractNumId w:val="19"/>
  </w:num>
  <w:num w:numId="10" w16cid:durableId="125664095">
    <w:abstractNumId w:val="16"/>
  </w:num>
  <w:num w:numId="11" w16cid:durableId="2025865981">
    <w:abstractNumId w:val="2"/>
  </w:num>
  <w:num w:numId="12" w16cid:durableId="1599555968">
    <w:abstractNumId w:val="0"/>
  </w:num>
  <w:num w:numId="13" w16cid:durableId="1908569940">
    <w:abstractNumId w:val="14"/>
  </w:num>
  <w:num w:numId="14" w16cid:durableId="1645574703">
    <w:abstractNumId w:val="4"/>
  </w:num>
  <w:num w:numId="15" w16cid:durableId="1134445059">
    <w:abstractNumId w:val="5"/>
  </w:num>
  <w:num w:numId="16" w16cid:durableId="171799955">
    <w:abstractNumId w:val="18"/>
  </w:num>
  <w:num w:numId="17" w16cid:durableId="2101639039">
    <w:abstractNumId w:val="8"/>
  </w:num>
  <w:num w:numId="18" w16cid:durableId="1135440893">
    <w:abstractNumId w:val="17"/>
  </w:num>
  <w:num w:numId="19" w16cid:durableId="1354306564">
    <w:abstractNumId w:val="3"/>
  </w:num>
  <w:num w:numId="20" w16cid:durableId="629170065">
    <w:abstractNumId w:val="10"/>
  </w:num>
  <w:num w:numId="21" w16cid:durableId="19060681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0145"/>
    <w:rsid w:val="000317F1"/>
    <w:rsid w:val="0003262C"/>
    <w:rsid w:val="00033465"/>
    <w:rsid w:val="0003626A"/>
    <w:rsid w:val="0004243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B494E"/>
    <w:rsid w:val="000B497B"/>
    <w:rsid w:val="000B5704"/>
    <w:rsid w:val="000B757C"/>
    <w:rsid w:val="000C335C"/>
    <w:rsid w:val="000C5429"/>
    <w:rsid w:val="000D0503"/>
    <w:rsid w:val="000D1292"/>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4951"/>
    <w:rsid w:val="00115AD5"/>
    <w:rsid w:val="001179F9"/>
    <w:rsid w:val="00121927"/>
    <w:rsid w:val="00123675"/>
    <w:rsid w:val="00125CC4"/>
    <w:rsid w:val="00126AAC"/>
    <w:rsid w:val="001270E2"/>
    <w:rsid w:val="00135C38"/>
    <w:rsid w:val="00136B1F"/>
    <w:rsid w:val="00142ABE"/>
    <w:rsid w:val="00150470"/>
    <w:rsid w:val="00155B20"/>
    <w:rsid w:val="001573E2"/>
    <w:rsid w:val="00157A6F"/>
    <w:rsid w:val="001606B4"/>
    <w:rsid w:val="001678C1"/>
    <w:rsid w:val="00170388"/>
    <w:rsid w:val="00172683"/>
    <w:rsid w:val="00181D06"/>
    <w:rsid w:val="00183801"/>
    <w:rsid w:val="0018442A"/>
    <w:rsid w:val="001950EE"/>
    <w:rsid w:val="00195382"/>
    <w:rsid w:val="001954E7"/>
    <w:rsid w:val="00195CC9"/>
    <w:rsid w:val="00196B02"/>
    <w:rsid w:val="00196D0F"/>
    <w:rsid w:val="001A2845"/>
    <w:rsid w:val="001A4EEE"/>
    <w:rsid w:val="001B48A9"/>
    <w:rsid w:val="001C4411"/>
    <w:rsid w:val="001C4820"/>
    <w:rsid w:val="001C5D0E"/>
    <w:rsid w:val="001C7401"/>
    <w:rsid w:val="001D0511"/>
    <w:rsid w:val="001D13E3"/>
    <w:rsid w:val="001D57E6"/>
    <w:rsid w:val="001F0BBB"/>
    <w:rsid w:val="001F20A2"/>
    <w:rsid w:val="002000A6"/>
    <w:rsid w:val="002035AD"/>
    <w:rsid w:val="00203CB6"/>
    <w:rsid w:val="00206958"/>
    <w:rsid w:val="0021054B"/>
    <w:rsid w:val="00214775"/>
    <w:rsid w:val="00214D40"/>
    <w:rsid w:val="0022136B"/>
    <w:rsid w:val="00223280"/>
    <w:rsid w:val="00225570"/>
    <w:rsid w:val="00225AB0"/>
    <w:rsid w:val="00226CFD"/>
    <w:rsid w:val="00234236"/>
    <w:rsid w:val="002343B4"/>
    <w:rsid w:val="00237D3C"/>
    <w:rsid w:val="00243E75"/>
    <w:rsid w:val="002454A0"/>
    <w:rsid w:val="0024581F"/>
    <w:rsid w:val="00246846"/>
    <w:rsid w:val="00250857"/>
    <w:rsid w:val="00252272"/>
    <w:rsid w:val="00253FA3"/>
    <w:rsid w:val="00254884"/>
    <w:rsid w:val="00255138"/>
    <w:rsid w:val="0025616C"/>
    <w:rsid w:val="00256CE0"/>
    <w:rsid w:val="00265595"/>
    <w:rsid w:val="002801B9"/>
    <w:rsid w:val="0028091B"/>
    <w:rsid w:val="00280E74"/>
    <w:rsid w:val="00286D9B"/>
    <w:rsid w:val="00296FB8"/>
    <w:rsid w:val="00297BAF"/>
    <w:rsid w:val="002A3B9C"/>
    <w:rsid w:val="002A3BDA"/>
    <w:rsid w:val="002A4286"/>
    <w:rsid w:val="002A5D5C"/>
    <w:rsid w:val="002B3107"/>
    <w:rsid w:val="002B64C6"/>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06C9"/>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3318"/>
    <w:rsid w:val="003C4A92"/>
    <w:rsid w:val="003C5B25"/>
    <w:rsid w:val="003C5C6C"/>
    <w:rsid w:val="003D4062"/>
    <w:rsid w:val="003D44A9"/>
    <w:rsid w:val="003D44CC"/>
    <w:rsid w:val="003E45B8"/>
    <w:rsid w:val="003F0334"/>
    <w:rsid w:val="003F5BEA"/>
    <w:rsid w:val="003F7AE2"/>
    <w:rsid w:val="004020D4"/>
    <w:rsid w:val="0042173E"/>
    <w:rsid w:val="0042766D"/>
    <w:rsid w:val="00431A99"/>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2EA8"/>
    <w:rsid w:val="00496CEB"/>
    <w:rsid w:val="004A49C1"/>
    <w:rsid w:val="004A7310"/>
    <w:rsid w:val="004B7294"/>
    <w:rsid w:val="004C12D8"/>
    <w:rsid w:val="004C51C3"/>
    <w:rsid w:val="004D16F0"/>
    <w:rsid w:val="004D4ED2"/>
    <w:rsid w:val="004D5C89"/>
    <w:rsid w:val="004D5CE0"/>
    <w:rsid w:val="004E183F"/>
    <w:rsid w:val="004E44FD"/>
    <w:rsid w:val="004F5F22"/>
    <w:rsid w:val="004F7A2E"/>
    <w:rsid w:val="00502FB0"/>
    <w:rsid w:val="005070F9"/>
    <w:rsid w:val="005107CB"/>
    <w:rsid w:val="00512011"/>
    <w:rsid w:val="00512B2F"/>
    <w:rsid w:val="00514663"/>
    <w:rsid w:val="00514BD5"/>
    <w:rsid w:val="00517A38"/>
    <w:rsid w:val="0052346F"/>
    <w:rsid w:val="0053015E"/>
    <w:rsid w:val="00532907"/>
    <w:rsid w:val="00536FFE"/>
    <w:rsid w:val="00542DEF"/>
    <w:rsid w:val="00543AE1"/>
    <w:rsid w:val="0054423C"/>
    <w:rsid w:val="005477BE"/>
    <w:rsid w:val="00550553"/>
    <w:rsid w:val="005568EB"/>
    <w:rsid w:val="0056093B"/>
    <w:rsid w:val="00563485"/>
    <w:rsid w:val="0057311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35C0"/>
    <w:rsid w:val="005C4DF3"/>
    <w:rsid w:val="005D38D0"/>
    <w:rsid w:val="005D41D0"/>
    <w:rsid w:val="005D5B0A"/>
    <w:rsid w:val="005D6976"/>
    <w:rsid w:val="005D7A63"/>
    <w:rsid w:val="005E109B"/>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3667F"/>
    <w:rsid w:val="00642DFC"/>
    <w:rsid w:val="00644B4C"/>
    <w:rsid w:val="00645127"/>
    <w:rsid w:val="006518BB"/>
    <w:rsid w:val="0066135E"/>
    <w:rsid w:val="0066376B"/>
    <w:rsid w:val="00664D47"/>
    <w:rsid w:val="00665598"/>
    <w:rsid w:val="00665ED2"/>
    <w:rsid w:val="00666CEE"/>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3775"/>
    <w:rsid w:val="006C3CAB"/>
    <w:rsid w:val="006C646B"/>
    <w:rsid w:val="006D29B2"/>
    <w:rsid w:val="006D5C5E"/>
    <w:rsid w:val="006E2FF1"/>
    <w:rsid w:val="006E59F9"/>
    <w:rsid w:val="006E6665"/>
    <w:rsid w:val="006E6D2D"/>
    <w:rsid w:val="006F7471"/>
    <w:rsid w:val="00707D92"/>
    <w:rsid w:val="0071319A"/>
    <w:rsid w:val="00724317"/>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83273"/>
    <w:rsid w:val="00786666"/>
    <w:rsid w:val="00792789"/>
    <w:rsid w:val="00795D27"/>
    <w:rsid w:val="007A1574"/>
    <w:rsid w:val="007A294C"/>
    <w:rsid w:val="007A5B22"/>
    <w:rsid w:val="007A5DCD"/>
    <w:rsid w:val="007B4094"/>
    <w:rsid w:val="007B6371"/>
    <w:rsid w:val="007C1BE2"/>
    <w:rsid w:val="007C2B95"/>
    <w:rsid w:val="007C4E58"/>
    <w:rsid w:val="007C6968"/>
    <w:rsid w:val="007D173C"/>
    <w:rsid w:val="007D4289"/>
    <w:rsid w:val="007D55DD"/>
    <w:rsid w:val="007D585C"/>
    <w:rsid w:val="007E3E40"/>
    <w:rsid w:val="007F2DF3"/>
    <w:rsid w:val="007F575C"/>
    <w:rsid w:val="007F5DC7"/>
    <w:rsid w:val="007F7EA8"/>
    <w:rsid w:val="008002B3"/>
    <w:rsid w:val="00800630"/>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E7D"/>
    <w:rsid w:val="00870731"/>
    <w:rsid w:val="008716DF"/>
    <w:rsid w:val="00871F71"/>
    <w:rsid w:val="00874E9F"/>
    <w:rsid w:val="00875CF4"/>
    <w:rsid w:val="008825F4"/>
    <w:rsid w:val="00895F0A"/>
    <w:rsid w:val="00897C09"/>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4444"/>
    <w:rsid w:val="00905CD7"/>
    <w:rsid w:val="009066CE"/>
    <w:rsid w:val="009069FC"/>
    <w:rsid w:val="00916FB9"/>
    <w:rsid w:val="009174D7"/>
    <w:rsid w:val="00922139"/>
    <w:rsid w:val="00931DA1"/>
    <w:rsid w:val="00932A8C"/>
    <w:rsid w:val="0093357C"/>
    <w:rsid w:val="00933D6D"/>
    <w:rsid w:val="0093421B"/>
    <w:rsid w:val="00934251"/>
    <w:rsid w:val="009355A8"/>
    <w:rsid w:val="00943765"/>
    <w:rsid w:val="00951666"/>
    <w:rsid w:val="00951E67"/>
    <w:rsid w:val="00952299"/>
    <w:rsid w:val="00956A52"/>
    <w:rsid w:val="009576A2"/>
    <w:rsid w:val="00962789"/>
    <w:rsid w:val="009629CD"/>
    <w:rsid w:val="00974619"/>
    <w:rsid w:val="00974A38"/>
    <w:rsid w:val="00981504"/>
    <w:rsid w:val="009817A7"/>
    <w:rsid w:val="00990830"/>
    <w:rsid w:val="00990C0A"/>
    <w:rsid w:val="00993C82"/>
    <w:rsid w:val="00996162"/>
    <w:rsid w:val="009B18D4"/>
    <w:rsid w:val="009B2CE8"/>
    <w:rsid w:val="009B40BE"/>
    <w:rsid w:val="009C084B"/>
    <w:rsid w:val="009C1A48"/>
    <w:rsid w:val="009C3F67"/>
    <w:rsid w:val="009C6A65"/>
    <w:rsid w:val="009E30A5"/>
    <w:rsid w:val="009E6EB0"/>
    <w:rsid w:val="009F6270"/>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AEA"/>
    <w:rsid w:val="00AF6BAE"/>
    <w:rsid w:val="00B02299"/>
    <w:rsid w:val="00B0349E"/>
    <w:rsid w:val="00B0791B"/>
    <w:rsid w:val="00B147EA"/>
    <w:rsid w:val="00B15D79"/>
    <w:rsid w:val="00B22EA2"/>
    <w:rsid w:val="00B30EB2"/>
    <w:rsid w:val="00B35CB7"/>
    <w:rsid w:val="00B36575"/>
    <w:rsid w:val="00B44814"/>
    <w:rsid w:val="00B46CAC"/>
    <w:rsid w:val="00B472E6"/>
    <w:rsid w:val="00B47425"/>
    <w:rsid w:val="00B47AD0"/>
    <w:rsid w:val="00B5178B"/>
    <w:rsid w:val="00B52574"/>
    <w:rsid w:val="00B54623"/>
    <w:rsid w:val="00B6259E"/>
    <w:rsid w:val="00B62B22"/>
    <w:rsid w:val="00B65E77"/>
    <w:rsid w:val="00B66415"/>
    <w:rsid w:val="00B66B01"/>
    <w:rsid w:val="00B7406D"/>
    <w:rsid w:val="00B74C15"/>
    <w:rsid w:val="00B76823"/>
    <w:rsid w:val="00B83310"/>
    <w:rsid w:val="00B84FE7"/>
    <w:rsid w:val="00B91E78"/>
    <w:rsid w:val="00BA0F0F"/>
    <w:rsid w:val="00BA18CC"/>
    <w:rsid w:val="00BA2ED0"/>
    <w:rsid w:val="00BA5D3B"/>
    <w:rsid w:val="00BA7014"/>
    <w:rsid w:val="00BB0DD8"/>
    <w:rsid w:val="00BB183E"/>
    <w:rsid w:val="00BB2408"/>
    <w:rsid w:val="00BB2F0C"/>
    <w:rsid w:val="00BB3C7F"/>
    <w:rsid w:val="00BB66A3"/>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7918"/>
    <w:rsid w:val="00C27C77"/>
    <w:rsid w:val="00C40DE7"/>
    <w:rsid w:val="00C4172D"/>
    <w:rsid w:val="00C45E5A"/>
    <w:rsid w:val="00C50A2E"/>
    <w:rsid w:val="00C544B1"/>
    <w:rsid w:val="00C571BA"/>
    <w:rsid w:val="00C61F29"/>
    <w:rsid w:val="00C648C1"/>
    <w:rsid w:val="00C65257"/>
    <w:rsid w:val="00C7413E"/>
    <w:rsid w:val="00C76244"/>
    <w:rsid w:val="00C76967"/>
    <w:rsid w:val="00C83735"/>
    <w:rsid w:val="00C842B0"/>
    <w:rsid w:val="00C85136"/>
    <w:rsid w:val="00C90EC3"/>
    <w:rsid w:val="00CA207D"/>
    <w:rsid w:val="00CA5BFC"/>
    <w:rsid w:val="00CB0519"/>
    <w:rsid w:val="00CB3472"/>
    <w:rsid w:val="00CB5174"/>
    <w:rsid w:val="00CB59E3"/>
    <w:rsid w:val="00CB6662"/>
    <w:rsid w:val="00CB67E1"/>
    <w:rsid w:val="00CB76CB"/>
    <w:rsid w:val="00CC0A8D"/>
    <w:rsid w:val="00CC7AA2"/>
    <w:rsid w:val="00CC7E5B"/>
    <w:rsid w:val="00CD3297"/>
    <w:rsid w:val="00CD4375"/>
    <w:rsid w:val="00CD4468"/>
    <w:rsid w:val="00CD6690"/>
    <w:rsid w:val="00CD6BA5"/>
    <w:rsid w:val="00CE025D"/>
    <w:rsid w:val="00CE5E65"/>
    <w:rsid w:val="00CF19A5"/>
    <w:rsid w:val="00CF5247"/>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21F7"/>
    <w:rsid w:val="00D6299E"/>
    <w:rsid w:val="00D6548F"/>
    <w:rsid w:val="00D724E0"/>
    <w:rsid w:val="00D72FF3"/>
    <w:rsid w:val="00D73D11"/>
    <w:rsid w:val="00D76F6F"/>
    <w:rsid w:val="00D771B7"/>
    <w:rsid w:val="00D870CB"/>
    <w:rsid w:val="00D91A12"/>
    <w:rsid w:val="00D91C93"/>
    <w:rsid w:val="00DA1CDF"/>
    <w:rsid w:val="00DA4E5C"/>
    <w:rsid w:val="00DB216A"/>
    <w:rsid w:val="00DB44FC"/>
    <w:rsid w:val="00DB5025"/>
    <w:rsid w:val="00DC1734"/>
    <w:rsid w:val="00DC7468"/>
    <w:rsid w:val="00DD0ED4"/>
    <w:rsid w:val="00DD68A7"/>
    <w:rsid w:val="00DD77E5"/>
    <w:rsid w:val="00DD7A36"/>
    <w:rsid w:val="00DD7FAE"/>
    <w:rsid w:val="00DE3EB2"/>
    <w:rsid w:val="00DF0D7B"/>
    <w:rsid w:val="00DF49E6"/>
    <w:rsid w:val="00E027C2"/>
    <w:rsid w:val="00E031E0"/>
    <w:rsid w:val="00E0326E"/>
    <w:rsid w:val="00E03D2D"/>
    <w:rsid w:val="00E12304"/>
    <w:rsid w:val="00E12747"/>
    <w:rsid w:val="00E15CA4"/>
    <w:rsid w:val="00E15FE9"/>
    <w:rsid w:val="00E234A6"/>
    <w:rsid w:val="00E26682"/>
    <w:rsid w:val="00E27E3F"/>
    <w:rsid w:val="00E30190"/>
    <w:rsid w:val="00E36FC3"/>
    <w:rsid w:val="00E414CB"/>
    <w:rsid w:val="00E450B7"/>
    <w:rsid w:val="00E471CB"/>
    <w:rsid w:val="00E52900"/>
    <w:rsid w:val="00E5348F"/>
    <w:rsid w:val="00E54EFC"/>
    <w:rsid w:val="00E54FF2"/>
    <w:rsid w:val="00E56E32"/>
    <w:rsid w:val="00E64BA3"/>
    <w:rsid w:val="00E758D6"/>
    <w:rsid w:val="00E75DA7"/>
    <w:rsid w:val="00E82B75"/>
    <w:rsid w:val="00E83184"/>
    <w:rsid w:val="00E86098"/>
    <w:rsid w:val="00E941E7"/>
    <w:rsid w:val="00E955DD"/>
    <w:rsid w:val="00EA1D44"/>
    <w:rsid w:val="00EA4283"/>
    <w:rsid w:val="00EA6FE8"/>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4C10"/>
    <w:rsid w:val="00F15008"/>
    <w:rsid w:val="00F20681"/>
    <w:rsid w:val="00F212FC"/>
    <w:rsid w:val="00F2399F"/>
    <w:rsid w:val="00F2671C"/>
    <w:rsid w:val="00F313F4"/>
    <w:rsid w:val="00F319C0"/>
    <w:rsid w:val="00F37A45"/>
    <w:rsid w:val="00F41A74"/>
    <w:rsid w:val="00F42ABD"/>
    <w:rsid w:val="00F431A0"/>
    <w:rsid w:val="00F4719B"/>
    <w:rsid w:val="00F477AB"/>
    <w:rsid w:val="00F561B5"/>
    <w:rsid w:val="00F601A9"/>
    <w:rsid w:val="00F6317A"/>
    <w:rsid w:val="00F663DE"/>
    <w:rsid w:val="00F66AEE"/>
    <w:rsid w:val="00F66C51"/>
    <w:rsid w:val="00F75472"/>
    <w:rsid w:val="00F76A60"/>
    <w:rsid w:val="00F77A8E"/>
    <w:rsid w:val="00F8247D"/>
    <w:rsid w:val="00F82C05"/>
    <w:rsid w:val="00F83833"/>
    <w:rsid w:val="00F83C3D"/>
    <w:rsid w:val="00F868F2"/>
    <w:rsid w:val="00F86A4E"/>
    <w:rsid w:val="00F87D36"/>
    <w:rsid w:val="00F90E1F"/>
    <w:rsid w:val="00F91D56"/>
    <w:rsid w:val="00F91FBD"/>
    <w:rsid w:val="00F94A22"/>
    <w:rsid w:val="00F97519"/>
    <w:rsid w:val="00FA067E"/>
    <w:rsid w:val="00FA44C5"/>
    <w:rsid w:val="00FB07F9"/>
    <w:rsid w:val="00FB0983"/>
    <w:rsid w:val="00FB0C5F"/>
    <w:rsid w:val="00FB1A47"/>
    <w:rsid w:val="00FB6440"/>
    <w:rsid w:val="00FC184D"/>
    <w:rsid w:val="00FC5DCC"/>
    <w:rsid w:val="00FC7E8D"/>
    <w:rsid w:val="00FD230D"/>
    <w:rsid w:val="00FE134B"/>
    <w:rsid w:val="00FE611A"/>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00715817">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6A524-38DE-4DA9-9FF7-0D033801DB5A}">
  <ds:schemaRefs>
    <ds:schemaRef ds:uri="http://schemas.openxmlformats.org/officeDocument/2006/bibliography"/>
  </ds:schemaRefs>
</ds:datastoreItem>
</file>

<file path=customXml/itemProps2.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79FC3029-5C12-4A7B-AD28-C19566E36A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3855</Characters>
  <Application>Microsoft Office Word</Application>
  <DocSecurity>0</DocSecurity>
  <Lines>65</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4</cp:revision>
  <cp:lastPrinted>2023-12-08T13:02:00Z</cp:lastPrinted>
  <dcterms:created xsi:type="dcterms:W3CDTF">2023-12-08T12:49:00Z</dcterms:created>
  <dcterms:modified xsi:type="dcterms:W3CDTF">2023-12-08T13:06:00Z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