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6BF4" w14:textId="3EF126E2" w:rsidR="00900A57" w:rsidRDefault="00AB3583" w:rsidP="00900A57">
      <w:r w:rsidRPr="00AB3583">
        <w:t xml:space="preserve">Medienmitteilung, </w:t>
      </w:r>
      <w:r w:rsidR="00FA3C1D">
        <w:t>1</w:t>
      </w:r>
      <w:r w:rsidRPr="00AB3583">
        <w:t xml:space="preserve">. </w:t>
      </w:r>
      <w:r w:rsidR="00FA3C1D">
        <w:t>Oktober</w:t>
      </w:r>
      <w:r w:rsidRPr="00AB3583">
        <w:t xml:space="preserve"> 2021</w:t>
      </w:r>
    </w:p>
    <w:p w14:paraId="2A3225AA" w14:textId="77777777" w:rsidR="00AB3583" w:rsidRDefault="00AB3583" w:rsidP="00900A57"/>
    <w:p w14:paraId="28929E41" w14:textId="77777777" w:rsidR="00FA3C1D" w:rsidRDefault="00FA3C1D" w:rsidP="00900A57">
      <w:pPr>
        <w:rPr>
          <w:b/>
          <w:bCs/>
          <w:sz w:val="26"/>
          <w:szCs w:val="26"/>
        </w:rPr>
      </w:pPr>
      <w:bookmarkStart w:id="0" w:name="_Hlk83711573"/>
      <w:r w:rsidRPr="00FA3C1D">
        <w:rPr>
          <w:b/>
          <w:bCs/>
          <w:sz w:val="26"/>
          <w:szCs w:val="26"/>
        </w:rPr>
        <w:t>Swiss Manufacturing Survey 202</w:t>
      </w:r>
      <w:r>
        <w:rPr>
          <w:b/>
          <w:bCs/>
          <w:sz w:val="26"/>
          <w:szCs w:val="26"/>
        </w:rPr>
        <w:t xml:space="preserve">1 </w:t>
      </w:r>
      <w:bookmarkEnd w:id="0"/>
      <w:r>
        <w:rPr>
          <w:b/>
          <w:bCs/>
          <w:sz w:val="26"/>
          <w:szCs w:val="26"/>
        </w:rPr>
        <w:t>–</w:t>
      </w:r>
      <w:r w:rsidRPr="00FA3C1D">
        <w:rPr>
          <w:b/>
          <w:bCs/>
          <w:sz w:val="26"/>
          <w:szCs w:val="26"/>
        </w:rPr>
        <w:t xml:space="preserve"> </w:t>
      </w:r>
    </w:p>
    <w:p w14:paraId="4FECF5AD" w14:textId="4058590F" w:rsidR="00FA3C1D" w:rsidRPr="00FA3C1D" w:rsidRDefault="00FA3C1D" w:rsidP="00FA3C1D">
      <w:pPr>
        <w:rPr>
          <w:i/>
          <w:iCs/>
          <w:sz w:val="22"/>
          <w:szCs w:val="22"/>
        </w:rPr>
      </w:pPr>
      <w:r>
        <w:rPr>
          <w:b/>
          <w:bCs/>
          <w:sz w:val="26"/>
          <w:szCs w:val="26"/>
        </w:rPr>
        <w:t xml:space="preserve">Die </w:t>
      </w:r>
      <w:r w:rsidRPr="00FA3C1D">
        <w:rPr>
          <w:b/>
          <w:bCs/>
          <w:sz w:val="26"/>
          <w:szCs w:val="26"/>
        </w:rPr>
        <w:t>Schweiz gilt als hervorragender Produktionsstandort</w:t>
      </w:r>
      <w:r w:rsidR="00AB3583">
        <w:rPr>
          <w:sz w:val="24"/>
          <w:szCs w:val="24"/>
        </w:rPr>
        <w:br/>
      </w:r>
      <w:r w:rsidR="001A5D7B">
        <w:rPr>
          <w:sz w:val="24"/>
          <w:szCs w:val="24"/>
        </w:rPr>
        <w:br/>
      </w:r>
      <w:r w:rsidRPr="00FA3C1D">
        <w:rPr>
          <w:i/>
          <w:iCs/>
          <w:sz w:val="22"/>
          <w:szCs w:val="22"/>
        </w:rPr>
        <w:t xml:space="preserve">Die neuste Ausgabe der Studie </w:t>
      </w:r>
      <w:bookmarkStart w:id="1" w:name="_Hlk83709067"/>
      <w:r>
        <w:rPr>
          <w:i/>
          <w:iCs/>
          <w:sz w:val="22"/>
          <w:szCs w:val="22"/>
        </w:rPr>
        <w:t xml:space="preserve">«Swiss Manufacturing Survey» </w:t>
      </w:r>
      <w:bookmarkEnd w:id="1"/>
      <w:r w:rsidRPr="00FA3C1D">
        <w:rPr>
          <w:i/>
          <w:iCs/>
          <w:sz w:val="22"/>
          <w:szCs w:val="22"/>
        </w:rPr>
        <w:t>beleuchtet das wirtschaftliche Profil und die wichtigsten Erfolgsfaktoren, die zur Stärke der Schweiz als globale Drehscheibe für die internationale Produktion beitragen</w:t>
      </w:r>
      <w:r>
        <w:rPr>
          <w:i/>
          <w:iCs/>
          <w:sz w:val="22"/>
          <w:szCs w:val="22"/>
        </w:rPr>
        <w:t>.</w:t>
      </w:r>
    </w:p>
    <w:p w14:paraId="69DB55B5" w14:textId="5099D553" w:rsidR="00AB3583" w:rsidRPr="00FA3C1D" w:rsidRDefault="00AB3583" w:rsidP="00FA3C1D">
      <w:pPr>
        <w:rPr>
          <w:b/>
          <w:bCs/>
          <w:sz w:val="26"/>
          <w:szCs w:val="26"/>
        </w:rPr>
      </w:pPr>
    </w:p>
    <w:p w14:paraId="4BB5EA2E" w14:textId="176BC4C6" w:rsidR="00FA3C1D" w:rsidRPr="006A3837" w:rsidRDefault="00FA3C1D" w:rsidP="00AB3006">
      <w:pPr>
        <w:rPr>
          <w:lang w:val="de-DE"/>
        </w:rPr>
      </w:pPr>
      <w:r w:rsidRPr="00921C66">
        <w:rPr>
          <w:lang w:val="de-DE"/>
        </w:rPr>
        <w:t>Forsche</w:t>
      </w:r>
      <w:r w:rsidR="009E7A20">
        <w:rPr>
          <w:lang w:val="de-DE"/>
        </w:rPr>
        <w:t xml:space="preserve">nde </w:t>
      </w:r>
      <w:r w:rsidRPr="00921C66">
        <w:rPr>
          <w:lang w:val="de-DE"/>
        </w:rPr>
        <w:t>des Instituts für Technologiemanagement (</w:t>
      </w:r>
      <w:hyperlink r:id="rId7" w:history="1">
        <w:r w:rsidRPr="00921C66">
          <w:rPr>
            <w:rStyle w:val="Hyperlink"/>
            <w:lang w:val="de-DE"/>
          </w:rPr>
          <w:t>ITEM-HSG</w:t>
        </w:r>
      </w:hyperlink>
      <w:r w:rsidRPr="00921C66">
        <w:rPr>
          <w:lang w:val="de-DE"/>
        </w:rPr>
        <w:t>) der Universität St.Gallen haben die fünfte Ausgabe des</w:t>
      </w:r>
      <w:r w:rsidR="009E7A20">
        <w:rPr>
          <w:lang w:val="de-DE"/>
        </w:rPr>
        <w:t xml:space="preserve"> </w:t>
      </w:r>
      <w:r w:rsidR="009E7A20" w:rsidRPr="009E7A20">
        <w:rPr>
          <w:lang w:val="de-DE"/>
        </w:rPr>
        <w:t xml:space="preserve">«Swiss Manufacturing </w:t>
      </w:r>
      <w:r w:rsidR="009E7A20" w:rsidRPr="006A3837">
        <w:rPr>
          <w:lang w:val="de-DE"/>
        </w:rPr>
        <w:t>Survey»</w:t>
      </w:r>
      <w:r w:rsidRPr="006A3837">
        <w:rPr>
          <w:lang w:val="de-DE"/>
        </w:rPr>
        <w:t xml:space="preserve"> </w:t>
      </w:r>
      <w:r w:rsidR="008E5ACD">
        <w:rPr>
          <w:lang w:val="de-DE"/>
        </w:rPr>
        <w:t xml:space="preserve">erarbeitet und </w:t>
      </w:r>
      <w:r w:rsidRPr="006A3837">
        <w:rPr>
          <w:lang w:val="de-DE"/>
        </w:rPr>
        <w:t xml:space="preserve">veröffentlicht. Das Team wertete Daten von </w:t>
      </w:r>
      <w:r w:rsidR="009E7A20" w:rsidRPr="006A3837">
        <w:rPr>
          <w:lang w:val="de-DE"/>
        </w:rPr>
        <w:t>über</w:t>
      </w:r>
      <w:r w:rsidRPr="006A3837">
        <w:rPr>
          <w:lang w:val="de-DE"/>
        </w:rPr>
        <w:t xml:space="preserve"> 200 </w:t>
      </w:r>
      <w:r w:rsidR="008E5ACD">
        <w:rPr>
          <w:lang w:val="de-DE"/>
        </w:rPr>
        <w:t>Unternehmen</w:t>
      </w:r>
      <w:r w:rsidRPr="006A3837">
        <w:rPr>
          <w:lang w:val="de-DE"/>
        </w:rPr>
        <w:t xml:space="preserve"> aus 20 Branchen aus, von der Textilindustrie bis zum Maschinenbau. Die Ergebnisse geben Aufschluss über den aktuellen Stand des </w:t>
      </w:r>
      <w:r w:rsidR="006A3837" w:rsidRPr="006A3837">
        <w:rPr>
          <w:lang w:val="de-DE"/>
        </w:rPr>
        <w:t>Schweizer Fertigungssektors</w:t>
      </w:r>
      <w:r w:rsidRPr="006A3837">
        <w:rPr>
          <w:lang w:val="de-DE"/>
        </w:rPr>
        <w:t xml:space="preserve">. Die Umfrage </w:t>
      </w:r>
      <w:r w:rsidR="009E7A20" w:rsidRPr="006A3837">
        <w:rPr>
          <w:lang w:val="de-DE"/>
        </w:rPr>
        <w:t xml:space="preserve">wird jährlich durchgeführt und </w:t>
      </w:r>
      <w:r w:rsidRPr="006A3837">
        <w:rPr>
          <w:lang w:val="de-DE"/>
        </w:rPr>
        <w:t>ermöglicht den Forsche</w:t>
      </w:r>
      <w:r w:rsidR="009E7A20" w:rsidRPr="006A3837">
        <w:rPr>
          <w:lang w:val="de-DE"/>
        </w:rPr>
        <w:t>nden,</w:t>
      </w:r>
      <w:r w:rsidRPr="006A3837">
        <w:rPr>
          <w:lang w:val="de-DE"/>
        </w:rPr>
        <w:t xml:space="preserve"> einen kontinuierlichen Blick auf die Stärken </w:t>
      </w:r>
      <w:r w:rsidR="009E7A20" w:rsidRPr="006A3837">
        <w:rPr>
          <w:lang w:val="de-DE"/>
        </w:rPr>
        <w:t>sowie</w:t>
      </w:r>
      <w:r w:rsidRPr="006A3837">
        <w:rPr>
          <w:lang w:val="de-DE"/>
        </w:rPr>
        <w:t xml:space="preserve"> Schwächen des Produktionsstandorts Schweiz zu werfen. </w:t>
      </w:r>
    </w:p>
    <w:p w14:paraId="1CE5D502" w14:textId="77777777" w:rsidR="00FA3C1D" w:rsidRPr="006A3837" w:rsidRDefault="00FA3C1D" w:rsidP="00FA3C1D">
      <w:pPr>
        <w:rPr>
          <w:lang w:val="de-DE"/>
        </w:rPr>
      </w:pPr>
    </w:p>
    <w:p w14:paraId="38296F97" w14:textId="6AECEA37" w:rsidR="00FA3C1D" w:rsidRPr="006A3837" w:rsidRDefault="00FA3C1D" w:rsidP="00FA3C1D">
      <w:pPr>
        <w:rPr>
          <w:lang w:val="de-DE"/>
        </w:rPr>
      </w:pPr>
      <w:r w:rsidRPr="006A3837">
        <w:rPr>
          <w:lang w:val="de-DE"/>
        </w:rPr>
        <w:t>Der Bericht 2021 befasst sich ins</w:t>
      </w:r>
      <w:r w:rsidR="009A1A4E" w:rsidRPr="006A3837">
        <w:rPr>
          <w:lang w:val="de-DE"/>
        </w:rPr>
        <w:t>be</w:t>
      </w:r>
      <w:r w:rsidRPr="006A3837">
        <w:rPr>
          <w:lang w:val="de-DE"/>
        </w:rPr>
        <w:t>sondere mit der Widerstandsfähigkeit der Schweizer Industrie und mit den Auswirkungen der C</w:t>
      </w:r>
      <w:r w:rsidR="009A1A4E" w:rsidRPr="006A3837">
        <w:rPr>
          <w:lang w:val="de-DE"/>
        </w:rPr>
        <w:t>ovid</w:t>
      </w:r>
      <w:r w:rsidRPr="006A3837">
        <w:rPr>
          <w:lang w:val="de-DE"/>
        </w:rPr>
        <w:t xml:space="preserve">-19-Krise auf die Branche. </w:t>
      </w:r>
      <w:r w:rsidR="009A1A4E" w:rsidRPr="006A3837">
        <w:t>«</w:t>
      </w:r>
      <w:r w:rsidRPr="006A3837">
        <w:rPr>
          <w:lang w:val="de-DE"/>
        </w:rPr>
        <w:t xml:space="preserve">Mit diesem Bericht können wir sowohl der Industrie als auch den Verbänden, der Politik und der Wissenschaft detaillierte Informationen über die sich ständig verändernde Landschaft der </w:t>
      </w:r>
      <w:r w:rsidR="006A3837" w:rsidRPr="006A3837">
        <w:rPr>
          <w:lang w:val="de-DE"/>
        </w:rPr>
        <w:t>Fertigungsindustrie</w:t>
      </w:r>
      <w:r w:rsidRPr="006A3837">
        <w:rPr>
          <w:lang w:val="de-DE"/>
        </w:rPr>
        <w:t xml:space="preserve"> in der Schweiz liefern</w:t>
      </w:r>
      <w:r w:rsidR="009A1A4E" w:rsidRPr="006A3837">
        <w:rPr>
          <w:lang w:val="de-DE"/>
        </w:rPr>
        <w:t>»</w:t>
      </w:r>
      <w:r w:rsidRPr="006A3837">
        <w:rPr>
          <w:lang w:val="de-DE"/>
        </w:rPr>
        <w:t>, sagt Prof. Dr. Thomas Friedli, einer der Studie</w:t>
      </w:r>
      <w:r w:rsidR="008E5ACD">
        <w:rPr>
          <w:lang w:val="de-DE"/>
        </w:rPr>
        <w:t>nautoren</w:t>
      </w:r>
      <w:r w:rsidRPr="006A3837">
        <w:rPr>
          <w:lang w:val="de-DE"/>
        </w:rPr>
        <w:t xml:space="preserve"> und Experte für Produktionsmanagement am ITEM-HSG.</w:t>
      </w:r>
    </w:p>
    <w:p w14:paraId="28AAC0BC" w14:textId="77777777" w:rsidR="00FA3C1D" w:rsidRPr="006A3837" w:rsidRDefault="00FA3C1D" w:rsidP="00FA3C1D">
      <w:pPr>
        <w:rPr>
          <w:lang w:val="de-DE"/>
        </w:rPr>
      </w:pPr>
    </w:p>
    <w:p w14:paraId="39B0ADB6" w14:textId="492BC2A1" w:rsidR="00FA3C1D" w:rsidRPr="00921C66" w:rsidRDefault="00FA3C1D" w:rsidP="00FA3C1D">
      <w:pPr>
        <w:rPr>
          <w:lang w:val="de-DE"/>
        </w:rPr>
      </w:pPr>
      <w:r w:rsidRPr="006A3837">
        <w:rPr>
          <w:lang w:val="de-DE"/>
        </w:rPr>
        <w:t xml:space="preserve">Ziel der Studie ist es, die aktuelle Situation der Schweizer Fertigungsindustrie zu erfassen und den langfristigen Strukturwandel zu ermitteln. Der Fokus auf die </w:t>
      </w:r>
      <w:r w:rsidR="008E5ACD">
        <w:rPr>
          <w:lang w:val="de-DE"/>
        </w:rPr>
        <w:t>Produktion</w:t>
      </w:r>
      <w:r w:rsidR="006A3837" w:rsidRPr="006A3837">
        <w:rPr>
          <w:lang w:val="de-DE"/>
        </w:rPr>
        <w:t>slandschaft</w:t>
      </w:r>
      <w:r w:rsidRPr="006A3837">
        <w:rPr>
          <w:lang w:val="de-DE"/>
        </w:rPr>
        <w:t xml:space="preserve"> liefert </w:t>
      </w:r>
      <w:r w:rsidR="009A1A4E">
        <w:rPr>
          <w:lang w:val="de-DE"/>
        </w:rPr>
        <w:t>Erkenntnisse</w:t>
      </w:r>
      <w:r w:rsidRPr="00921C66">
        <w:rPr>
          <w:lang w:val="de-DE"/>
        </w:rPr>
        <w:t xml:space="preserve">, die </w:t>
      </w:r>
      <w:r w:rsidR="009A1A4E">
        <w:rPr>
          <w:lang w:val="de-DE"/>
        </w:rPr>
        <w:t>aus</w:t>
      </w:r>
      <w:r w:rsidRPr="00921C66">
        <w:rPr>
          <w:lang w:val="de-DE"/>
        </w:rPr>
        <w:t xml:space="preserve"> anderen Erhebungen nicht verfügbar sind. Der transparente Blick auf die Branche soll </w:t>
      </w:r>
      <w:r w:rsidR="006A3837">
        <w:rPr>
          <w:lang w:val="de-DE"/>
        </w:rPr>
        <w:t xml:space="preserve">unterstützen, ungünstige Entwicklungen und Trends zu erkennen, zu analysieren und darauf zu reagieren. </w:t>
      </w:r>
    </w:p>
    <w:p w14:paraId="4A04E88C" w14:textId="77777777" w:rsidR="00FA3C1D" w:rsidRPr="009A1A4E" w:rsidRDefault="00FA3C1D" w:rsidP="00FA3C1D">
      <w:pPr>
        <w:rPr>
          <w:b/>
          <w:bCs/>
          <w:lang w:val="de-DE"/>
        </w:rPr>
      </w:pPr>
    </w:p>
    <w:p w14:paraId="395A1D00" w14:textId="3B391183" w:rsidR="00FA3C1D" w:rsidRPr="001E5E7D" w:rsidRDefault="009A1A4E" w:rsidP="00FA3C1D">
      <w:pPr>
        <w:rPr>
          <w:b/>
          <w:bCs/>
          <w:lang w:val="de-DE"/>
        </w:rPr>
      </w:pPr>
      <w:r>
        <w:rPr>
          <w:b/>
          <w:bCs/>
          <w:lang w:val="de-DE"/>
        </w:rPr>
        <w:t>Erfolgsfaktoren</w:t>
      </w:r>
      <w:r w:rsidR="0082315C">
        <w:rPr>
          <w:b/>
          <w:bCs/>
          <w:lang w:val="de-DE"/>
        </w:rPr>
        <w:t xml:space="preserve"> des </w:t>
      </w:r>
      <w:r w:rsidR="0082315C" w:rsidRPr="001E5E7D">
        <w:rPr>
          <w:b/>
          <w:bCs/>
          <w:lang w:val="de-DE"/>
        </w:rPr>
        <w:t xml:space="preserve">Produktionsstandorts Schweiz </w:t>
      </w:r>
    </w:p>
    <w:p w14:paraId="3F7BDA0F" w14:textId="77777777" w:rsidR="008E5ACD" w:rsidRPr="008E5ACD" w:rsidRDefault="00FA3C1D" w:rsidP="008E5ACD">
      <w:pPr>
        <w:rPr>
          <w:lang w:val="de-DE"/>
        </w:rPr>
      </w:pPr>
      <w:r w:rsidRPr="008E5ACD">
        <w:rPr>
          <w:lang w:val="de-DE"/>
        </w:rPr>
        <w:t>Zu den Faktoren, die zum Erfolg des Produktionsstandorts Schweiz beitragen, gehören</w:t>
      </w:r>
    </w:p>
    <w:p w14:paraId="6415B717" w14:textId="77777777" w:rsidR="008E5ACD" w:rsidRPr="008E5ACD" w:rsidRDefault="00FA3C1D" w:rsidP="008E5ACD">
      <w:pPr>
        <w:pStyle w:val="Listenabsatz"/>
        <w:numPr>
          <w:ilvl w:val="0"/>
          <w:numId w:val="48"/>
        </w:numPr>
        <w:rPr>
          <w:lang w:val="de-DE"/>
        </w:rPr>
      </w:pPr>
      <w:r w:rsidRPr="008E5ACD">
        <w:rPr>
          <w:lang w:val="de-DE"/>
        </w:rPr>
        <w:t>das starke positive Image,</w:t>
      </w:r>
    </w:p>
    <w:p w14:paraId="6E5C2FB6" w14:textId="77777777" w:rsidR="008E5ACD" w:rsidRPr="008E5ACD" w:rsidRDefault="009A1A4E" w:rsidP="008E5ACD">
      <w:pPr>
        <w:pStyle w:val="Listenabsatz"/>
        <w:numPr>
          <w:ilvl w:val="0"/>
          <w:numId w:val="48"/>
        </w:numPr>
        <w:rPr>
          <w:lang w:val="de-DE"/>
        </w:rPr>
      </w:pPr>
      <w:r w:rsidRPr="008E5ACD">
        <w:rPr>
          <w:lang w:val="de-DE"/>
        </w:rPr>
        <w:t>der Zugang zu Kundendaten</w:t>
      </w:r>
      <w:r w:rsidR="00FA3C1D" w:rsidRPr="008E5ACD">
        <w:rPr>
          <w:lang w:val="de-DE"/>
        </w:rPr>
        <w:t>,</w:t>
      </w:r>
    </w:p>
    <w:p w14:paraId="40F76866" w14:textId="77777777" w:rsidR="008E5ACD" w:rsidRPr="008E5ACD" w:rsidRDefault="00FA3C1D" w:rsidP="008E5ACD">
      <w:pPr>
        <w:pStyle w:val="Listenabsatz"/>
        <w:numPr>
          <w:ilvl w:val="0"/>
          <w:numId w:val="48"/>
        </w:numPr>
        <w:rPr>
          <w:lang w:val="de-DE"/>
        </w:rPr>
      </w:pPr>
      <w:r w:rsidRPr="008E5ACD">
        <w:rPr>
          <w:lang w:val="de-DE"/>
        </w:rPr>
        <w:t xml:space="preserve">die Fähigkeit, </w:t>
      </w:r>
      <w:r w:rsidR="00911F7A" w:rsidRPr="008E5ACD">
        <w:rPr>
          <w:lang w:val="de-DE"/>
        </w:rPr>
        <w:t>Produktionsq</w:t>
      </w:r>
      <w:r w:rsidRPr="008E5ACD">
        <w:rPr>
          <w:lang w:val="de-DE"/>
        </w:rPr>
        <w:t>uoten rechtzeitig und zuverlässig zu erfüllen</w:t>
      </w:r>
      <w:r w:rsidR="00911F7A" w:rsidRPr="008E5ACD">
        <w:rPr>
          <w:lang w:val="de-DE"/>
        </w:rPr>
        <w:t>,</w:t>
      </w:r>
    </w:p>
    <w:p w14:paraId="5117502E" w14:textId="399FC28D" w:rsidR="00FA3C1D" w:rsidRPr="008E5ACD" w:rsidRDefault="00911F7A" w:rsidP="008E5ACD">
      <w:pPr>
        <w:pStyle w:val="Listenabsatz"/>
        <w:numPr>
          <w:ilvl w:val="0"/>
          <w:numId w:val="48"/>
        </w:numPr>
        <w:rPr>
          <w:lang w:val="de-DE"/>
        </w:rPr>
      </w:pPr>
      <w:r w:rsidRPr="008E5ACD">
        <w:rPr>
          <w:lang w:val="de-DE"/>
        </w:rPr>
        <w:t xml:space="preserve">sowie </w:t>
      </w:r>
      <w:r w:rsidR="00FA3C1D" w:rsidRPr="008E5ACD">
        <w:rPr>
          <w:lang w:val="de-DE"/>
        </w:rPr>
        <w:t xml:space="preserve">der Zugang zu hochwertigen Arbeitskräften. </w:t>
      </w:r>
    </w:p>
    <w:p w14:paraId="066BE3FC" w14:textId="77777777" w:rsidR="00FA3C1D" w:rsidRPr="001E5E7D" w:rsidRDefault="00FA3C1D" w:rsidP="00FA3C1D">
      <w:pPr>
        <w:rPr>
          <w:lang w:val="de-DE"/>
        </w:rPr>
      </w:pPr>
    </w:p>
    <w:p w14:paraId="77291BB4" w14:textId="77777777" w:rsidR="008E5ACD" w:rsidRDefault="00FA3C1D" w:rsidP="00FA3C1D">
      <w:pPr>
        <w:rPr>
          <w:lang w:val="de-DE"/>
        </w:rPr>
      </w:pPr>
      <w:r w:rsidRPr="001E5E7D">
        <w:rPr>
          <w:lang w:val="de-DE"/>
        </w:rPr>
        <w:t xml:space="preserve">Einige der Hindernisse, die Unternehmen bei der Produktion in der Schweiz ausgemacht haben, sind </w:t>
      </w:r>
    </w:p>
    <w:p w14:paraId="418C96FC" w14:textId="77777777" w:rsidR="008E5ACD" w:rsidRPr="008E5ACD" w:rsidRDefault="00FA3C1D" w:rsidP="008E5ACD">
      <w:pPr>
        <w:pStyle w:val="Listenabsatz"/>
        <w:numPr>
          <w:ilvl w:val="0"/>
          <w:numId w:val="49"/>
        </w:numPr>
        <w:rPr>
          <w:lang w:val="de-DE"/>
        </w:rPr>
      </w:pPr>
      <w:r w:rsidRPr="008E5ACD">
        <w:rPr>
          <w:lang w:val="de-DE"/>
        </w:rPr>
        <w:t>die hohen Arbeitskosten</w:t>
      </w:r>
    </w:p>
    <w:p w14:paraId="0C0FDECB" w14:textId="77777777" w:rsidR="008E5ACD" w:rsidRPr="008E5ACD" w:rsidRDefault="00347DC7" w:rsidP="008E5ACD">
      <w:pPr>
        <w:pStyle w:val="Listenabsatz"/>
        <w:numPr>
          <w:ilvl w:val="0"/>
          <w:numId w:val="49"/>
        </w:numPr>
        <w:rPr>
          <w:lang w:val="de-DE"/>
        </w:rPr>
      </w:pPr>
      <w:r w:rsidRPr="008E5ACD">
        <w:rPr>
          <w:lang w:val="de-DE"/>
        </w:rPr>
        <w:t>und</w:t>
      </w:r>
      <w:r w:rsidR="00FA3C1D" w:rsidRPr="008E5ACD">
        <w:rPr>
          <w:lang w:val="de-DE"/>
        </w:rPr>
        <w:t xml:space="preserve"> ein ungünstiger Wechselkurs (Währung)</w:t>
      </w:r>
      <w:r w:rsidRPr="008E5ACD">
        <w:rPr>
          <w:lang w:val="de-DE"/>
        </w:rPr>
        <w:t>.</w:t>
      </w:r>
    </w:p>
    <w:p w14:paraId="7415E3E8" w14:textId="2BB2F93A" w:rsidR="00FA3C1D" w:rsidRPr="008E5ACD" w:rsidRDefault="00B7662D" w:rsidP="008E5ACD">
      <w:pPr>
        <w:pStyle w:val="Listenabsatz"/>
        <w:numPr>
          <w:ilvl w:val="0"/>
          <w:numId w:val="49"/>
        </w:numPr>
        <w:rPr>
          <w:lang w:val="de-DE"/>
        </w:rPr>
      </w:pPr>
      <w:r w:rsidRPr="008E5ACD">
        <w:rPr>
          <w:lang w:val="de-DE"/>
        </w:rPr>
        <w:t>E</w:t>
      </w:r>
      <w:r w:rsidR="00FA3C1D" w:rsidRPr="008E5ACD">
        <w:rPr>
          <w:lang w:val="de-DE"/>
        </w:rPr>
        <w:t>in Aspekt, der speziell im Jahr 2020 festgestellt wurde, war der Mangel an Aufträgen (speziell für KMUs).</w:t>
      </w:r>
    </w:p>
    <w:p w14:paraId="06D51F50" w14:textId="77777777" w:rsidR="00FA3C1D" w:rsidRPr="00921C66" w:rsidRDefault="00FA3C1D" w:rsidP="00FA3C1D">
      <w:pPr>
        <w:rPr>
          <w:lang w:val="de-DE"/>
        </w:rPr>
      </w:pPr>
    </w:p>
    <w:p w14:paraId="391F066C" w14:textId="76E20039" w:rsidR="00FA3C1D" w:rsidRPr="0082315C" w:rsidRDefault="0082315C" w:rsidP="00FA3C1D">
      <w:pPr>
        <w:rPr>
          <w:b/>
          <w:bCs/>
          <w:lang w:val="de-DE"/>
        </w:rPr>
      </w:pPr>
      <w:r w:rsidRPr="0082315C">
        <w:rPr>
          <w:b/>
          <w:bCs/>
          <w:lang w:val="de-DE"/>
        </w:rPr>
        <w:t xml:space="preserve">Die Schweiz zeigt sich krisenresistent </w:t>
      </w:r>
    </w:p>
    <w:p w14:paraId="76462636" w14:textId="21606AFB" w:rsidR="00FA3C1D" w:rsidRPr="00921C66" w:rsidRDefault="00FA3C1D" w:rsidP="00FA3C1D">
      <w:pPr>
        <w:rPr>
          <w:lang w:val="de-DE"/>
        </w:rPr>
      </w:pPr>
      <w:r w:rsidRPr="00921C66">
        <w:rPr>
          <w:lang w:val="de-DE"/>
        </w:rPr>
        <w:t>Die Schweiz wurde auch für ihren Umgang mit dem Coronavirus positiv gewürdigt. Die befragten Unternehmen stellten fest, dass die Unterstützung der Schweizer Wirtschaft durch die Regierung während der Pandemie mit der sofortigen Einführung von Kurzarbeit dazu beigetragen hat, die Arbeitsplätze in den negativ betroffenen Branchen zu erhalten. Auch die</w:t>
      </w:r>
      <w:r w:rsidR="008E5ACD">
        <w:rPr>
          <w:lang w:val="de-DE"/>
        </w:rPr>
        <w:t xml:space="preserve"> </w:t>
      </w:r>
      <w:proofErr w:type="spellStart"/>
      <w:r w:rsidR="008E5ACD">
        <w:rPr>
          <w:lang w:val="de-DE"/>
        </w:rPr>
        <w:t>verhältnismässig</w:t>
      </w:r>
      <w:proofErr w:type="spellEnd"/>
      <w:r w:rsidRPr="00921C66">
        <w:rPr>
          <w:lang w:val="de-DE"/>
        </w:rPr>
        <w:t xml:space="preserve"> liberalen C</w:t>
      </w:r>
      <w:r w:rsidR="00695F71">
        <w:rPr>
          <w:lang w:val="de-DE"/>
        </w:rPr>
        <w:t>ovid</w:t>
      </w:r>
      <w:r w:rsidRPr="00921C66">
        <w:rPr>
          <w:lang w:val="de-DE"/>
        </w:rPr>
        <w:t>-19-Ma</w:t>
      </w:r>
      <w:r w:rsidR="00695F71">
        <w:rPr>
          <w:lang w:val="de-DE"/>
        </w:rPr>
        <w:t>ss</w:t>
      </w:r>
      <w:r w:rsidRPr="00921C66">
        <w:rPr>
          <w:lang w:val="de-DE"/>
        </w:rPr>
        <w:t xml:space="preserve">nahmen der Schweizer Regierung, die </w:t>
      </w:r>
      <w:r w:rsidR="008E5ACD">
        <w:rPr>
          <w:lang w:val="de-DE"/>
        </w:rPr>
        <w:t xml:space="preserve">viel </w:t>
      </w:r>
      <w:r w:rsidRPr="00921C66">
        <w:rPr>
          <w:lang w:val="de-DE"/>
        </w:rPr>
        <w:t xml:space="preserve">auf Eigenverantwortung statt auf strenge </w:t>
      </w:r>
      <w:r w:rsidRPr="00921C66">
        <w:rPr>
          <w:lang w:val="de-DE"/>
        </w:rPr>
        <w:lastRenderedPageBreak/>
        <w:t>Regeln und unbürokratische Förderprogramme setzten, wurden von den Teilnehme</w:t>
      </w:r>
      <w:r w:rsidR="00695F71">
        <w:rPr>
          <w:lang w:val="de-DE"/>
        </w:rPr>
        <w:t>nden</w:t>
      </w:r>
      <w:r w:rsidRPr="00921C66">
        <w:rPr>
          <w:lang w:val="de-DE"/>
        </w:rPr>
        <w:t xml:space="preserve"> als hilfreich bezeichnet. </w:t>
      </w:r>
    </w:p>
    <w:p w14:paraId="7C34E2AB" w14:textId="77777777" w:rsidR="00FA3C1D" w:rsidRPr="00921C66" w:rsidRDefault="00FA3C1D" w:rsidP="00FA3C1D">
      <w:pPr>
        <w:rPr>
          <w:lang w:val="de-DE"/>
        </w:rPr>
      </w:pPr>
    </w:p>
    <w:p w14:paraId="24AE0AD9" w14:textId="6FDD510F" w:rsidR="00FA3C1D" w:rsidRPr="008E5ACD" w:rsidRDefault="00FA3C1D" w:rsidP="008E5ACD">
      <w:pPr>
        <w:spacing w:line="240" w:lineRule="auto"/>
        <w:rPr>
          <w:b/>
          <w:bCs/>
          <w:lang w:val="de-DE"/>
        </w:rPr>
      </w:pPr>
      <w:r w:rsidRPr="008E5ACD">
        <w:rPr>
          <w:b/>
          <w:bCs/>
          <w:lang w:val="de-DE"/>
        </w:rPr>
        <w:t xml:space="preserve">Der Studienbericht ist </w:t>
      </w:r>
      <w:r w:rsidR="004B104D" w:rsidRPr="008E5ACD">
        <w:rPr>
          <w:b/>
          <w:bCs/>
          <w:lang w:val="de-DE"/>
        </w:rPr>
        <w:t xml:space="preserve">öffentlich und </w:t>
      </w:r>
      <w:r w:rsidRPr="008E5ACD">
        <w:rPr>
          <w:b/>
          <w:bCs/>
          <w:lang w:val="de-DE"/>
        </w:rPr>
        <w:t xml:space="preserve">kostenlos erhältlich unter: </w:t>
      </w:r>
      <w:hyperlink r:id="rId8" w:history="1">
        <w:r w:rsidRPr="008E5ACD">
          <w:rPr>
            <w:rStyle w:val="Hyperlink"/>
            <w:b/>
            <w:bCs/>
            <w:lang w:val="de-DE"/>
          </w:rPr>
          <w:t>https://item.unisg.ch/de/bereiche/produktionsmanagement/swiss-manufacturing-survey-und-award</w:t>
        </w:r>
      </w:hyperlink>
    </w:p>
    <w:p w14:paraId="2DA13958" w14:textId="77777777" w:rsidR="00AB3006" w:rsidRDefault="00AB3006" w:rsidP="00AB3006">
      <w:pPr>
        <w:rPr>
          <w:lang w:val="de-DE"/>
        </w:rPr>
      </w:pPr>
    </w:p>
    <w:p w14:paraId="4E04E5BD" w14:textId="163BE9C6" w:rsidR="00AB3006" w:rsidRDefault="00FA3C1D" w:rsidP="008E5ACD">
      <w:pPr>
        <w:pBdr>
          <w:top w:val="single" w:sz="4" w:space="1" w:color="auto"/>
          <w:left w:val="single" w:sz="4" w:space="4" w:color="auto"/>
          <w:bottom w:val="single" w:sz="4" w:space="1" w:color="auto"/>
          <w:right w:val="single" w:sz="4" w:space="4" w:color="auto"/>
        </w:pBdr>
        <w:rPr>
          <w:lang w:val="de-DE"/>
        </w:rPr>
      </w:pPr>
      <w:r w:rsidRPr="00921C66">
        <w:rPr>
          <w:lang w:val="de-DE"/>
        </w:rPr>
        <w:t xml:space="preserve">Die Implikationen </w:t>
      </w:r>
      <w:r w:rsidR="00695F71">
        <w:rPr>
          <w:lang w:val="de-DE"/>
        </w:rPr>
        <w:t xml:space="preserve">des </w:t>
      </w:r>
      <w:r w:rsidR="00003BB5" w:rsidRPr="00003BB5">
        <w:rPr>
          <w:lang w:val="de-DE"/>
        </w:rPr>
        <w:t xml:space="preserve">«Swiss Manufacturing Survey» </w:t>
      </w:r>
      <w:r w:rsidRPr="00921C66">
        <w:rPr>
          <w:lang w:val="de-DE"/>
        </w:rPr>
        <w:t xml:space="preserve">werden im Rahmen der </w:t>
      </w:r>
      <w:proofErr w:type="spellStart"/>
      <w:r w:rsidRPr="008E5ACD">
        <w:rPr>
          <w:b/>
          <w:bCs/>
          <w:lang w:val="de-DE"/>
        </w:rPr>
        <w:t>St.Galler</w:t>
      </w:r>
      <w:proofErr w:type="spellEnd"/>
      <w:r w:rsidRPr="008E5ACD">
        <w:rPr>
          <w:b/>
          <w:bCs/>
          <w:lang w:val="de-DE"/>
        </w:rPr>
        <w:t xml:space="preserve"> Produktionsmanagement-Tagung</w:t>
      </w:r>
      <w:r w:rsidRPr="001E5E7D">
        <w:rPr>
          <w:lang w:val="de-DE"/>
        </w:rPr>
        <w:t xml:space="preserve"> am 26. und 27. Oktober 2021 diskutiert. </w:t>
      </w:r>
      <w:proofErr w:type="spellStart"/>
      <w:r w:rsidRPr="001E5E7D">
        <w:rPr>
          <w:lang w:val="de-DE"/>
        </w:rPr>
        <w:t>Ausserdem</w:t>
      </w:r>
      <w:proofErr w:type="spellEnd"/>
      <w:r w:rsidRPr="001E5E7D">
        <w:rPr>
          <w:lang w:val="de-DE"/>
        </w:rPr>
        <w:t xml:space="preserve"> wird</w:t>
      </w:r>
      <w:r w:rsidR="008E5ACD">
        <w:rPr>
          <w:lang w:val="de-DE"/>
        </w:rPr>
        <w:t xml:space="preserve"> an der Tagung</w:t>
      </w:r>
      <w:r w:rsidRPr="001E5E7D">
        <w:rPr>
          <w:lang w:val="de-DE"/>
        </w:rPr>
        <w:t xml:space="preserve"> der </w:t>
      </w:r>
      <w:r w:rsidR="00003BB5" w:rsidRPr="001E5E7D">
        <w:rPr>
          <w:lang w:val="de-DE"/>
        </w:rPr>
        <w:t>«</w:t>
      </w:r>
      <w:r w:rsidRPr="001E5E7D">
        <w:rPr>
          <w:lang w:val="de-DE"/>
        </w:rPr>
        <w:t>Swiss Manufacturing Award</w:t>
      </w:r>
      <w:r w:rsidR="00003BB5" w:rsidRPr="001E5E7D">
        <w:rPr>
          <w:lang w:val="de-DE"/>
        </w:rPr>
        <w:t>»</w:t>
      </w:r>
      <w:r w:rsidRPr="001E5E7D">
        <w:rPr>
          <w:lang w:val="de-DE"/>
        </w:rPr>
        <w:t xml:space="preserve"> verliehen</w:t>
      </w:r>
      <w:r w:rsidR="00FC7F06" w:rsidRPr="001E5E7D">
        <w:rPr>
          <w:lang w:val="de-DE"/>
        </w:rPr>
        <w:t>, der jedes Jahr ein Unternehmen auszeichnet</w:t>
      </w:r>
      <w:r w:rsidRPr="001E5E7D">
        <w:rPr>
          <w:lang w:val="de-DE"/>
        </w:rPr>
        <w:t xml:space="preserve">. </w:t>
      </w:r>
    </w:p>
    <w:p w14:paraId="4DC9DD95" w14:textId="4D40B4D7" w:rsidR="00FA3C1D" w:rsidRPr="001E5E7D" w:rsidRDefault="008E5ACD" w:rsidP="008E5ACD">
      <w:pPr>
        <w:pBdr>
          <w:top w:val="single" w:sz="4" w:space="1" w:color="auto"/>
          <w:left w:val="single" w:sz="4" w:space="4" w:color="auto"/>
          <w:bottom w:val="single" w:sz="4" w:space="1" w:color="auto"/>
          <w:right w:val="single" w:sz="4" w:space="4" w:color="auto"/>
        </w:pBdr>
        <w:rPr>
          <w:lang w:val="de-DE"/>
        </w:rPr>
      </w:pPr>
      <w:r>
        <w:rPr>
          <w:lang w:val="de-DE"/>
        </w:rPr>
        <w:t xml:space="preserve">Weiter Informationen unter diesem </w:t>
      </w:r>
      <w:hyperlink r:id="rId9" w:history="1">
        <w:r w:rsidRPr="008E5ACD">
          <w:rPr>
            <w:rStyle w:val="Hyperlink"/>
            <w:b/>
            <w:bCs/>
            <w:lang w:val="de-DE"/>
          </w:rPr>
          <w:t>Link</w:t>
        </w:r>
      </w:hyperlink>
      <w:r>
        <w:rPr>
          <w:lang w:val="de-DE"/>
        </w:rPr>
        <w:t>.</w:t>
      </w:r>
    </w:p>
    <w:p w14:paraId="7239AAB8" w14:textId="276CDD66" w:rsidR="00FA3C1D" w:rsidRDefault="00FA3C1D" w:rsidP="00FA3C1D">
      <w:pPr>
        <w:rPr>
          <w:lang w:val="de-DE"/>
        </w:rPr>
      </w:pPr>
    </w:p>
    <w:p w14:paraId="4E066CAE" w14:textId="59797C0A" w:rsidR="00FA3C1D" w:rsidRDefault="0042760C" w:rsidP="00FA3C1D">
      <w:pPr>
        <w:pStyle w:val="StandardWeb"/>
        <w:spacing w:before="0" w:beforeAutospacing="0" w:after="0" w:afterAutospacing="0"/>
        <w:rPr>
          <w:rFonts w:ascii="Palatino Linotype" w:hAnsi="Palatino Linotype" w:cs="Palatino Linotype"/>
          <w:b/>
          <w:bCs/>
          <w:color w:val="000000"/>
          <w:sz w:val="20"/>
          <w:szCs w:val="20"/>
          <w:lang w:val="de-DE" w:eastAsia="de-DE"/>
        </w:rPr>
      </w:pPr>
      <w:r w:rsidRPr="00AB3583">
        <w:rPr>
          <w:rFonts w:ascii="Palatino Linotype" w:hAnsi="Palatino Linotype" w:cs="Palatino Linotype"/>
          <w:b/>
          <w:bCs/>
          <w:color w:val="000000"/>
          <w:sz w:val="20"/>
          <w:szCs w:val="20"/>
          <w:lang w:val="de-DE" w:eastAsia="de-DE"/>
        </w:rPr>
        <w:t>Kontakt für Rückfragen</w:t>
      </w:r>
      <w:r w:rsidR="008E5ACD">
        <w:rPr>
          <w:rFonts w:ascii="Palatino Linotype" w:hAnsi="Palatino Linotype" w:cs="Palatino Linotype"/>
          <w:b/>
          <w:bCs/>
          <w:color w:val="000000"/>
          <w:sz w:val="20"/>
          <w:szCs w:val="20"/>
          <w:lang w:val="de-DE" w:eastAsia="de-DE"/>
        </w:rPr>
        <w:t xml:space="preserve"> zur Studie und zur Tagung</w:t>
      </w:r>
      <w:r w:rsidRPr="00AB3583">
        <w:rPr>
          <w:rFonts w:ascii="Palatino Linotype" w:hAnsi="Palatino Linotype" w:cs="Palatino Linotype"/>
          <w:b/>
          <w:bCs/>
          <w:color w:val="000000"/>
          <w:sz w:val="20"/>
          <w:szCs w:val="20"/>
          <w:lang w:val="de-DE" w:eastAsia="de-DE"/>
        </w:rPr>
        <w:t>:</w:t>
      </w:r>
    </w:p>
    <w:p w14:paraId="526CFD4F" w14:textId="21A83E84" w:rsidR="00FA3C1D" w:rsidRPr="00CD58B4" w:rsidRDefault="00FA3C1D" w:rsidP="002127E3">
      <w:r w:rsidRPr="00CD58B4">
        <w:t xml:space="preserve">Marten Ritz, </w:t>
      </w:r>
      <w:r w:rsidR="002127E3" w:rsidRPr="00CD58B4">
        <w:t xml:space="preserve">Head </w:t>
      </w:r>
      <w:proofErr w:type="spellStart"/>
      <w:r w:rsidR="002127E3" w:rsidRPr="00CD58B4">
        <w:t>of</w:t>
      </w:r>
      <w:proofErr w:type="spellEnd"/>
      <w:r w:rsidR="002127E3" w:rsidRPr="00CD58B4">
        <w:t xml:space="preserve"> Global Projects </w:t>
      </w:r>
      <w:proofErr w:type="spellStart"/>
      <w:r w:rsidR="002127E3" w:rsidRPr="00CD58B4">
        <w:t>Production</w:t>
      </w:r>
      <w:proofErr w:type="spellEnd"/>
      <w:r w:rsidR="002127E3" w:rsidRPr="00CD58B4">
        <w:t xml:space="preserve"> Management</w:t>
      </w:r>
    </w:p>
    <w:p w14:paraId="3A3EADEB" w14:textId="74175AF2" w:rsidR="00FA3C1D" w:rsidRPr="00921C66" w:rsidRDefault="00FA3C1D" w:rsidP="00FA3C1D">
      <w:pPr>
        <w:rPr>
          <w:lang w:val="de-DE"/>
        </w:rPr>
      </w:pPr>
      <w:r w:rsidRPr="00921C66">
        <w:rPr>
          <w:lang w:val="de-DE"/>
        </w:rPr>
        <w:t>Institut für Technologiemanagement</w:t>
      </w:r>
      <w:r>
        <w:rPr>
          <w:lang w:val="de-DE"/>
        </w:rPr>
        <w:t xml:space="preserve"> an der Universität St.Gallen (</w:t>
      </w:r>
      <w:hyperlink r:id="rId10" w:history="1">
        <w:r w:rsidR="002127E3" w:rsidRPr="002127E3">
          <w:rPr>
            <w:rStyle w:val="Hyperlink"/>
            <w:lang w:val="de-DE"/>
          </w:rPr>
          <w:t>ITEM-</w:t>
        </w:r>
        <w:r w:rsidRPr="002127E3">
          <w:rPr>
            <w:rStyle w:val="Hyperlink"/>
            <w:lang w:val="de-DE"/>
          </w:rPr>
          <w:t>HSG</w:t>
        </w:r>
      </w:hyperlink>
      <w:r>
        <w:rPr>
          <w:lang w:val="de-DE"/>
        </w:rPr>
        <w:t>)</w:t>
      </w:r>
    </w:p>
    <w:p w14:paraId="11A2F1A2" w14:textId="4CC5975B" w:rsidR="00FA3C1D" w:rsidRDefault="000B2112" w:rsidP="00FA3C1D">
      <w:pPr>
        <w:rPr>
          <w:rStyle w:val="Hyperlink"/>
          <w:lang w:val="de-DE"/>
        </w:rPr>
      </w:pPr>
      <w:hyperlink r:id="rId11" w:history="1">
        <w:r w:rsidR="00FA3C1D" w:rsidRPr="00C34739">
          <w:rPr>
            <w:rStyle w:val="Hyperlink"/>
            <w:lang w:val="de-DE"/>
          </w:rPr>
          <w:t>marten.ritz@unisg.ch</w:t>
        </w:r>
      </w:hyperlink>
    </w:p>
    <w:p w14:paraId="439383A7" w14:textId="77777777" w:rsidR="00FA3C1D" w:rsidRDefault="00FA3C1D" w:rsidP="00FA3C1D">
      <w:pPr>
        <w:rPr>
          <w:lang w:val="de-DE"/>
        </w:rPr>
      </w:pPr>
    </w:p>
    <w:p w14:paraId="3BF3538C" w14:textId="423F0A2A" w:rsidR="0066287E" w:rsidRPr="000C501D" w:rsidRDefault="0066287E" w:rsidP="0066287E">
      <w:pPr>
        <w:pBdr>
          <w:top w:val="single" w:sz="4" w:space="1" w:color="auto"/>
          <w:left w:val="single" w:sz="4" w:space="4" w:color="auto"/>
          <w:bottom w:val="single" w:sz="4" w:space="1" w:color="auto"/>
          <w:right w:val="single" w:sz="4" w:space="4" w:color="auto"/>
        </w:pBdr>
        <w:rPr>
          <w:b/>
          <w:bCs/>
        </w:rPr>
      </w:pPr>
      <w:r w:rsidRPr="000C501D">
        <w:rPr>
          <w:b/>
          <w:bCs/>
        </w:rPr>
        <w:t>Universität St.Gallen (HSG)</w:t>
      </w:r>
    </w:p>
    <w:p w14:paraId="00D8FC01" w14:textId="77777777" w:rsidR="0066287E" w:rsidRPr="000C501D" w:rsidRDefault="0066287E" w:rsidP="0066287E">
      <w:pPr>
        <w:pBdr>
          <w:top w:val="single" w:sz="4" w:space="1" w:color="auto"/>
          <w:left w:val="single" w:sz="4" w:space="4" w:color="auto"/>
          <w:bottom w:val="single" w:sz="4" w:space="1" w:color="auto"/>
          <w:right w:val="single" w:sz="4" w:space="4" w:color="auto"/>
        </w:pBdr>
        <w:tabs>
          <w:tab w:val="right" w:pos="8931"/>
        </w:tabs>
      </w:pPr>
      <w:r w:rsidRPr="000C501D">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t>rund 80</w:t>
      </w:r>
      <w:r w:rsidRPr="000C501D">
        <w:t xml:space="preserve"> Staaten in Betriebswirtschaft, Volkswirtschaft, Rechts- und Sozial-wissenschaften, Internationale Beziehungen und Informatik aus. Mit Erfolg: Die HSG gehört zu den führenden Wirtschaftsuniversitäten Europas. Im European Business School Ranking der «Financial Times» 20</w:t>
      </w:r>
      <w:r>
        <w:t>20</w:t>
      </w:r>
      <w:r w:rsidRPr="000C501D">
        <w:t xml:space="preserve"> belegt die HSG den Platz </w:t>
      </w:r>
      <w:r>
        <w:t>7</w:t>
      </w:r>
      <w:r w:rsidRPr="000C501D">
        <w:t>. Die «Financial Times» hat den Master in «</w:t>
      </w:r>
      <w:proofErr w:type="spellStart"/>
      <w:r w:rsidRPr="000C501D">
        <w:t>Strategy</w:t>
      </w:r>
      <w:proofErr w:type="spellEnd"/>
      <w:r w:rsidRPr="000C501D">
        <w:t xml:space="preserve"> and International Management» (SIM-HSG) 20</w:t>
      </w:r>
      <w:r>
        <w:t>21</w:t>
      </w:r>
      <w:r w:rsidRPr="000C501D">
        <w:t xml:space="preserve"> zum </w:t>
      </w:r>
      <w:r>
        <w:t>elften</w:t>
      </w:r>
      <w:r w:rsidRPr="000C501D">
        <w:t xml:space="preserve"> Mal in Folge als weltweit besten bewertet. Dies im jährlichen Ranking von Master-Programmen in Management. Für ihre ganzheitliche Ausbildung auf höchstem akademischem Niveau erhielt sie mit der EQUIS- und AACSB- und der AMBA-Akkreditierung internationale Gütesiegel. Studienabschlüsse sind auf Bachelor-, Master- und Doktorats- bzw. </w:t>
      </w:r>
      <w:proofErr w:type="spellStart"/>
      <w:r w:rsidRPr="000C501D">
        <w:t>Ph.D</w:t>
      </w:r>
      <w:proofErr w:type="spellEnd"/>
      <w:r w:rsidRPr="000C501D">
        <w:t xml:space="preserve">.-Stufe möglich. Zudem bietet die HSG erstklassige und umfassende Angebote zur Weiterbildung für jährlich rund 6000 Teilnehmende. </w:t>
      </w:r>
      <w:r w:rsidRPr="000C501D">
        <w:rPr>
          <w:lang w:val="de-DE"/>
        </w:rPr>
        <w:t>Kristallisationspunkte der Forschung an der HSG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 Universität bilden. Die weitgehend autonom organisierten Institute finanzieren sich zu einem </w:t>
      </w:r>
      <w:proofErr w:type="spellStart"/>
      <w:r w:rsidRPr="000C501D">
        <w:rPr>
          <w:lang w:val="de-DE"/>
        </w:rPr>
        <w:t>grossen</w:t>
      </w:r>
      <w:proofErr w:type="spellEnd"/>
      <w:r w:rsidRPr="000C501D">
        <w:rPr>
          <w:lang w:val="de-DE"/>
        </w:rPr>
        <w:t xml:space="preserve"> Teil selbst, sind aber dennoch eng mit dem Universitätsbetrieb verbunden.</w:t>
      </w:r>
      <w:r w:rsidRPr="000C501D">
        <w:t xml:space="preserve"> </w:t>
      </w:r>
      <w:r w:rsidRPr="000C501D">
        <w:tab/>
      </w:r>
    </w:p>
    <w:p w14:paraId="4BFFEB65" w14:textId="29F1A9DD" w:rsidR="0066287E" w:rsidRPr="0066287E" w:rsidRDefault="0066287E" w:rsidP="0066287E">
      <w:pPr>
        <w:pBdr>
          <w:top w:val="single" w:sz="4" w:space="1" w:color="auto"/>
          <w:left w:val="single" w:sz="4" w:space="4" w:color="auto"/>
          <w:bottom w:val="single" w:sz="4" w:space="1" w:color="auto"/>
          <w:right w:val="single" w:sz="4" w:space="4" w:color="auto"/>
        </w:pBdr>
        <w:tabs>
          <w:tab w:val="right" w:pos="8931"/>
        </w:tabs>
        <w:jc w:val="right"/>
        <w:rPr>
          <w:u w:val="single"/>
        </w:rPr>
      </w:pPr>
      <w:r w:rsidRPr="000C501D">
        <w:t xml:space="preserve">Besuchen Sie uns auf </w:t>
      </w:r>
      <w:hyperlink r:id="rId12" w:history="1">
        <w:r w:rsidRPr="000C501D">
          <w:rPr>
            <w:rStyle w:val="Hyperlink"/>
            <w:i/>
          </w:rPr>
          <w:t>Facebook</w:t>
        </w:r>
      </w:hyperlink>
      <w:r w:rsidRPr="000C501D">
        <w:t>,</w:t>
      </w:r>
      <w:r w:rsidRPr="000C501D">
        <w:rPr>
          <w:i/>
        </w:rPr>
        <w:t xml:space="preserve"> </w:t>
      </w:r>
      <w:hyperlink r:id="rId13" w:history="1">
        <w:r w:rsidRPr="000C501D">
          <w:rPr>
            <w:rStyle w:val="Hyperlink"/>
            <w:i/>
          </w:rPr>
          <w:t>Twitter</w:t>
        </w:r>
      </w:hyperlink>
      <w:r w:rsidRPr="000C501D">
        <w:t>,</w:t>
      </w:r>
      <w:r w:rsidRPr="000C501D">
        <w:rPr>
          <w:i/>
        </w:rPr>
        <w:t xml:space="preserve"> </w:t>
      </w:r>
      <w:hyperlink r:id="rId14" w:history="1">
        <w:proofErr w:type="spellStart"/>
        <w:r w:rsidRPr="000C501D">
          <w:rPr>
            <w:rStyle w:val="Hyperlink"/>
            <w:i/>
          </w:rPr>
          <w:t>Youtube</w:t>
        </w:r>
        <w:proofErr w:type="spellEnd"/>
      </w:hyperlink>
      <w:r w:rsidRPr="000C501D">
        <w:t xml:space="preserve">, </w:t>
      </w:r>
      <w:hyperlink r:id="rId15" w:history="1">
        <w:r w:rsidRPr="000C501D">
          <w:rPr>
            <w:rStyle w:val="Hyperlink"/>
            <w:i/>
          </w:rPr>
          <w:t>Instagram</w:t>
        </w:r>
      </w:hyperlink>
      <w:r w:rsidRPr="000C501D">
        <w:rPr>
          <w:i/>
        </w:rPr>
        <w:t xml:space="preserve"> und </w:t>
      </w:r>
      <w:hyperlink r:id="rId16" w:history="1">
        <w:r w:rsidRPr="000C501D">
          <w:rPr>
            <w:rStyle w:val="Hyperlink"/>
            <w:i/>
            <w:lang w:val="de-DE"/>
          </w:rPr>
          <w:t>unisg.ch</w:t>
        </w:r>
      </w:hyperlink>
    </w:p>
    <w:p w14:paraId="0CAF4741" w14:textId="77777777" w:rsidR="0066287E" w:rsidRPr="0066287E" w:rsidRDefault="0066287E" w:rsidP="0066287E">
      <w:pPr>
        <w:pStyle w:val="StandardWeb"/>
        <w:rPr>
          <w:rFonts w:ascii="Palatino Linotype" w:hAnsi="Palatino Linotype" w:cs="Palatino Linotype"/>
          <w:color w:val="115C2E"/>
          <w:sz w:val="20"/>
          <w:szCs w:val="20"/>
          <w:u w:val="single"/>
          <w:lang w:eastAsia="de-DE"/>
        </w:rPr>
      </w:pPr>
    </w:p>
    <w:sectPr w:rsidR="0066287E" w:rsidRPr="0066287E" w:rsidSect="00523613">
      <w:head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BA74" w14:textId="77777777" w:rsidR="002A24FA" w:rsidRDefault="002A24FA" w:rsidP="00900A57">
      <w:pPr>
        <w:spacing w:line="240" w:lineRule="auto"/>
      </w:pPr>
      <w:r>
        <w:separator/>
      </w:r>
    </w:p>
  </w:endnote>
  <w:endnote w:type="continuationSeparator" w:id="0">
    <w:p w14:paraId="23F97608" w14:textId="77777777" w:rsidR="002A24FA" w:rsidRDefault="002A24FA"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8BDF" w14:textId="77777777" w:rsidR="002A24FA" w:rsidRDefault="002A24FA" w:rsidP="00900A57">
      <w:pPr>
        <w:spacing w:line="240" w:lineRule="auto"/>
      </w:pPr>
      <w:r>
        <w:separator/>
      </w:r>
    </w:p>
  </w:footnote>
  <w:footnote w:type="continuationSeparator" w:id="0">
    <w:p w14:paraId="004E5811" w14:textId="77777777" w:rsidR="002A24FA" w:rsidRDefault="002A24FA"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828F" w14:textId="77777777" w:rsidR="0053536E" w:rsidRDefault="0053536E">
    <w:pPr>
      <w:pStyle w:val="Kopfzeile"/>
      <w:rPr>
        <w:noProof/>
        <w:lang w:eastAsia="de-CH"/>
      </w:rPr>
    </w:pPr>
    <w:r>
      <w:rPr>
        <w:noProof/>
        <w:lang w:eastAsia="de-CH"/>
      </w:rPr>
      <w:drawing>
        <wp:anchor distT="0" distB="0" distL="114300" distR="114300" simplePos="0" relativeHeight="251664384" behindDoc="0" locked="0" layoutInCell="1" allowOverlap="1" wp14:anchorId="513411FA" wp14:editId="55A276D7">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5A0A8" w14:textId="77777777" w:rsidR="00523613" w:rsidRDefault="0053536E">
    <w:pPr>
      <w:pStyle w:val="Kopfzeile"/>
    </w:pPr>
    <w:r>
      <w:rPr>
        <w:noProof/>
        <w:lang w:eastAsia="de-CH"/>
      </w:rPr>
      <w:drawing>
        <wp:anchor distT="0" distB="0" distL="114300" distR="114300" simplePos="0" relativeHeight="251658240" behindDoc="0" locked="0" layoutInCell="1" allowOverlap="1" wp14:anchorId="54B5F9D6" wp14:editId="643E5783">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46B03573" wp14:editId="70FF5617">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0E969DFB" wp14:editId="43374FC5">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BFC0B23" wp14:editId="4F441DFF">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033FA924" wp14:editId="3C4873F7">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125C261"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EMGwhTiAAAADQEAAA8AAABkcnMvZG93bnJldi54bWxMT8tOwzAQ&#10;vCPxD9YicWvttgS3aTYV4lEBN9qGs5ssSYQfIXba8PeYE1xWGs1jZ7LNaDQ7Ue9bZxFmUwGMbOmq&#10;1tYIh/3TZAnMB2UrpZ0lhG/ysMkvLzKVVu5s3+i0CzWLIdanCqEJoUs592VDRvmp68hG7sP1RoUI&#10;+5pXvTrHcKP5XIhbblRr44dGdXTfUPm5GwzCkMiXx/H9a7soRCFfC508h22HeH01PqzjuVsDCzSG&#10;Pwf8boj9IY/Fjm6wlWcaQSYrGaUIkxmwyK+EXAA7IiznN8DzjP9fkf8AAAD//wMAUEsBAi0AFAAG&#10;AAgAAAAhALaDOJL+AAAA4QEAABMAAAAAAAAAAAAAAAAAAAAAAFtDb250ZW50X1R5cGVzXS54bWxQ&#10;SwECLQAUAAYACAAAACEAOP0h/9YAAACUAQAACwAAAAAAAAAAAAAAAAAvAQAAX3JlbHMvLnJlbHNQ&#10;SwECLQAUAAYACAAAACEAgBf8h5ECAACCBQAADgAAAAAAAAAAAAAAAAAuAgAAZHJzL2Uyb0RvYy54&#10;bWxQSwECLQAUAAYACAAAACEAQwbCFOIAAAANAQAADwAAAAAAAAAAAAAAAADrBAAAZHJzL2Rvd25y&#10;ZXYueG1sUEsFBgAAAAAEAAQA8wAAAPoFA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57E23497"/>
    <w:multiLevelType w:val="hybridMultilevel"/>
    <w:tmpl w:val="736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C63FF"/>
    <w:multiLevelType w:val="hybridMultilevel"/>
    <w:tmpl w:val="FA8A0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1"/>
  </w:num>
  <w:num w:numId="13">
    <w:abstractNumId w:val="4"/>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4"/>
  </w:num>
  <w:num w:numId="23">
    <w:abstractNumId w:val="4"/>
  </w:num>
  <w:num w:numId="24">
    <w:abstractNumId w:val="1"/>
  </w:num>
  <w:num w:numId="25">
    <w:abstractNumId w:val="4"/>
  </w:num>
  <w:num w:numId="26">
    <w:abstractNumId w:val="4"/>
  </w:num>
  <w:num w:numId="27">
    <w:abstractNumId w:val="1"/>
  </w:num>
  <w:num w:numId="28">
    <w:abstractNumId w:val="4"/>
  </w:num>
  <w:num w:numId="29">
    <w:abstractNumId w:val="4"/>
  </w:num>
  <w:num w:numId="30">
    <w:abstractNumId w:val="4"/>
  </w:num>
  <w:num w:numId="31">
    <w:abstractNumId w:val="4"/>
  </w:num>
  <w:num w:numId="32">
    <w:abstractNumId w:val="4"/>
  </w:num>
  <w:num w:numId="33">
    <w:abstractNumId w:val="1"/>
  </w:num>
  <w:num w:numId="34">
    <w:abstractNumId w:val="1"/>
  </w:num>
  <w:num w:numId="35">
    <w:abstractNumId w:val="4"/>
  </w:num>
  <w:num w:numId="36">
    <w:abstractNumId w:val="4"/>
  </w:num>
  <w:num w:numId="37">
    <w:abstractNumId w:val="4"/>
  </w:num>
  <w:num w:numId="38">
    <w:abstractNumId w:val="4"/>
  </w:num>
  <w:num w:numId="39">
    <w:abstractNumId w:val="1"/>
  </w:num>
  <w:num w:numId="40">
    <w:abstractNumId w:val="1"/>
  </w:num>
  <w:num w:numId="41">
    <w:abstractNumId w:val="4"/>
  </w:num>
  <w:num w:numId="42">
    <w:abstractNumId w:val="4"/>
  </w:num>
  <w:num w:numId="43">
    <w:abstractNumId w:val="4"/>
  </w:num>
  <w:num w:numId="44">
    <w:abstractNumId w:val="4"/>
  </w:num>
  <w:num w:numId="45">
    <w:abstractNumId w:val="1"/>
  </w:num>
  <w:num w:numId="46">
    <w:abstractNumId w:val="0"/>
  </w:num>
  <w:num w:numId="47">
    <w:abstractNumId w:val="4"/>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E"/>
    <w:rsid w:val="00003BB5"/>
    <w:rsid w:val="00023E00"/>
    <w:rsid w:val="000409FD"/>
    <w:rsid w:val="00043416"/>
    <w:rsid w:val="00051640"/>
    <w:rsid w:val="00061430"/>
    <w:rsid w:val="000657F2"/>
    <w:rsid w:val="000B2112"/>
    <w:rsid w:val="000D303B"/>
    <w:rsid w:val="000D3F47"/>
    <w:rsid w:val="000E2EAD"/>
    <w:rsid w:val="000E3E6F"/>
    <w:rsid w:val="000E735A"/>
    <w:rsid w:val="000F082E"/>
    <w:rsid w:val="00107B24"/>
    <w:rsid w:val="001100A1"/>
    <w:rsid w:val="001550CB"/>
    <w:rsid w:val="00162BDC"/>
    <w:rsid w:val="00177628"/>
    <w:rsid w:val="001954AA"/>
    <w:rsid w:val="001977FA"/>
    <w:rsid w:val="001A5D7B"/>
    <w:rsid w:val="001D5CC7"/>
    <w:rsid w:val="001E5E7D"/>
    <w:rsid w:val="002127E3"/>
    <w:rsid w:val="00216C5B"/>
    <w:rsid w:val="00223422"/>
    <w:rsid w:val="00233D1D"/>
    <w:rsid w:val="00244D67"/>
    <w:rsid w:val="00253F58"/>
    <w:rsid w:val="00273CEA"/>
    <w:rsid w:val="00286B31"/>
    <w:rsid w:val="002A24FA"/>
    <w:rsid w:val="002A4A2D"/>
    <w:rsid w:val="002C1896"/>
    <w:rsid w:val="002C5781"/>
    <w:rsid w:val="002D1B18"/>
    <w:rsid w:val="002D7D4E"/>
    <w:rsid w:val="002E51FC"/>
    <w:rsid w:val="002F100A"/>
    <w:rsid w:val="0030376E"/>
    <w:rsid w:val="003050E1"/>
    <w:rsid w:val="00315095"/>
    <w:rsid w:val="00320712"/>
    <w:rsid w:val="00337F8B"/>
    <w:rsid w:val="00347DC7"/>
    <w:rsid w:val="00355DEC"/>
    <w:rsid w:val="00367B37"/>
    <w:rsid w:val="0038171B"/>
    <w:rsid w:val="00387A8C"/>
    <w:rsid w:val="0039568D"/>
    <w:rsid w:val="003C1A25"/>
    <w:rsid w:val="003E15DB"/>
    <w:rsid w:val="003F03F0"/>
    <w:rsid w:val="003F226B"/>
    <w:rsid w:val="00406D0D"/>
    <w:rsid w:val="0042760C"/>
    <w:rsid w:val="0044249F"/>
    <w:rsid w:val="004434A8"/>
    <w:rsid w:val="00464684"/>
    <w:rsid w:val="00464B90"/>
    <w:rsid w:val="004901F3"/>
    <w:rsid w:val="004B104D"/>
    <w:rsid w:val="004B7970"/>
    <w:rsid w:val="004D1B25"/>
    <w:rsid w:val="00506401"/>
    <w:rsid w:val="005166C0"/>
    <w:rsid w:val="00517E00"/>
    <w:rsid w:val="00523613"/>
    <w:rsid w:val="0053536E"/>
    <w:rsid w:val="005445B2"/>
    <w:rsid w:val="00561398"/>
    <w:rsid w:val="00576858"/>
    <w:rsid w:val="005A42AA"/>
    <w:rsid w:val="005A6A6B"/>
    <w:rsid w:val="005B53F3"/>
    <w:rsid w:val="005E5D4A"/>
    <w:rsid w:val="00636E3C"/>
    <w:rsid w:val="00654F69"/>
    <w:rsid w:val="0066287E"/>
    <w:rsid w:val="00680534"/>
    <w:rsid w:val="00695F71"/>
    <w:rsid w:val="006A3837"/>
    <w:rsid w:val="006B5805"/>
    <w:rsid w:val="007245A8"/>
    <w:rsid w:val="00732881"/>
    <w:rsid w:val="007456DB"/>
    <w:rsid w:val="0079142D"/>
    <w:rsid w:val="007D5FF1"/>
    <w:rsid w:val="007E5568"/>
    <w:rsid w:val="007F7C9C"/>
    <w:rsid w:val="00804D0C"/>
    <w:rsid w:val="00811196"/>
    <w:rsid w:val="0082315C"/>
    <w:rsid w:val="008249E5"/>
    <w:rsid w:val="00831BD4"/>
    <w:rsid w:val="00836D02"/>
    <w:rsid w:val="00844374"/>
    <w:rsid w:val="0086477D"/>
    <w:rsid w:val="008A6C5A"/>
    <w:rsid w:val="008B188B"/>
    <w:rsid w:val="008B20E1"/>
    <w:rsid w:val="008E5ACD"/>
    <w:rsid w:val="00900A57"/>
    <w:rsid w:val="00910DDB"/>
    <w:rsid w:val="00911F7A"/>
    <w:rsid w:val="00915ACF"/>
    <w:rsid w:val="009224A9"/>
    <w:rsid w:val="00934FA0"/>
    <w:rsid w:val="009543AB"/>
    <w:rsid w:val="009608AF"/>
    <w:rsid w:val="0096221A"/>
    <w:rsid w:val="009861E2"/>
    <w:rsid w:val="009A1A4E"/>
    <w:rsid w:val="009A5C75"/>
    <w:rsid w:val="009D5471"/>
    <w:rsid w:val="009E4CD5"/>
    <w:rsid w:val="009E7A20"/>
    <w:rsid w:val="009F7379"/>
    <w:rsid w:val="00A27E16"/>
    <w:rsid w:val="00A323D3"/>
    <w:rsid w:val="00A34269"/>
    <w:rsid w:val="00A43AAD"/>
    <w:rsid w:val="00A81CA1"/>
    <w:rsid w:val="00AB3006"/>
    <w:rsid w:val="00AB3583"/>
    <w:rsid w:val="00AE5506"/>
    <w:rsid w:val="00B22B3F"/>
    <w:rsid w:val="00B278DD"/>
    <w:rsid w:val="00B5153A"/>
    <w:rsid w:val="00B647D4"/>
    <w:rsid w:val="00B7662D"/>
    <w:rsid w:val="00BB3305"/>
    <w:rsid w:val="00BC460F"/>
    <w:rsid w:val="00BD0827"/>
    <w:rsid w:val="00C369BF"/>
    <w:rsid w:val="00C37CBD"/>
    <w:rsid w:val="00C4725B"/>
    <w:rsid w:val="00C5004A"/>
    <w:rsid w:val="00C5465F"/>
    <w:rsid w:val="00C724C4"/>
    <w:rsid w:val="00C769A9"/>
    <w:rsid w:val="00C82618"/>
    <w:rsid w:val="00CC62CB"/>
    <w:rsid w:val="00CD58B4"/>
    <w:rsid w:val="00CE61E9"/>
    <w:rsid w:val="00CF0909"/>
    <w:rsid w:val="00CF5905"/>
    <w:rsid w:val="00DE17AF"/>
    <w:rsid w:val="00DF253F"/>
    <w:rsid w:val="00E11653"/>
    <w:rsid w:val="00E124BF"/>
    <w:rsid w:val="00E14A46"/>
    <w:rsid w:val="00E37C90"/>
    <w:rsid w:val="00E47A5E"/>
    <w:rsid w:val="00E53B19"/>
    <w:rsid w:val="00E71CF9"/>
    <w:rsid w:val="00EC485B"/>
    <w:rsid w:val="00ED2165"/>
    <w:rsid w:val="00F31B0F"/>
    <w:rsid w:val="00F403EF"/>
    <w:rsid w:val="00F42974"/>
    <w:rsid w:val="00F61DAE"/>
    <w:rsid w:val="00F653B4"/>
    <w:rsid w:val="00F9041A"/>
    <w:rsid w:val="00FA3C1D"/>
    <w:rsid w:val="00FB0A43"/>
    <w:rsid w:val="00FC7F06"/>
    <w:rsid w:val="00FE034D"/>
    <w:rsid w:val="00FF2CE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E1C5C"/>
  <w15:docId w15:val="{39B69B38-479D-4F3F-8CBB-D831EE5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A4A2D"/>
    <w:rPr>
      <w:color w:val="605E5C"/>
      <w:shd w:val="clear" w:color="auto" w:fill="E1DFDD"/>
    </w:rPr>
  </w:style>
  <w:style w:type="table" w:styleId="Tabellenraster">
    <w:name w:val="Table Grid"/>
    <w:basedOn w:val="NormaleTabelle"/>
    <w:uiPriority w:val="59"/>
    <w:rsid w:val="0051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
    <w:qFormat/>
    <w:rsid w:val="008E5ACD"/>
    <w:pPr>
      <w:ind w:left="720"/>
      <w:contextualSpacing/>
    </w:pPr>
  </w:style>
  <w:style w:type="character" w:styleId="BesuchterLink">
    <w:name w:val="FollowedHyperlink"/>
    <w:basedOn w:val="Absatz-Standardschriftart"/>
    <w:uiPriority w:val="99"/>
    <w:semiHidden/>
    <w:unhideWhenUsed/>
    <w:rsid w:val="008E5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64155889">
      <w:bodyDiv w:val="1"/>
      <w:marLeft w:val="0"/>
      <w:marRight w:val="0"/>
      <w:marTop w:val="0"/>
      <w:marBottom w:val="0"/>
      <w:divBdr>
        <w:top w:val="none" w:sz="0" w:space="0" w:color="auto"/>
        <w:left w:val="none" w:sz="0" w:space="0" w:color="auto"/>
        <w:bottom w:val="none" w:sz="0" w:space="0" w:color="auto"/>
        <w:right w:val="none" w:sz="0" w:space="0" w:color="auto"/>
      </w:divBdr>
    </w:div>
    <w:div w:id="18474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m.unisg.ch/de/bereiche/produktionsmanagement/swiss-manufacturing-survey-und-award" TargetMode="External"/><Relationship Id="rId13" Type="http://schemas.openxmlformats.org/officeDocument/2006/relationships/hyperlink" Target="https://twitter.com/HSGStGal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m.unisg.ch/de"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en.ritz@unisg.ch" TargetMode="Externa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10" Type="http://schemas.openxmlformats.org/officeDocument/2006/relationships/hyperlink" Target="https://item.unisg.ch/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em.unisg.ch/de/bereiche/produktionsmanagement/production-management-conference" TargetMode="External"/><Relationship Id="rId14" Type="http://schemas.openxmlformats.org/officeDocument/2006/relationships/hyperlink" Target="https://www.youtube.com/user/HSGUniStGallen/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5106</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5905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MBieniok</dc:creator>
  <cp:lastModifiedBy>Bieniok, Mattea</cp:lastModifiedBy>
  <cp:revision>2</cp:revision>
  <cp:lastPrinted>2013-12-10T16:52:00Z</cp:lastPrinted>
  <dcterms:created xsi:type="dcterms:W3CDTF">2021-09-29T10:51:00Z</dcterms:created>
  <dcterms:modified xsi:type="dcterms:W3CDTF">2021-09-29T10:51:00Z</dcterms:modified>
</cp:coreProperties>
</file>