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13" w:rsidRDefault="00085713" w:rsidP="00085713">
      <w:pPr>
        <w:pStyle w:val="berschrift1"/>
        <w:rPr>
          <w:rFonts w:cs="Arial"/>
        </w:rPr>
      </w:pPr>
      <w:r>
        <w:rPr>
          <w:rFonts w:cs="Arial"/>
        </w:rPr>
        <w:t>PRESSEMITTEILUNG</w:t>
      </w:r>
    </w:p>
    <w:p w:rsidR="00085713" w:rsidRDefault="00085713" w:rsidP="00085713">
      <w:pPr>
        <w:pStyle w:val="EinfAbs"/>
        <w:rPr>
          <w:rFonts w:ascii="Arial" w:hAnsi="Arial" w:cs="Arial"/>
          <w:b/>
          <w:bCs/>
          <w:sz w:val="32"/>
          <w:szCs w:val="32"/>
        </w:rPr>
      </w:pPr>
      <w:r>
        <w:rPr>
          <w:rFonts w:ascii="Arial" w:hAnsi="Arial" w:cs="Arial"/>
          <w:b/>
          <w:bCs/>
          <w:sz w:val="32"/>
          <w:szCs w:val="32"/>
        </w:rPr>
        <w:t>Sicher und gesund im Homeoffice</w:t>
      </w:r>
    </w:p>
    <w:p w:rsidR="00085713" w:rsidRDefault="00085713" w:rsidP="00085713">
      <w:pPr>
        <w:pStyle w:val="EinfAbs"/>
        <w:jc w:val="both"/>
        <w:rPr>
          <w:rFonts w:ascii="Arial" w:hAnsi="Arial" w:cs="Arial"/>
          <w:sz w:val="28"/>
          <w:szCs w:val="28"/>
        </w:rPr>
      </w:pPr>
      <w:r>
        <w:rPr>
          <w:rFonts w:ascii="Arial" w:hAnsi="Arial" w:cs="Arial"/>
          <w:sz w:val="28"/>
          <w:szCs w:val="28"/>
        </w:rPr>
        <w:t xml:space="preserve">Talkrunde zum Thema und Verleihung des UKBW-Preises am 23. November </w:t>
      </w:r>
    </w:p>
    <w:p w:rsidR="00085713" w:rsidRDefault="00085713" w:rsidP="00085713">
      <w:pPr>
        <w:pStyle w:val="EinfAbs"/>
        <w:jc w:val="both"/>
        <w:rPr>
          <w:rFonts w:ascii="Arial" w:hAnsi="Arial" w:cs="Arial"/>
          <w:sz w:val="22"/>
          <w:szCs w:val="22"/>
        </w:rPr>
      </w:pPr>
    </w:p>
    <w:p w:rsidR="00085713" w:rsidRDefault="00085713" w:rsidP="00085713">
      <w:pPr>
        <w:pStyle w:val="EinfAbs"/>
        <w:jc w:val="both"/>
        <w:rPr>
          <w:rFonts w:ascii="Arial" w:hAnsi="Arial" w:cs="Arial"/>
          <w:b/>
          <w:bCs/>
          <w:sz w:val="22"/>
          <w:szCs w:val="22"/>
        </w:rPr>
      </w:pPr>
      <w:r>
        <w:rPr>
          <w:rFonts w:ascii="Arial" w:hAnsi="Arial" w:cs="Arial"/>
          <w:b/>
          <w:bCs/>
          <w:sz w:val="22"/>
          <w:szCs w:val="22"/>
        </w:rPr>
        <w:t>Karlsruhe/Stuttgart, den 17.11.2021</w:t>
      </w:r>
    </w:p>
    <w:p w:rsidR="00085713" w:rsidRDefault="00085713" w:rsidP="00085713">
      <w:pPr>
        <w:pStyle w:val="EinfAbs"/>
        <w:jc w:val="both"/>
        <w:rPr>
          <w:rFonts w:ascii="Arial" w:hAnsi="Arial" w:cs="Arial"/>
          <w:b/>
          <w:bCs/>
          <w:sz w:val="22"/>
          <w:szCs w:val="22"/>
        </w:rPr>
      </w:pPr>
    </w:p>
    <w:p w:rsidR="00085713" w:rsidRDefault="00085713" w:rsidP="00085713">
      <w:pPr>
        <w:pStyle w:val="EinfAbs"/>
        <w:jc w:val="both"/>
        <w:rPr>
          <w:rFonts w:ascii="Arial" w:hAnsi="Arial" w:cs="Arial"/>
          <w:b/>
          <w:bCs/>
          <w:sz w:val="22"/>
          <w:szCs w:val="22"/>
        </w:rPr>
      </w:pPr>
      <w:r>
        <w:rPr>
          <w:rFonts w:ascii="Arial" w:hAnsi="Arial" w:cs="Arial"/>
          <w:b/>
          <w:bCs/>
          <w:sz w:val="22"/>
          <w:szCs w:val="22"/>
        </w:rPr>
        <w:t xml:space="preserve">In einer Woche ist es soweit: Am 23. November diskutieren Vertreter von </w:t>
      </w:r>
      <w:proofErr w:type="spellStart"/>
      <w:r>
        <w:rPr>
          <w:rFonts w:ascii="Arial" w:hAnsi="Arial" w:cs="Arial"/>
          <w:b/>
          <w:bCs/>
          <w:sz w:val="22"/>
          <w:szCs w:val="22"/>
        </w:rPr>
        <w:t>Arbeitgebenden</w:t>
      </w:r>
      <w:proofErr w:type="spellEnd"/>
      <w:r>
        <w:rPr>
          <w:rFonts w:ascii="Arial" w:hAnsi="Arial" w:cs="Arial"/>
          <w:b/>
          <w:bCs/>
          <w:sz w:val="22"/>
          <w:szCs w:val="22"/>
        </w:rPr>
        <w:t xml:space="preserve">- und </w:t>
      </w:r>
      <w:proofErr w:type="spellStart"/>
      <w:r>
        <w:rPr>
          <w:rFonts w:ascii="Arial" w:hAnsi="Arial" w:cs="Arial"/>
          <w:b/>
          <w:bCs/>
          <w:sz w:val="22"/>
          <w:szCs w:val="22"/>
        </w:rPr>
        <w:t>Arbeitnehmendenseite</w:t>
      </w:r>
      <w:proofErr w:type="spellEnd"/>
      <w:r>
        <w:rPr>
          <w:rFonts w:ascii="Arial" w:hAnsi="Arial" w:cs="Arial"/>
          <w:b/>
          <w:bCs/>
          <w:sz w:val="22"/>
          <w:szCs w:val="22"/>
        </w:rPr>
        <w:t>, aus Wissenschaft und Politik beim kostenfreien Online-Event „@</w:t>
      </w:r>
      <w:proofErr w:type="spellStart"/>
      <w:r>
        <w:rPr>
          <w:rFonts w:ascii="Arial" w:hAnsi="Arial" w:cs="Arial"/>
          <w:b/>
          <w:bCs/>
          <w:sz w:val="22"/>
          <w:szCs w:val="22"/>
        </w:rPr>
        <w:t>home@work</w:t>
      </w:r>
      <w:proofErr w:type="spellEnd"/>
      <w:r>
        <w:rPr>
          <w:rFonts w:ascii="Arial" w:hAnsi="Arial" w:cs="Arial"/>
          <w:b/>
          <w:bCs/>
          <w:sz w:val="22"/>
          <w:szCs w:val="22"/>
        </w:rPr>
        <w:t xml:space="preserve"> – Schöne neue Arbeitswelt? Sicher und gesund arbeiten zu Hause, mobil und im Büro“ der Unfallkasse Baden-Württemberg (UKBW) von 10:30 bis 12:30 Uhr aktuelle Fragen der Arbeit 4.0. Interessierte nehmen am Live-Stream unter </w:t>
      </w:r>
      <w:hyperlink r:id="rId8" w:history="1">
        <w:r>
          <w:rPr>
            <w:rStyle w:val="Hyperlink"/>
            <w:rFonts w:ascii="Arial" w:hAnsi="Arial" w:cs="Arial"/>
            <w:b/>
            <w:bCs/>
            <w:sz w:val="22"/>
            <w:szCs w:val="22"/>
          </w:rPr>
          <w:t>www.ukbw-homeoffice.com</w:t>
        </w:r>
      </w:hyperlink>
      <w:r>
        <w:rPr>
          <w:rFonts w:ascii="Arial" w:hAnsi="Arial" w:cs="Arial"/>
          <w:b/>
          <w:bCs/>
          <w:sz w:val="22"/>
          <w:szCs w:val="22"/>
        </w:rPr>
        <w:t xml:space="preserve"> teil. </w:t>
      </w:r>
    </w:p>
    <w:p w:rsidR="00085713" w:rsidRDefault="00085713" w:rsidP="00085713">
      <w:pPr>
        <w:pStyle w:val="EinfAbs"/>
        <w:jc w:val="both"/>
        <w:rPr>
          <w:rFonts w:ascii="Arial" w:hAnsi="Arial" w:cs="Arial"/>
          <w:bCs/>
          <w:sz w:val="22"/>
          <w:szCs w:val="22"/>
        </w:rPr>
      </w:pPr>
    </w:p>
    <w:p w:rsidR="00085713" w:rsidRDefault="00085713" w:rsidP="00085713">
      <w:pPr>
        <w:pStyle w:val="EinfAbs"/>
        <w:jc w:val="both"/>
        <w:rPr>
          <w:rFonts w:ascii="Arial" w:hAnsi="Arial" w:cs="Arial"/>
          <w:b/>
          <w:bCs/>
          <w:sz w:val="22"/>
          <w:szCs w:val="22"/>
        </w:rPr>
      </w:pPr>
      <w:r>
        <w:rPr>
          <w:rFonts w:ascii="Arial" w:hAnsi="Arial" w:cs="Arial"/>
          <w:b/>
          <w:bCs/>
          <w:sz w:val="22"/>
          <w:szCs w:val="22"/>
        </w:rPr>
        <w:t>Information zu Versicherungsschutz, Rechtsfragen und Arbeit 4.0</w:t>
      </w:r>
    </w:p>
    <w:p w:rsidR="00085713" w:rsidRDefault="00085713" w:rsidP="00085713">
      <w:pPr>
        <w:pStyle w:val="EinfAbs"/>
        <w:jc w:val="both"/>
        <w:rPr>
          <w:rFonts w:ascii="Arial" w:hAnsi="Arial" w:cs="Arial"/>
          <w:bCs/>
          <w:sz w:val="22"/>
          <w:szCs w:val="22"/>
        </w:rPr>
      </w:pPr>
      <w:r>
        <w:rPr>
          <w:rFonts w:ascii="Arial" w:hAnsi="Arial" w:cs="Arial"/>
          <w:bCs/>
          <w:sz w:val="22"/>
          <w:szCs w:val="22"/>
        </w:rPr>
        <w:t xml:space="preserve">Homeoffice, Telearbeit, mobiles Arbeiten – diese Begriffe sind spätestens seit dem Beginn der Corona-Pandemie in aller Munde. Doch was bedeuten sie konkret? Welche Pflichten haben </w:t>
      </w:r>
      <w:proofErr w:type="spellStart"/>
      <w:r>
        <w:rPr>
          <w:rFonts w:ascii="Arial" w:hAnsi="Arial" w:cs="Arial"/>
          <w:bCs/>
          <w:sz w:val="22"/>
          <w:szCs w:val="22"/>
        </w:rPr>
        <w:t>Arbeitgebende</w:t>
      </w:r>
      <w:proofErr w:type="spellEnd"/>
      <w:r>
        <w:rPr>
          <w:rFonts w:ascii="Arial" w:hAnsi="Arial" w:cs="Arial"/>
          <w:bCs/>
          <w:sz w:val="22"/>
          <w:szCs w:val="22"/>
        </w:rPr>
        <w:t xml:space="preserve"> und welche Rechte </w:t>
      </w:r>
      <w:proofErr w:type="spellStart"/>
      <w:r>
        <w:rPr>
          <w:rFonts w:ascii="Arial" w:hAnsi="Arial" w:cs="Arial"/>
          <w:bCs/>
          <w:sz w:val="22"/>
          <w:szCs w:val="22"/>
        </w:rPr>
        <w:t>Arbeitnehmende</w:t>
      </w:r>
      <w:proofErr w:type="spellEnd"/>
      <w:r>
        <w:rPr>
          <w:rFonts w:ascii="Arial" w:hAnsi="Arial" w:cs="Arial"/>
          <w:bCs/>
          <w:sz w:val="22"/>
          <w:szCs w:val="22"/>
        </w:rPr>
        <w:t>? Welche Tätigkeiten sind versichert und was nicht? Die UKBW informiert mit ihrem Online-Event kompakt über aktuelle Rechtsfragen und den Versicherungsschutz beim mobilen Arbeiten. Dr. Martin Braun, Digitalisierungsexperte am Fraunhofer-Institut für Arbeitswirtschaft und Organisation IAO, gibt darüber hinaus Einblicke in wissenschaftliche Erkenntnisse zum Arbeiten in der Zukunft.</w:t>
      </w:r>
    </w:p>
    <w:p w:rsidR="00085713" w:rsidRDefault="00085713" w:rsidP="00085713">
      <w:pPr>
        <w:pStyle w:val="EinfAbs"/>
        <w:jc w:val="both"/>
        <w:rPr>
          <w:rFonts w:ascii="Arial" w:hAnsi="Arial" w:cs="Arial"/>
          <w:bCs/>
          <w:sz w:val="22"/>
          <w:szCs w:val="22"/>
        </w:rPr>
      </w:pPr>
    </w:p>
    <w:p w:rsidR="00085713" w:rsidRDefault="00085713" w:rsidP="00085713">
      <w:pPr>
        <w:pStyle w:val="EinfAbs"/>
        <w:jc w:val="both"/>
        <w:rPr>
          <w:rFonts w:ascii="Arial" w:hAnsi="Arial" w:cs="Arial"/>
          <w:b/>
          <w:bCs/>
          <w:sz w:val="22"/>
          <w:szCs w:val="22"/>
        </w:rPr>
      </w:pPr>
      <w:r>
        <w:rPr>
          <w:rFonts w:ascii="Arial" w:hAnsi="Arial" w:cs="Arial"/>
          <w:b/>
          <w:bCs/>
          <w:sz w:val="22"/>
          <w:szCs w:val="22"/>
        </w:rPr>
        <w:t xml:space="preserve">Diskussion aktueller Fragestellungen in drei Talkrunden </w:t>
      </w:r>
    </w:p>
    <w:p w:rsidR="00085713" w:rsidRDefault="00085713" w:rsidP="00085713">
      <w:pPr>
        <w:pStyle w:val="EinfAbs"/>
        <w:jc w:val="both"/>
        <w:rPr>
          <w:rFonts w:ascii="Arial" w:hAnsi="Arial" w:cs="Arial"/>
          <w:bCs/>
          <w:sz w:val="22"/>
          <w:szCs w:val="22"/>
        </w:rPr>
      </w:pPr>
      <w:r>
        <w:rPr>
          <w:rFonts w:ascii="Arial" w:hAnsi="Arial" w:cs="Arial"/>
          <w:bCs/>
          <w:sz w:val="22"/>
          <w:szCs w:val="22"/>
        </w:rPr>
        <w:t xml:space="preserve">Steffen Jäger, Präsident und Hauptgeschäftsführer des Gemeindetags Baden-Württemberg, Prof. Hermann Schröder, Abteilungsleiter im Ministerium des Inneren, für Digitalisierung und Kommunen, Dr. Martin Braun, Iris </w:t>
      </w:r>
      <w:proofErr w:type="spellStart"/>
      <w:r>
        <w:rPr>
          <w:rFonts w:ascii="Arial" w:hAnsi="Arial" w:cs="Arial"/>
          <w:bCs/>
          <w:sz w:val="22"/>
          <w:szCs w:val="22"/>
        </w:rPr>
        <w:t>Kräutl</w:t>
      </w:r>
      <w:proofErr w:type="spellEnd"/>
      <w:r>
        <w:rPr>
          <w:rFonts w:ascii="Arial" w:hAnsi="Arial" w:cs="Arial"/>
          <w:bCs/>
          <w:sz w:val="22"/>
          <w:szCs w:val="22"/>
        </w:rPr>
        <w:t xml:space="preserve">, Vorsitzende der Vertreterversammlung der UKBW und Tanja Hund, Geschäftsführerin der UKBW diskutieren in drei Talkunden die Chancen und Herausforderungen der veränderten Rahmenbedingungen der Arbeit, die Neugestaltung von Arbeitsabläufen und Zusammenarbeit und die neuen Erwartungen an </w:t>
      </w:r>
      <w:r>
        <w:rPr>
          <w:rFonts w:ascii="Arial" w:hAnsi="Arial" w:cs="Arial"/>
          <w:bCs/>
          <w:sz w:val="22"/>
          <w:szCs w:val="22"/>
        </w:rPr>
        <w:lastRenderedPageBreak/>
        <w:t>Mitarbeitende und Führungskräfte. „Wir sehen uns bei diesem weitreichenden und nachhaltigen Wandel der Arbeitswelt als Partner und Unterstützer unserer Mitgliedsbetriebe und Versicherten. Denn auch im Homeoffice ist eine sichere und gesunde Arbeitsgestaltung wichtig. Daher haben wir mit Weiterbildungsangeboten und umfassenden Informationen auf die Bedarfe der neuen Arbeitsformen reagiert und möchten auch mit unserem Online-Event eine gesunde Gestaltung der neuen Arbeitsbedingungen fördern“, erklärt Tanja Hund.</w:t>
      </w:r>
    </w:p>
    <w:p w:rsidR="00085713" w:rsidRDefault="00085713" w:rsidP="00085713">
      <w:pPr>
        <w:pStyle w:val="EinfAbs"/>
        <w:jc w:val="both"/>
        <w:rPr>
          <w:rFonts w:ascii="Arial" w:hAnsi="Arial" w:cs="Arial"/>
          <w:bCs/>
          <w:sz w:val="22"/>
          <w:szCs w:val="22"/>
        </w:rPr>
      </w:pPr>
    </w:p>
    <w:p w:rsidR="00085713" w:rsidRDefault="00085713" w:rsidP="00085713">
      <w:pPr>
        <w:pStyle w:val="EinfAbs"/>
        <w:jc w:val="both"/>
        <w:rPr>
          <w:rFonts w:ascii="Arial" w:hAnsi="Arial" w:cs="Arial"/>
          <w:b/>
          <w:bCs/>
          <w:sz w:val="22"/>
          <w:szCs w:val="22"/>
        </w:rPr>
      </w:pPr>
      <w:r>
        <w:rPr>
          <w:rFonts w:ascii="Arial" w:hAnsi="Arial" w:cs="Arial"/>
          <w:b/>
          <w:bCs/>
          <w:sz w:val="22"/>
          <w:szCs w:val="22"/>
        </w:rPr>
        <w:t>Best-Practice-Konzepte für sicheres und gesundes Homeoffice</w:t>
      </w:r>
    </w:p>
    <w:p w:rsidR="00085713" w:rsidRDefault="00085713" w:rsidP="00085713">
      <w:pPr>
        <w:pStyle w:val="EinfAbs"/>
        <w:jc w:val="both"/>
        <w:rPr>
          <w:rFonts w:ascii="Arial" w:hAnsi="Arial" w:cs="Arial"/>
          <w:bCs/>
          <w:sz w:val="22"/>
          <w:szCs w:val="22"/>
        </w:rPr>
      </w:pPr>
      <w:r>
        <w:rPr>
          <w:rFonts w:ascii="Arial" w:hAnsi="Arial" w:cs="Arial"/>
          <w:bCs/>
          <w:sz w:val="22"/>
          <w:szCs w:val="22"/>
        </w:rPr>
        <w:t xml:space="preserve">Höhepunkt der Veranstaltung ist die Verleihung des UKBW-Preises: Drei Mitgliedsbetriebe stellen ihre erfolgreichen Konzepte für sicheres und gesundes mobiles Arbeiten vor und werden für ihr vorbildliches Engagement mit insgesamt 30.000 Euro ausgezeichnet. </w:t>
      </w:r>
    </w:p>
    <w:p w:rsidR="00085713" w:rsidRDefault="00085713" w:rsidP="00085713">
      <w:pPr>
        <w:pStyle w:val="EinfAbs"/>
        <w:jc w:val="both"/>
        <w:rPr>
          <w:rFonts w:ascii="Arial" w:hAnsi="Arial" w:cs="Arial"/>
          <w:bCs/>
          <w:sz w:val="22"/>
          <w:szCs w:val="22"/>
        </w:rPr>
      </w:pPr>
    </w:p>
    <w:p w:rsidR="00DE664D" w:rsidRPr="00085713" w:rsidRDefault="00085713" w:rsidP="00085713">
      <w:pPr>
        <w:pStyle w:val="EinfAbs"/>
        <w:jc w:val="both"/>
        <w:rPr>
          <w:color w:val="0563C1" w:themeColor="hyperlink"/>
          <w:u w:val="single"/>
        </w:rPr>
      </w:pPr>
      <w:r>
        <w:rPr>
          <w:rFonts w:ascii="Arial" w:hAnsi="Arial" w:cs="Arial"/>
          <w:bCs/>
          <w:sz w:val="22"/>
          <w:szCs w:val="22"/>
        </w:rPr>
        <w:t xml:space="preserve">Weitere Informationen gibt es online unter: </w:t>
      </w:r>
      <w:hyperlink r:id="rId9" w:history="1">
        <w:r>
          <w:rPr>
            <w:rStyle w:val="Hyperlink"/>
            <w:rFonts w:ascii="Arial" w:hAnsi="Arial" w:cs="Arial"/>
            <w:bCs/>
            <w:sz w:val="22"/>
            <w:szCs w:val="22"/>
          </w:rPr>
          <w:t>www.ukbw.de/ukbw-preis</w:t>
        </w:r>
      </w:hyperlink>
      <w:r>
        <w:rPr>
          <w:rStyle w:val="Hyperlink"/>
          <w:rFonts w:ascii="Arial" w:hAnsi="Arial" w:cs="Arial"/>
          <w:bCs/>
          <w:sz w:val="22"/>
          <w:szCs w:val="22"/>
        </w:rPr>
        <w:t>.</w:t>
      </w:r>
      <w:bookmarkStart w:id="0" w:name="_GoBack"/>
      <w:bookmarkEnd w:id="0"/>
    </w:p>
    <w:sectPr w:rsidR="00DE664D" w:rsidRPr="00085713" w:rsidSect="004E5BCD">
      <w:headerReference w:type="even" r:id="rId10"/>
      <w:headerReference w:type="default" r:id="rId11"/>
      <w:footerReference w:type="even" r:id="rId12"/>
      <w:footerReference w:type="default" r:id="rId13"/>
      <w:headerReference w:type="first" r:id="rId14"/>
      <w:footerReference w:type="first" r:id="rId15"/>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BA" w:rsidRDefault="00DC73BA" w:rsidP="00AA2BDA">
      <w:pPr>
        <w:spacing w:line="240" w:lineRule="auto"/>
      </w:pPr>
      <w:r>
        <w:separator/>
      </w:r>
    </w:p>
  </w:endnote>
  <w:endnote w:type="continuationSeparator" w:id="0">
    <w:p w:rsidR="00DC73BA" w:rsidRDefault="00DC73BA"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2645250B" wp14:editId="45AADFFA">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BA" w:rsidRDefault="00DC73BA" w:rsidP="00AA2BDA">
      <w:pPr>
        <w:spacing w:line="240" w:lineRule="auto"/>
      </w:pPr>
      <w:r>
        <w:separator/>
      </w:r>
    </w:p>
  </w:footnote>
  <w:footnote w:type="continuationSeparator" w:id="0">
    <w:p w:rsidR="00DC73BA" w:rsidRDefault="00DC73BA"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0C" w:rsidRDefault="00B030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4A5D79B8" wp14:editId="7F13552B">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B0300C" w:rsidRPr="00FC0CFF" w:rsidRDefault="00B0300C" w:rsidP="00B0300C">
                    <w:pPr>
                      <w:tabs>
                        <w:tab w:val="left" w:pos="680"/>
                      </w:tabs>
                      <w:autoSpaceDE w:val="0"/>
                      <w:autoSpaceDN w:val="0"/>
                      <w:adjustRightInd w:val="0"/>
                      <w:spacing w:line="216" w:lineRule="atLeast"/>
                      <w:textAlignment w:val="center"/>
                      <w:rPr>
                        <w:rFonts w:cs="Arial"/>
                        <w:b/>
                        <w:bCs/>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Stabsstelle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B0300C" w:rsidRPr="00FC0CFF" w:rsidRDefault="00B0300C" w:rsidP="00B0300C">
                    <w:pPr>
                      <w:tabs>
                        <w:tab w:val="left" w:pos="680"/>
                      </w:tabs>
                      <w:autoSpaceDE w:val="0"/>
                      <w:autoSpaceDN w:val="0"/>
                      <w:adjustRightInd w:val="0"/>
                      <w:spacing w:line="216" w:lineRule="atLeast"/>
                      <w:textAlignment w:val="center"/>
                      <w:rPr>
                        <w:rFonts w:cs="Arial"/>
                        <w:color w:val="000000"/>
                        <w:sz w:val="18"/>
                        <w:szCs w:val="18"/>
                      </w:rPr>
                    </w:pPr>
                  </w:p>
                  <w:p w:rsidR="00B0300C" w:rsidRDefault="00B0300C" w:rsidP="00B0300C">
                    <w:pPr>
                      <w:pStyle w:val="Ansprechpartner"/>
                    </w:pPr>
                    <w:r>
                      <w:rPr>
                        <w:rFonts w:cs="Arial"/>
                        <w:color w:val="000000"/>
                        <w:szCs w:val="18"/>
                      </w:rPr>
                      <w:t>E-Mail: presse</w:t>
                    </w:r>
                    <w:r w:rsidRPr="00FC0CFF">
                      <w:rPr>
                        <w:rFonts w:cs="Arial"/>
                        <w:color w:val="000000"/>
                        <w:szCs w:val="18"/>
                      </w:rPr>
                      <w:t>@ukbw.de</w:t>
                    </w:r>
                  </w:p>
                  <w:p w:rsidR="001B31FE" w:rsidRDefault="001B31FE" w:rsidP="001B31FE">
                    <w:pPr>
                      <w:pStyle w:val="Ansprechpartner"/>
                    </w:pP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7D050C1" wp14:editId="6DB6E83B">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2ED2957F" wp14:editId="5FBDE40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14FBA"/>
    <w:rsid w:val="000266F8"/>
    <w:rsid w:val="0002752B"/>
    <w:rsid w:val="00063D14"/>
    <w:rsid w:val="00085713"/>
    <w:rsid w:val="00120EB9"/>
    <w:rsid w:val="00187ABA"/>
    <w:rsid w:val="00192CA9"/>
    <w:rsid w:val="001A03F8"/>
    <w:rsid w:val="001B2658"/>
    <w:rsid w:val="001B31FE"/>
    <w:rsid w:val="001B3D4B"/>
    <w:rsid w:val="001E69F8"/>
    <w:rsid w:val="001F4D9E"/>
    <w:rsid w:val="002061A3"/>
    <w:rsid w:val="00211FC7"/>
    <w:rsid w:val="00220977"/>
    <w:rsid w:val="00220FDD"/>
    <w:rsid w:val="00272BB9"/>
    <w:rsid w:val="002B68B4"/>
    <w:rsid w:val="002E69BB"/>
    <w:rsid w:val="00303367"/>
    <w:rsid w:val="00332F83"/>
    <w:rsid w:val="0034697E"/>
    <w:rsid w:val="0035127A"/>
    <w:rsid w:val="00393A12"/>
    <w:rsid w:val="003D4B86"/>
    <w:rsid w:val="00412DEE"/>
    <w:rsid w:val="00415F53"/>
    <w:rsid w:val="00421DBF"/>
    <w:rsid w:val="00431229"/>
    <w:rsid w:val="00431C18"/>
    <w:rsid w:val="00454A95"/>
    <w:rsid w:val="0049117E"/>
    <w:rsid w:val="004945BE"/>
    <w:rsid w:val="004A425A"/>
    <w:rsid w:val="004B00F3"/>
    <w:rsid w:val="004E5BCD"/>
    <w:rsid w:val="00557218"/>
    <w:rsid w:val="005675A1"/>
    <w:rsid w:val="005742EE"/>
    <w:rsid w:val="00577727"/>
    <w:rsid w:val="005F16F8"/>
    <w:rsid w:val="005F2966"/>
    <w:rsid w:val="00680069"/>
    <w:rsid w:val="00680F2F"/>
    <w:rsid w:val="00726069"/>
    <w:rsid w:val="0073544B"/>
    <w:rsid w:val="007655E0"/>
    <w:rsid w:val="007924D4"/>
    <w:rsid w:val="007A5246"/>
    <w:rsid w:val="007E1821"/>
    <w:rsid w:val="007F2162"/>
    <w:rsid w:val="00853DD2"/>
    <w:rsid w:val="008939B2"/>
    <w:rsid w:val="008C6502"/>
    <w:rsid w:val="008F1D2D"/>
    <w:rsid w:val="0095505E"/>
    <w:rsid w:val="00971165"/>
    <w:rsid w:val="00983D55"/>
    <w:rsid w:val="00991DB5"/>
    <w:rsid w:val="009A49A1"/>
    <w:rsid w:val="009B19B9"/>
    <w:rsid w:val="009B50CD"/>
    <w:rsid w:val="009D78B6"/>
    <w:rsid w:val="00A15026"/>
    <w:rsid w:val="00A56B3F"/>
    <w:rsid w:val="00AA2BDA"/>
    <w:rsid w:val="00AD4623"/>
    <w:rsid w:val="00AF7CAB"/>
    <w:rsid w:val="00B0300C"/>
    <w:rsid w:val="00B148C9"/>
    <w:rsid w:val="00B200D9"/>
    <w:rsid w:val="00B21628"/>
    <w:rsid w:val="00B2391A"/>
    <w:rsid w:val="00B83108"/>
    <w:rsid w:val="00BA0D58"/>
    <w:rsid w:val="00BD53CF"/>
    <w:rsid w:val="00BD7217"/>
    <w:rsid w:val="00C30352"/>
    <w:rsid w:val="00C434EB"/>
    <w:rsid w:val="00C44D28"/>
    <w:rsid w:val="00C72127"/>
    <w:rsid w:val="00C77751"/>
    <w:rsid w:val="00CC7DBB"/>
    <w:rsid w:val="00D06724"/>
    <w:rsid w:val="00DB70AF"/>
    <w:rsid w:val="00DC73BA"/>
    <w:rsid w:val="00DE664D"/>
    <w:rsid w:val="00DF541D"/>
    <w:rsid w:val="00E30737"/>
    <w:rsid w:val="00E33814"/>
    <w:rsid w:val="00E44C65"/>
    <w:rsid w:val="00E515A0"/>
    <w:rsid w:val="00E77D9D"/>
    <w:rsid w:val="00EB240D"/>
    <w:rsid w:val="00EB6DEC"/>
    <w:rsid w:val="00F05E16"/>
    <w:rsid w:val="00F46265"/>
    <w:rsid w:val="00F61162"/>
    <w:rsid w:val="00FC0CFF"/>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CC4E1"/>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 w:type="table" w:styleId="Tabellenraster">
    <w:name w:val="Table Grid"/>
    <w:basedOn w:val="NormaleTabelle"/>
    <w:uiPriority w:val="39"/>
    <w:rsid w:val="00DE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53870">
      <w:bodyDiv w:val="1"/>
      <w:marLeft w:val="0"/>
      <w:marRight w:val="0"/>
      <w:marTop w:val="0"/>
      <w:marBottom w:val="0"/>
      <w:divBdr>
        <w:top w:val="none" w:sz="0" w:space="0" w:color="auto"/>
        <w:left w:val="none" w:sz="0" w:space="0" w:color="auto"/>
        <w:bottom w:val="none" w:sz="0" w:space="0" w:color="auto"/>
        <w:right w:val="none" w:sz="0" w:space="0" w:color="auto"/>
      </w:divBdr>
    </w:div>
    <w:div w:id="1096752123">
      <w:bodyDiv w:val="1"/>
      <w:marLeft w:val="0"/>
      <w:marRight w:val="0"/>
      <w:marTop w:val="0"/>
      <w:marBottom w:val="0"/>
      <w:divBdr>
        <w:top w:val="none" w:sz="0" w:space="0" w:color="auto"/>
        <w:left w:val="none" w:sz="0" w:space="0" w:color="auto"/>
        <w:bottom w:val="none" w:sz="0" w:space="0" w:color="auto"/>
        <w:right w:val="none" w:sz="0" w:space="0" w:color="auto"/>
      </w:divBdr>
    </w:div>
    <w:div w:id="1250042245">
      <w:bodyDiv w:val="1"/>
      <w:marLeft w:val="0"/>
      <w:marRight w:val="0"/>
      <w:marTop w:val="0"/>
      <w:marBottom w:val="0"/>
      <w:divBdr>
        <w:top w:val="none" w:sz="0" w:space="0" w:color="auto"/>
        <w:left w:val="none" w:sz="0" w:space="0" w:color="auto"/>
        <w:bottom w:val="none" w:sz="0" w:space="0" w:color="auto"/>
        <w:right w:val="none" w:sz="0" w:space="0" w:color="auto"/>
      </w:divBdr>
    </w:div>
    <w:div w:id="17308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w-homeoffi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bw.de/ukbw-prei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7354E-66CD-425A-9E49-6AA15572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Streicher, Michaela</cp:lastModifiedBy>
  <cp:revision>4</cp:revision>
  <cp:lastPrinted>2021-10-07T11:00:00Z</cp:lastPrinted>
  <dcterms:created xsi:type="dcterms:W3CDTF">2021-11-16T11:12:00Z</dcterms:created>
  <dcterms:modified xsi:type="dcterms:W3CDTF">2021-11-17T12:47:00Z</dcterms:modified>
</cp:coreProperties>
</file>