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CFBF" w14:textId="77777777" w:rsidR="00C417F6" w:rsidRPr="00C417F6" w:rsidRDefault="00C417F6" w:rsidP="00C417F6">
      <w:pPr>
        <w:pStyle w:val="TopicLine"/>
        <w:rPr>
          <w:rStyle w:val="Untertitel1Subline"/>
          <w:lang w:val="de-DE"/>
        </w:rPr>
      </w:pPr>
      <w:bookmarkStart w:id="0" w:name="_Hlk1378866"/>
      <w:r w:rsidRPr="00C417F6">
        <w:rPr>
          <w:rStyle w:val="Untertitel1Subline"/>
          <w:lang w:val="de-DE"/>
        </w:rPr>
        <w:t>MAP-Verpackung</w:t>
      </w:r>
    </w:p>
    <w:p w14:paraId="1432CFD6" w14:textId="7CDE2F46" w:rsidR="00C417F6" w:rsidRPr="00C417F6" w:rsidRDefault="00C417F6" w:rsidP="00C417F6">
      <w:pPr>
        <w:pStyle w:val="berschrift1"/>
        <w:rPr>
          <w:lang w:val="de-DE"/>
        </w:rPr>
      </w:pPr>
      <w:r w:rsidRPr="00C417F6">
        <w:rPr>
          <w:lang w:val="de-DE"/>
        </w:rPr>
        <w:t>GEA erweitert Thermoformer-Portfolio im Mid-Range-Segment mit neuer PowerPak 5000</w:t>
      </w:r>
    </w:p>
    <w:p w14:paraId="6558E906" w14:textId="77777777" w:rsidR="008D0B03" w:rsidRPr="00C417F6" w:rsidRDefault="008D0B03" w:rsidP="00C617EC">
      <w:pPr>
        <w:rPr>
          <w:rStyle w:val="Untertitel1Subline"/>
          <w:lang w:val="de-DE"/>
        </w:rPr>
      </w:pPr>
    </w:p>
    <w:bookmarkEnd w:id="0"/>
    <w:p w14:paraId="4536392B" w14:textId="7EC970D5" w:rsidR="00C417F6" w:rsidRDefault="00C417F6" w:rsidP="00C417F6">
      <w:pPr>
        <w:autoSpaceDE w:val="0"/>
        <w:autoSpaceDN w:val="0"/>
        <w:adjustRightInd w:val="0"/>
        <w:rPr>
          <w:szCs w:val="23"/>
          <w:lang w:val="de-DE" w:eastAsia="de-DE"/>
        </w:rPr>
      </w:pPr>
      <w:r w:rsidRPr="00C417F6">
        <w:rPr>
          <w:rStyle w:val="Untertitel1Subline"/>
          <w:bCs/>
          <w:lang w:val="de-DE"/>
        </w:rPr>
        <w:t xml:space="preserve">Düsseldorf, </w:t>
      </w:r>
      <w:r w:rsidR="006D4B41" w:rsidRPr="006D4B41">
        <w:rPr>
          <w:rStyle w:val="Untertitel1Subline"/>
          <w:bCs/>
          <w:lang w:val="de-DE"/>
        </w:rPr>
        <w:t>4</w:t>
      </w:r>
      <w:r w:rsidRPr="006D4B41">
        <w:rPr>
          <w:rStyle w:val="Untertitel1Subline"/>
          <w:bCs/>
          <w:lang w:val="de-DE"/>
        </w:rPr>
        <w:t>. Mai 2026</w:t>
      </w:r>
      <w:r w:rsidRPr="006D4B41">
        <w:rPr>
          <w:rStyle w:val="Untertitel1Subline"/>
          <w:lang w:val="de-DE"/>
        </w:rPr>
        <w:t xml:space="preserve"> –</w:t>
      </w:r>
      <w:r w:rsidRPr="00C417F6">
        <w:rPr>
          <w:szCs w:val="23"/>
          <w:lang w:val="de-DE" w:eastAsia="de-DE"/>
        </w:rPr>
        <w:t xml:space="preserve"> </w:t>
      </w:r>
      <w:r w:rsidR="00354A2B">
        <w:rPr>
          <w:szCs w:val="23"/>
          <w:lang w:val="de-DE" w:eastAsia="de-DE"/>
        </w:rPr>
        <w:t>G</w:t>
      </w:r>
      <w:r w:rsidR="00354A2B" w:rsidRPr="00354A2B">
        <w:rPr>
          <w:szCs w:val="23"/>
          <w:lang w:val="de-DE" w:eastAsia="de-DE"/>
        </w:rPr>
        <w:t xml:space="preserve">EA </w:t>
      </w:r>
      <w:r w:rsidR="00354A2B">
        <w:rPr>
          <w:szCs w:val="23"/>
          <w:lang w:val="de-DE" w:eastAsia="de-DE"/>
        </w:rPr>
        <w:t xml:space="preserve">präsentiert </w:t>
      </w:r>
      <w:r w:rsidR="00B62ABF">
        <w:rPr>
          <w:szCs w:val="23"/>
          <w:lang w:val="de-DE" w:eastAsia="de-DE"/>
        </w:rPr>
        <w:t>auf der</w:t>
      </w:r>
      <w:r w:rsidR="00354A2B">
        <w:rPr>
          <w:szCs w:val="23"/>
          <w:lang w:val="de-DE" w:eastAsia="de-DE"/>
        </w:rPr>
        <w:t xml:space="preserve"> Interpack 2026</w:t>
      </w:r>
      <w:r w:rsidR="00354A2B" w:rsidRPr="00354A2B">
        <w:rPr>
          <w:szCs w:val="23"/>
          <w:lang w:val="de-DE" w:eastAsia="de-DE"/>
        </w:rPr>
        <w:t xml:space="preserve">, </w:t>
      </w:r>
      <w:r w:rsidR="00354A2B">
        <w:rPr>
          <w:szCs w:val="23"/>
          <w:lang w:val="de-DE" w:eastAsia="de-DE"/>
        </w:rPr>
        <w:t xml:space="preserve">die neue </w:t>
      </w:r>
      <w:r w:rsidR="00354A2B" w:rsidRPr="00354A2B">
        <w:rPr>
          <w:b/>
          <w:bCs/>
          <w:szCs w:val="23"/>
          <w:lang w:val="de-DE" w:eastAsia="de-DE"/>
        </w:rPr>
        <w:t>PowerPak 5000</w:t>
      </w:r>
      <w:r w:rsidR="00354A2B">
        <w:rPr>
          <w:b/>
          <w:bCs/>
          <w:szCs w:val="23"/>
          <w:lang w:val="de-DE" w:eastAsia="de-DE"/>
        </w:rPr>
        <w:t xml:space="preserve"> </w:t>
      </w:r>
      <w:r w:rsidR="00354A2B" w:rsidRPr="00354A2B">
        <w:rPr>
          <w:szCs w:val="23"/>
          <w:lang w:val="de-DE" w:eastAsia="de-DE"/>
        </w:rPr>
        <w:t>Thermoform</w:t>
      </w:r>
      <w:r w:rsidR="00354A2B">
        <w:rPr>
          <w:szCs w:val="23"/>
          <w:lang w:val="de-DE" w:eastAsia="de-DE"/>
        </w:rPr>
        <w:t>verpackungs</w:t>
      </w:r>
      <w:r w:rsidR="00354A2B" w:rsidRPr="00354A2B">
        <w:rPr>
          <w:szCs w:val="23"/>
          <w:lang w:val="de-DE" w:eastAsia="de-DE"/>
        </w:rPr>
        <w:t>maschine für Lebensmittelhersteller mit mittleren bis hohen Produktionsvolumina. Die Anlage ist</w:t>
      </w:r>
      <w:r w:rsidR="00012E88">
        <w:rPr>
          <w:szCs w:val="23"/>
          <w:lang w:val="de-DE" w:eastAsia="de-DE"/>
        </w:rPr>
        <w:t xml:space="preserve"> </w:t>
      </w:r>
      <w:r w:rsidR="00DB494E">
        <w:rPr>
          <w:szCs w:val="23"/>
          <w:lang w:val="de-DE" w:eastAsia="de-DE"/>
        </w:rPr>
        <w:t xml:space="preserve">für </w:t>
      </w:r>
      <w:r w:rsidR="003130CF">
        <w:rPr>
          <w:szCs w:val="23"/>
          <w:lang w:val="de-DE" w:eastAsia="de-DE"/>
        </w:rPr>
        <w:t xml:space="preserve">eine </w:t>
      </w:r>
      <w:r w:rsidR="00012E88">
        <w:rPr>
          <w:szCs w:val="23"/>
          <w:lang w:val="de-DE" w:eastAsia="de-DE"/>
        </w:rPr>
        <w:t>große Produkt</w:t>
      </w:r>
      <w:r w:rsidR="00B639BC">
        <w:rPr>
          <w:szCs w:val="23"/>
          <w:lang w:val="de-DE" w:eastAsia="de-DE"/>
        </w:rPr>
        <w:t>vielfalt</w:t>
      </w:r>
      <w:r w:rsidR="00354A2B" w:rsidRPr="00354A2B">
        <w:rPr>
          <w:szCs w:val="23"/>
          <w:lang w:val="de-DE" w:eastAsia="de-DE"/>
        </w:rPr>
        <w:t>, hohe Prozessstabilität und skalierbare Automatisierung ausgelegt und ersetzt frühere GEA-</w:t>
      </w:r>
      <w:proofErr w:type="spellStart"/>
      <w:r w:rsidR="00354A2B" w:rsidRPr="00354A2B">
        <w:rPr>
          <w:szCs w:val="23"/>
          <w:lang w:val="de-DE" w:eastAsia="de-DE"/>
        </w:rPr>
        <w:t>Thermoformermodelle</w:t>
      </w:r>
      <w:proofErr w:type="spellEnd"/>
      <w:r w:rsidR="00354A2B" w:rsidRPr="00354A2B">
        <w:rPr>
          <w:szCs w:val="23"/>
          <w:lang w:val="de-DE" w:eastAsia="de-DE"/>
        </w:rPr>
        <w:t xml:space="preserve"> in diesem Segment. Sie richtet sich an Verarbeiter, die ein ausgewogenes Verhältnis zwischen Leistung, Bedienbarkeit und langfristig kalkulierbaren Betriebskosten suchen.</w:t>
      </w:r>
    </w:p>
    <w:p w14:paraId="13194B8E" w14:textId="77777777" w:rsidR="00354A2B" w:rsidRPr="00C417F6" w:rsidRDefault="00354A2B" w:rsidP="00C417F6">
      <w:pPr>
        <w:autoSpaceDE w:val="0"/>
        <w:autoSpaceDN w:val="0"/>
        <w:adjustRightInd w:val="0"/>
        <w:rPr>
          <w:szCs w:val="23"/>
          <w:lang w:val="de-DE" w:eastAsia="de-DE"/>
        </w:rPr>
      </w:pPr>
    </w:p>
    <w:p w14:paraId="59E105C0" w14:textId="77777777" w:rsidR="00C417F6" w:rsidRPr="00C417F6" w:rsidRDefault="00C417F6" w:rsidP="00C417F6">
      <w:pPr>
        <w:autoSpaceDE w:val="0"/>
        <w:autoSpaceDN w:val="0"/>
        <w:adjustRightInd w:val="0"/>
        <w:rPr>
          <w:rStyle w:val="Untertitel1Subline"/>
          <w:bCs/>
          <w:lang w:val="de-DE"/>
        </w:rPr>
      </w:pPr>
      <w:r w:rsidRPr="00C417F6">
        <w:rPr>
          <w:rStyle w:val="Untertitel1Subline"/>
          <w:bCs/>
          <w:lang w:val="de-DE"/>
        </w:rPr>
        <w:t>Breites Anwendungsspektrum für unterschiedliche Produktkategorien</w:t>
      </w:r>
    </w:p>
    <w:p w14:paraId="32DF5814" w14:textId="4B6546CF" w:rsidR="00C417F6" w:rsidRDefault="001D709C" w:rsidP="00C417F6">
      <w:pPr>
        <w:autoSpaceDE w:val="0"/>
        <w:autoSpaceDN w:val="0"/>
        <w:adjustRightInd w:val="0"/>
        <w:rPr>
          <w:szCs w:val="23"/>
          <w:lang w:val="de-DE" w:eastAsia="de-DE"/>
        </w:rPr>
      </w:pPr>
      <w:r w:rsidRPr="001D709C">
        <w:rPr>
          <w:szCs w:val="23"/>
          <w:lang w:val="de-DE" w:eastAsia="de-DE"/>
        </w:rPr>
        <w:t>Die Maschine wurde für Produzenten in wettbewerbsintensiven Märkten konzipiert</w:t>
      </w:r>
      <w:r w:rsidR="00297027" w:rsidRPr="00297027">
        <w:rPr>
          <w:szCs w:val="23"/>
          <w:lang w:val="de-DE" w:eastAsia="de-DE"/>
        </w:rPr>
        <w:t>, in denen Produktvielfalt, häufige Formatwechsel und hoher Kostendruck den Verpackungsprozess prägen. Gefordert sind Anlagen, die unterschiedliche Anwendungen zuverlässig abbilden, Umrüstzeiten begrenzen und zugleich eine gleichbleibende Packungsqualität sicherstellen. Entsprechend ist die Maschine für ein breites Produktspektrum ausgelegt, darunter Fleisch und Geflügel, Fisch und Seafood, Käse- und Molkereiprodukte, Backwaren, Convenience-Produkte sowie pflanzenbasierte Lebensmittel.</w:t>
      </w:r>
    </w:p>
    <w:p w14:paraId="62BAFA9D" w14:textId="77777777" w:rsidR="00297027" w:rsidRPr="00C417F6" w:rsidRDefault="00297027" w:rsidP="00C417F6">
      <w:pPr>
        <w:autoSpaceDE w:val="0"/>
        <w:autoSpaceDN w:val="0"/>
        <w:adjustRightInd w:val="0"/>
        <w:rPr>
          <w:szCs w:val="23"/>
          <w:lang w:val="de-DE" w:eastAsia="de-DE"/>
        </w:rPr>
      </w:pPr>
    </w:p>
    <w:p w14:paraId="361D07F2" w14:textId="77777777" w:rsidR="00C417F6" w:rsidRPr="00C417F6" w:rsidRDefault="00C417F6" w:rsidP="00C417F6">
      <w:pPr>
        <w:autoSpaceDE w:val="0"/>
        <w:autoSpaceDN w:val="0"/>
        <w:adjustRightInd w:val="0"/>
        <w:rPr>
          <w:rStyle w:val="Untertitel1Subline"/>
          <w:bCs/>
          <w:lang w:val="de-DE"/>
        </w:rPr>
      </w:pPr>
      <w:r w:rsidRPr="00C417F6">
        <w:rPr>
          <w:rStyle w:val="Untertitel1Subline"/>
          <w:bCs/>
          <w:lang w:val="de-DE"/>
        </w:rPr>
        <w:t>Ausgelegt auf Standard- und Mid-Range-Applikationen</w:t>
      </w:r>
    </w:p>
    <w:p w14:paraId="12C6ADED" w14:textId="4AAAF66E" w:rsidR="00C417F6" w:rsidRDefault="00C417F6" w:rsidP="00C417F6">
      <w:pPr>
        <w:autoSpaceDE w:val="0"/>
        <w:autoSpaceDN w:val="0"/>
        <w:adjustRightInd w:val="0"/>
        <w:rPr>
          <w:szCs w:val="23"/>
          <w:lang w:val="de-DE" w:eastAsia="de-DE"/>
        </w:rPr>
      </w:pPr>
      <w:r w:rsidRPr="00C417F6">
        <w:rPr>
          <w:szCs w:val="23"/>
          <w:lang w:val="de-DE" w:eastAsia="de-DE"/>
        </w:rPr>
        <w:t>Technologisch baut die PowerPak 5000 auf der etablierten GEA PowerPak-</w:t>
      </w:r>
      <w:r w:rsidR="00672B0A">
        <w:rPr>
          <w:szCs w:val="23"/>
          <w:lang w:val="de-DE" w:eastAsia="de-DE"/>
        </w:rPr>
        <w:t>Serie</w:t>
      </w:r>
      <w:r w:rsidRPr="00C417F6">
        <w:rPr>
          <w:szCs w:val="23"/>
          <w:lang w:val="de-DE" w:eastAsia="de-DE"/>
        </w:rPr>
        <w:t xml:space="preserve"> und auf jahrzehntelanger Erfahrung im Thermoformen auf. Im Fokus stehen </w:t>
      </w:r>
      <w:r w:rsidR="00672B0A">
        <w:rPr>
          <w:szCs w:val="23"/>
          <w:lang w:val="de-DE" w:eastAsia="de-DE"/>
        </w:rPr>
        <w:t xml:space="preserve">hier </w:t>
      </w:r>
      <w:r w:rsidRPr="00C417F6">
        <w:rPr>
          <w:szCs w:val="23"/>
          <w:lang w:val="de-DE" w:eastAsia="de-DE"/>
        </w:rPr>
        <w:t>nicht hochspezialisierte Hochleistungsanwendungen, sondern ein industriell robustes Maschinenkonzept für Standard- und Mid-Range-Applikationen. Ziel ist eine reproduzierbare Performance im täglichen Betrieb, kombiniert mit einfacher Bedienung und planbaren Lebenszykluskosten.</w:t>
      </w:r>
    </w:p>
    <w:p w14:paraId="74056189" w14:textId="77777777" w:rsidR="00297027" w:rsidRPr="00C417F6" w:rsidRDefault="00297027" w:rsidP="00C417F6">
      <w:pPr>
        <w:autoSpaceDE w:val="0"/>
        <w:autoSpaceDN w:val="0"/>
        <w:adjustRightInd w:val="0"/>
        <w:rPr>
          <w:szCs w:val="23"/>
          <w:lang w:val="de-DE" w:eastAsia="de-DE"/>
        </w:rPr>
      </w:pPr>
    </w:p>
    <w:p w14:paraId="229C57A9" w14:textId="77777777" w:rsidR="00C417F6" w:rsidRDefault="00C417F6" w:rsidP="00C417F6">
      <w:pPr>
        <w:autoSpaceDE w:val="0"/>
        <w:autoSpaceDN w:val="0"/>
        <w:adjustRightInd w:val="0"/>
        <w:rPr>
          <w:szCs w:val="23"/>
          <w:lang w:val="de-DE" w:eastAsia="de-DE"/>
        </w:rPr>
      </w:pPr>
      <w:r w:rsidRPr="00C417F6">
        <w:rPr>
          <w:szCs w:val="23"/>
          <w:lang w:val="de-DE" w:eastAsia="de-DE"/>
        </w:rPr>
        <w:t>Vor dem Hintergrund steigender Anforderungen an Effizienz, Produktpräsentation und Variantenvielfalt gewinnt Automatisierung auch bei mittelständischen Verarbeitern und wachstumsorientierten Unternehmen zunehmend an Bedeutung. In vielen Betrieben ist heute nicht mehr die maximale theoretische Spitzenleistung allein entscheidend, sondern ein wirtschaftlich tragfähiger Verpackungsprozess mit hoher Prozesssicherheit, flexibler Einsatzfähigkeit und überschaubarem Investitionsvolumen. Die PowerPak 5000 wurde für genau dieses Anforderungsprofil entwickelt.</w:t>
      </w:r>
    </w:p>
    <w:p w14:paraId="21253F6F" w14:textId="77777777" w:rsidR="00C417F6" w:rsidRDefault="00C417F6" w:rsidP="00C417F6">
      <w:pPr>
        <w:autoSpaceDE w:val="0"/>
        <w:autoSpaceDN w:val="0"/>
        <w:adjustRightInd w:val="0"/>
        <w:rPr>
          <w:szCs w:val="23"/>
          <w:lang w:val="de-DE" w:eastAsia="de-DE"/>
        </w:rPr>
      </w:pPr>
    </w:p>
    <w:p w14:paraId="245F13DE" w14:textId="75895F14" w:rsidR="00C417F6" w:rsidRPr="00C417F6" w:rsidRDefault="00C417F6" w:rsidP="00C417F6">
      <w:pPr>
        <w:autoSpaceDE w:val="0"/>
        <w:autoSpaceDN w:val="0"/>
        <w:adjustRightInd w:val="0"/>
        <w:rPr>
          <w:rStyle w:val="Untertitel1Subline"/>
          <w:bCs/>
          <w:lang w:val="de-DE"/>
        </w:rPr>
      </w:pPr>
      <w:r w:rsidRPr="00C417F6">
        <w:rPr>
          <w:rStyle w:val="Untertitel1Subline"/>
          <w:bCs/>
          <w:lang w:val="de-DE"/>
        </w:rPr>
        <w:t xml:space="preserve">Mehrere Verpackungsarten auf einer </w:t>
      </w:r>
      <w:r w:rsidR="00672B0A">
        <w:rPr>
          <w:rStyle w:val="Untertitel1Subline"/>
          <w:bCs/>
          <w:lang w:val="de-DE"/>
        </w:rPr>
        <w:t>Maschine</w:t>
      </w:r>
    </w:p>
    <w:p w14:paraId="3C698778" w14:textId="75E5C945" w:rsidR="00C417F6" w:rsidRDefault="00C417F6" w:rsidP="00C417F6">
      <w:pPr>
        <w:autoSpaceDE w:val="0"/>
        <w:autoSpaceDN w:val="0"/>
        <w:adjustRightInd w:val="0"/>
        <w:rPr>
          <w:szCs w:val="23"/>
          <w:lang w:val="de-DE" w:eastAsia="de-DE"/>
        </w:rPr>
      </w:pPr>
      <w:r w:rsidRPr="00C417F6">
        <w:rPr>
          <w:szCs w:val="23"/>
          <w:lang w:val="de-DE" w:eastAsia="de-DE"/>
        </w:rPr>
        <w:t xml:space="preserve">Die Thermoformmaschine unterstützt ein breites Anwendungsspektrum in der Verpackung, darunter </w:t>
      </w:r>
      <w:r w:rsidRPr="00C417F6">
        <w:rPr>
          <w:b/>
          <w:bCs/>
          <w:szCs w:val="23"/>
          <w:lang w:val="de-DE" w:eastAsia="de-DE"/>
        </w:rPr>
        <w:t>MAP-, Vakuum-, Skin- und Dampfanwendungen</w:t>
      </w:r>
      <w:r w:rsidRPr="00C417F6">
        <w:rPr>
          <w:szCs w:val="23"/>
          <w:lang w:val="de-DE" w:eastAsia="de-DE"/>
        </w:rPr>
        <w:t xml:space="preserve">. Damit lassen sich unterschiedliche Packungskonzepte auf einer </w:t>
      </w:r>
      <w:r w:rsidR="00672B0A">
        <w:rPr>
          <w:szCs w:val="23"/>
          <w:lang w:val="de-DE" w:eastAsia="de-DE"/>
        </w:rPr>
        <w:t>Maschine</w:t>
      </w:r>
      <w:r w:rsidRPr="00C417F6">
        <w:rPr>
          <w:szCs w:val="23"/>
          <w:lang w:val="de-DE" w:eastAsia="de-DE"/>
        </w:rPr>
        <w:t xml:space="preserve"> realisieren und Produkt- sowie Formatwechsel kontrolliert und mit geringem Eingriff in den laufenden Betrieb umsetzen.</w:t>
      </w:r>
      <w:r w:rsidR="00672B0A">
        <w:rPr>
          <w:szCs w:val="23"/>
          <w:lang w:val="de-DE" w:eastAsia="de-DE"/>
        </w:rPr>
        <w:t xml:space="preserve"> D</w:t>
      </w:r>
      <w:r w:rsidRPr="00C417F6">
        <w:rPr>
          <w:szCs w:val="23"/>
          <w:lang w:val="de-DE" w:eastAsia="de-DE"/>
        </w:rPr>
        <w:t xml:space="preserve">ie Anlage </w:t>
      </w:r>
      <w:r w:rsidR="00672B0A">
        <w:rPr>
          <w:szCs w:val="23"/>
          <w:lang w:val="de-DE" w:eastAsia="de-DE"/>
        </w:rPr>
        <w:t xml:space="preserve">ist </w:t>
      </w:r>
      <w:r w:rsidRPr="00C417F6">
        <w:rPr>
          <w:szCs w:val="23"/>
          <w:lang w:val="de-DE" w:eastAsia="de-DE"/>
        </w:rPr>
        <w:t xml:space="preserve">auf den stabilen industriellen Dauerbetrieb ausgelegt. Eine servicefreundliche Konstruktion </w:t>
      </w:r>
      <w:r w:rsidR="00672B0A">
        <w:rPr>
          <w:szCs w:val="23"/>
          <w:lang w:val="de-DE" w:eastAsia="de-DE"/>
        </w:rPr>
        <w:t xml:space="preserve">reduziert </w:t>
      </w:r>
      <w:r w:rsidRPr="00C417F6">
        <w:rPr>
          <w:szCs w:val="23"/>
          <w:lang w:val="de-DE" w:eastAsia="de-DE"/>
        </w:rPr>
        <w:t xml:space="preserve">Reinigungs- und Wartungsaufwand, </w:t>
      </w:r>
      <w:r w:rsidR="00672B0A">
        <w:rPr>
          <w:szCs w:val="23"/>
          <w:lang w:val="de-DE" w:eastAsia="de-DE"/>
        </w:rPr>
        <w:t xml:space="preserve">minimiert </w:t>
      </w:r>
      <w:r w:rsidRPr="00C417F6">
        <w:rPr>
          <w:szCs w:val="23"/>
          <w:lang w:val="de-DE" w:eastAsia="de-DE"/>
        </w:rPr>
        <w:t xml:space="preserve">Stillstandszeiten und </w:t>
      </w:r>
      <w:r w:rsidR="00672B0A">
        <w:rPr>
          <w:szCs w:val="23"/>
          <w:lang w:val="de-DE" w:eastAsia="de-DE"/>
        </w:rPr>
        <w:t xml:space="preserve">unterstützt </w:t>
      </w:r>
      <w:r w:rsidRPr="00C417F6">
        <w:rPr>
          <w:szCs w:val="23"/>
          <w:lang w:val="de-DE" w:eastAsia="de-DE"/>
        </w:rPr>
        <w:t xml:space="preserve">eine konstante </w:t>
      </w:r>
      <w:r w:rsidRPr="00C417F6">
        <w:rPr>
          <w:szCs w:val="23"/>
          <w:lang w:val="de-DE" w:eastAsia="de-DE"/>
        </w:rPr>
        <w:lastRenderedPageBreak/>
        <w:t>Produktionsleistung über unterschiedliche Schichten und Chargen hinwe</w:t>
      </w:r>
      <w:r w:rsidR="00672B0A">
        <w:rPr>
          <w:szCs w:val="23"/>
          <w:lang w:val="de-DE" w:eastAsia="de-DE"/>
        </w:rPr>
        <w:t>g</w:t>
      </w:r>
      <w:r w:rsidRPr="00C417F6">
        <w:rPr>
          <w:szCs w:val="23"/>
          <w:lang w:val="de-DE" w:eastAsia="de-DE"/>
        </w:rPr>
        <w:t>. Werkzeuglose Wechsel tragen zusätzlich dazu bei, Umrüstzeiten zwischen Produktionsläufen zu verkürzen.</w:t>
      </w:r>
    </w:p>
    <w:p w14:paraId="573E361E" w14:textId="77777777" w:rsidR="00C417F6" w:rsidRPr="00C417F6" w:rsidRDefault="00C417F6" w:rsidP="00C417F6">
      <w:pPr>
        <w:autoSpaceDE w:val="0"/>
        <w:autoSpaceDN w:val="0"/>
        <w:adjustRightInd w:val="0"/>
        <w:rPr>
          <w:szCs w:val="23"/>
          <w:lang w:val="de-DE" w:eastAsia="de-DE"/>
        </w:rPr>
      </w:pPr>
    </w:p>
    <w:p w14:paraId="377EC828" w14:textId="77777777" w:rsidR="00C417F6" w:rsidRPr="00C417F6" w:rsidRDefault="00C417F6" w:rsidP="00C417F6">
      <w:pPr>
        <w:autoSpaceDE w:val="0"/>
        <w:autoSpaceDN w:val="0"/>
        <w:adjustRightInd w:val="0"/>
        <w:rPr>
          <w:rStyle w:val="Untertitel1Subline"/>
          <w:lang w:val="de-DE"/>
        </w:rPr>
      </w:pPr>
      <w:r w:rsidRPr="00C417F6">
        <w:rPr>
          <w:rStyle w:val="Untertitel1Subline"/>
          <w:lang w:val="de-DE"/>
        </w:rPr>
        <w:t>Zentrale Bedienung und digitale Unterstützung im Linienbetrieb</w:t>
      </w:r>
    </w:p>
    <w:p w14:paraId="15D17DE7" w14:textId="77777777" w:rsidR="00C417F6" w:rsidRDefault="00C417F6" w:rsidP="00C417F6">
      <w:pPr>
        <w:autoSpaceDE w:val="0"/>
        <w:autoSpaceDN w:val="0"/>
        <w:adjustRightInd w:val="0"/>
        <w:rPr>
          <w:szCs w:val="23"/>
          <w:lang w:val="de-DE" w:eastAsia="de-DE"/>
        </w:rPr>
      </w:pPr>
      <w:r w:rsidRPr="00C417F6">
        <w:rPr>
          <w:szCs w:val="23"/>
          <w:lang w:val="de-DE" w:eastAsia="de-DE"/>
        </w:rPr>
        <w:t xml:space="preserve">Ausgestattet ist die PowerPak 5000 mit </w:t>
      </w:r>
      <w:r w:rsidRPr="00C417F6">
        <w:rPr>
          <w:b/>
          <w:bCs/>
          <w:szCs w:val="23"/>
          <w:lang w:val="de-DE" w:eastAsia="de-DE"/>
        </w:rPr>
        <w:t>GEA SmartControl</w:t>
      </w:r>
      <w:r w:rsidRPr="00C417F6">
        <w:rPr>
          <w:szCs w:val="23"/>
          <w:lang w:val="de-DE" w:eastAsia="de-DE"/>
        </w:rPr>
        <w:t>, der zentralen Bedien- und Überwachungsplattform des Unternehmens. Über das HMI lassen sich Maschinenparameter, Betriebszustände und produktionsrelevante Anpassungen zentral steuern. Das Bedienkonzept ist darauf ausgelegt, die Abhängigkeit von hochspezialisiertem Bedienpersonal zu verringern und eine stabile Linienperformance auch bei wechselnden Personaleinsätzen zu unterstützen.</w:t>
      </w:r>
    </w:p>
    <w:p w14:paraId="68D66516" w14:textId="77777777" w:rsidR="00C417F6" w:rsidRPr="00C417F6" w:rsidRDefault="00C417F6" w:rsidP="00C417F6">
      <w:pPr>
        <w:autoSpaceDE w:val="0"/>
        <w:autoSpaceDN w:val="0"/>
        <w:adjustRightInd w:val="0"/>
        <w:rPr>
          <w:szCs w:val="23"/>
          <w:lang w:val="de-DE" w:eastAsia="de-DE"/>
        </w:rPr>
      </w:pPr>
    </w:p>
    <w:p w14:paraId="20D7B274" w14:textId="7D8B30EC" w:rsidR="00C417F6" w:rsidRDefault="00C417F6" w:rsidP="00C417F6">
      <w:pPr>
        <w:autoSpaceDE w:val="0"/>
        <w:autoSpaceDN w:val="0"/>
        <w:adjustRightInd w:val="0"/>
        <w:rPr>
          <w:szCs w:val="23"/>
          <w:lang w:val="de-DE" w:eastAsia="de-DE"/>
        </w:rPr>
      </w:pPr>
      <w:r w:rsidRPr="00C417F6">
        <w:rPr>
          <w:szCs w:val="23"/>
          <w:lang w:val="de-DE" w:eastAsia="de-DE"/>
        </w:rPr>
        <w:t xml:space="preserve">Darüber hinaus ist die Maschine auf Konnektivität und digitale Zustandsüberwachung ausgelegt. In Kombination mit </w:t>
      </w:r>
      <w:r w:rsidRPr="00C417F6">
        <w:rPr>
          <w:b/>
          <w:bCs/>
          <w:szCs w:val="23"/>
          <w:lang w:val="de-DE" w:eastAsia="de-DE"/>
        </w:rPr>
        <w:t>GEA InsightPartner</w:t>
      </w:r>
      <w:r w:rsidRPr="00C417F6">
        <w:rPr>
          <w:szCs w:val="23"/>
          <w:lang w:val="de-DE" w:eastAsia="de-DE"/>
        </w:rPr>
        <w:t xml:space="preserve"> können Zustandsdaten wie Temperaturverläufe, Komponentenverhalten oder Betriebs</w:t>
      </w:r>
      <w:r w:rsidR="00A25AF8">
        <w:rPr>
          <w:szCs w:val="23"/>
          <w:lang w:val="de-DE" w:eastAsia="de-DE"/>
        </w:rPr>
        <w:t>zustände</w:t>
      </w:r>
      <w:r w:rsidRPr="00C417F6">
        <w:rPr>
          <w:szCs w:val="23"/>
          <w:lang w:val="de-DE" w:eastAsia="de-DE"/>
        </w:rPr>
        <w:t xml:space="preserve"> kontinuierlich erfasst und ausgewertet werden. Ziel ist es, Abweichungen frühzeitig zu erkennen, Wartungsmaßnahmen planbarer zu machen und ungeplante Stillstände zu reduzieren, die sich unmittelbar auf Linieneffizienz und Lieferfähigkeit auswirken können.</w:t>
      </w:r>
    </w:p>
    <w:p w14:paraId="4C26E2C1" w14:textId="77777777" w:rsidR="001C031B" w:rsidRDefault="001C031B" w:rsidP="00C417F6">
      <w:pPr>
        <w:autoSpaceDE w:val="0"/>
        <w:autoSpaceDN w:val="0"/>
        <w:adjustRightInd w:val="0"/>
        <w:rPr>
          <w:szCs w:val="23"/>
          <w:lang w:val="de-DE" w:eastAsia="de-DE"/>
        </w:rPr>
      </w:pPr>
    </w:p>
    <w:p w14:paraId="7A339816" w14:textId="30F7CA59" w:rsidR="001C031B" w:rsidRPr="001C031B" w:rsidRDefault="001C031B" w:rsidP="001C031B">
      <w:pPr>
        <w:autoSpaceDE w:val="0"/>
        <w:autoSpaceDN w:val="0"/>
        <w:adjustRightInd w:val="0"/>
        <w:rPr>
          <w:szCs w:val="23"/>
          <w:lang w:val="de-DE" w:eastAsia="de-DE"/>
        </w:rPr>
      </w:pPr>
      <w:r w:rsidRPr="001C031B">
        <w:rPr>
          <w:szCs w:val="23"/>
          <w:lang w:val="de-DE" w:eastAsia="de-DE"/>
        </w:rPr>
        <w:t xml:space="preserve">Der neue </w:t>
      </w:r>
      <w:proofErr w:type="spellStart"/>
      <w:r w:rsidRPr="003130CF">
        <w:rPr>
          <w:b/>
          <w:bCs/>
          <w:szCs w:val="23"/>
          <w:lang w:val="de-DE" w:eastAsia="de-DE"/>
        </w:rPr>
        <w:t>InsightPartner-Notification</w:t>
      </w:r>
      <w:proofErr w:type="spellEnd"/>
      <w:r w:rsidRPr="003130CF">
        <w:rPr>
          <w:b/>
          <w:bCs/>
          <w:szCs w:val="23"/>
          <w:lang w:val="de-DE" w:eastAsia="de-DE"/>
        </w:rPr>
        <w:t xml:space="preserve"> Service </w:t>
      </w:r>
      <w:r w:rsidRPr="001C031B">
        <w:rPr>
          <w:szCs w:val="23"/>
          <w:lang w:val="de-DE" w:eastAsia="de-DE"/>
        </w:rPr>
        <w:t xml:space="preserve">und die dazugehörige </w:t>
      </w:r>
      <w:r w:rsidRPr="003130CF">
        <w:rPr>
          <w:b/>
          <w:bCs/>
          <w:szCs w:val="23"/>
          <w:lang w:val="de-DE" w:eastAsia="de-DE"/>
        </w:rPr>
        <w:t>Mobile App</w:t>
      </w:r>
      <w:r w:rsidRPr="001C031B">
        <w:rPr>
          <w:szCs w:val="23"/>
          <w:lang w:val="de-DE" w:eastAsia="de-DE"/>
        </w:rPr>
        <w:t xml:space="preserve"> bieten eine vollständig integrierte Lösung zur Übermittlung von Maschinenbenachrichtigungen in Echtzeit direkt an die Nutzer.</w:t>
      </w:r>
      <w:r w:rsidR="003130CF">
        <w:rPr>
          <w:szCs w:val="23"/>
          <w:lang w:val="de-DE" w:eastAsia="de-DE"/>
        </w:rPr>
        <w:t xml:space="preserve"> </w:t>
      </w:r>
      <w:r w:rsidRPr="001C031B">
        <w:rPr>
          <w:szCs w:val="23"/>
          <w:lang w:val="de-DE" w:eastAsia="de-DE"/>
        </w:rPr>
        <w:t>Das System ermöglicht es Bedienern, gezielte Benachrichtigungen zu Alarmen, KPIs und Wartungsanforderungen zu konfigurieren und zu empfangen, wodurch schnellere Reaktionszeiten, reduzierte Stillstandszeiten und eine verbesserte Gesamtverfügbarkeit der Anlagen gewährleistet werden.</w:t>
      </w:r>
      <w:r w:rsidR="003130CF">
        <w:rPr>
          <w:szCs w:val="23"/>
          <w:lang w:val="de-DE" w:eastAsia="de-DE"/>
        </w:rPr>
        <w:t xml:space="preserve"> </w:t>
      </w:r>
      <w:r w:rsidRPr="001C031B">
        <w:rPr>
          <w:szCs w:val="23"/>
          <w:lang w:val="de-DE" w:eastAsia="de-DE"/>
        </w:rPr>
        <w:t>Mit nahtlosem Zugriff auf Live-Maschinendaten und proaktiven Wartungseinblicken unterstützt die mobile Anwendung datenbasierte Entscheidungsfindung und erhöht die Transparenz im gesamten Produktionsprozess.</w:t>
      </w:r>
    </w:p>
    <w:p w14:paraId="3B39A276" w14:textId="77777777" w:rsidR="00C417F6" w:rsidRPr="00C417F6" w:rsidRDefault="00C417F6" w:rsidP="00C417F6">
      <w:pPr>
        <w:autoSpaceDE w:val="0"/>
        <w:autoSpaceDN w:val="0"/>
        <w:adjustRightInd w:val="0"/>
        <w:rPr>
          <w:szCs w:val="23"/>
          <w:lang w:val="de-DE" w:eastAsia="de-DE"/>
        </w:rPr>
      </w:pPr>
    </w:p>
    <w:p w14:paraId="0DE5D413" w14:textId="77777777" w:rsidR="00C417F6" w:rsidRDefault="00C417F6" w:rsidP="00C417F6">
      <w:pPr>
        <w:autoSpaceDE w:val="0"/>
        <w:autoSpaceDN w:val="0"/>
        <w:adjustRightInd w:val="0"/>
        <w:rPr>
          <w:szCs w:val="23"/>
          <w:lang w:val="de-DE" w:eastAsia="de-DE"/>
        </w:rPr>
      </w:pPr>
      <w:r w:rsidRPr="00C417F6">
        <w:rPr>
          <w:szCs w:val="23"/>
          <w:lang w:val="de-DE" w:eastAsia="de-DE"/>
        </w:rPr>
        <w:t xml:space="preserve">Mit </w:t>
      </w:r>
      <w:r w:rsidRPr="00C417F6">
        <w:rPr>
          <w:b/>
          <w:bCs/>
          <w:szCs w:val="23"/>
          <w:lang w:val="de-DE" w:eastAsia="de-DE"/>
        </w:rPr>
        <w:t xml:space="preserve">GEA </w:t>
      </w:r>
      <w:proofErr w:type="spellStart"/>
      <w:r w:rsidRPr="00C417F6">
        <w:rPr>
          <w:b/>
          <w:bCs/>
          <w:szCs w:val="23"/>
          <w:lang w:val="de-DE" w:eastAsia="de-DE"/>
        </w:rPr>
        <w:t>Changeover</w:t>
      </w:r>
      <w:proofErr w:type="spellEnd"/>
      <w:r w:rsidRPr="00C417F6">
        <w:rPr>
          <w:b/>
          <w:bCs/>
          <w:szCs w:val="23"/>
          <w:lang w:val="de-DE" w:eastAsia="de-DE"/>
        </w:rPr>
        <w:t xml:space="preserve"> Assist</w:t>
      </w:r>
      <w:r w:rsidRPr="00C417F6">
        <w:rPr>
          <w:szCs w:val="23"/>
          <w:lang w:val="de-DE" w:eastAsia="de-DE"/>
        </w:rPr>
        <w:t xml:space="preserve"> steht zudem eine digitale Unterstützungslösung für Produkt- und Formatwechsel zur Verfügung. Das System führt Bediener – auch ohne tiefgehende Maschinenkenntnisse – mithilfe von Schritt-für-Schritt-Anleitungen, visuellen Hinweisen und intelligenten Checklisten durch den Umrüstprozess. Dadurch lassen sich Fehlbedienungen reduzieren, Anfahrverluste minimieren und Material- sowie Produktverluste begrenzen. Gleichzeitig profitieren Anwender von einer kürzeren Einarbeitungszeit, standardisierten Wechselabläufen und einer höheren Prozesssicherheit. Auf der interpack zeigt GEA das System live am PowerPak 5000.</w:t>
      </w:r>
    </w:p>
    <w:p w14:paraId="4D98EB12" w14:textId="77777777" w:rsidR="00C417F6" w:rsidRPr="00C417F6" w:rsidRDefault="00C417F6" w:rsidP="00C417F6">
      <w:pPr>
        <w:autoSpaceDE w:val="0"/>
        <w:autoSpaceDN w:val="0"/>
        <w:adjustRightInd w:val="0"/>
        <w:rPr>
          <w:szCs w:val="23"/>
          <w:lang w:val="de-DE" w:eastAsia="de-DE"/>
        </w:rPr>
      </w:pPr>
    </w:p>
    <w:p w14:paraId="45059EC4" w14:textId="77777777" w:rsidR="00C417F6" w:rsidRPr="00C417F6" w:rsidRDefault="00C417F6" w:rsidP="00C417F6">
      <w:pPr>
        <w:autoSpaceDE w:val="0"/>
        <w:autoSpaceDN w:val="0"/>
        <w:adjustRightInd w:val="0"/>
        <w:rPr>
          <w:rStyle w:val="Untertitel1Subline"/>
          <w:bCs/>
          <w:lang w:val="de-DE"/>
        </w:rPr>
      </w:pPr>
      <w:r w:rsidRPr="00C417F6">
        <w:rPr>
          <w:rStyle w:val="Untertitel1Subline"/>
          <w:bCs/>
          <w:lang w:val="de-DE"/>
        </w:rPr>
        <w:t>Modularer Ausbau für veränderte Produktionsanforderungen</w:t>
      </w:r>
    </w:p>
    <w:p w14:paraId="03A89215" w14:textId="77777777" w:rsidR="00C417F6" w:rsidRDefault="00C417F6" w:rsidP="00C417F6">
      <w:pPr>
        <w:autoSpaceDE w:val="0"/>
        <w:autoSpaceDN w:val="0"/>
        <w:adjustRightInd w:val="0"/>
        <w:rPr>
          <w:szCs w:val="23"/>
          <w:lang w:val="de-DE" w:eastAsia="de-DE"/>
        </w:rPr>
      </w:pPr>
      <w:r w:rsidRPr="00C417F6">
        <w:rPr>
          <w:szCs w:val="23"/>
          <w:lang w:val="de-DE" w:eastAsia="de-DE"/>
        </w:rPr>
        <w:t xml:space="preserve">Ein zentrales Merkmal der neuen Maschine ist ihr </w:t>
      </w:r>
      <w:r w:rsidRPr="00C417F6">
        <w:rPr>
          <w:b/>
          <w:bCs/>
          <w:szCs w:val="23"/>
          <w:lang w:val="de-DE" w:eastAsia="de-DE"/>
        </w:rPr>
        <w:t>modularer Aufbau</w:t>
      </w:r>
      <w:r w:rsidRPr="00C417F6">
        <w:rPr>
          <w:szCs w:val="23"/>
          <w:lang w:val="de-DE" w:eastAsia="de-DE"/>
        </w:rPr>
        <w:t xml:space="preserve">. Damit lässt sich die Anlage an veränderte Produktionsanforderungen anpassen, ohne von Beginn an in eine vollständig individualisierte Lösung investieren zu müssen. Zu den verfügbaren Erweiterungen zählen </w:t>
      </w:r>
      <w:r w:rsidRPr="00C417F6">
        <w:rPr>
          <w:b/>
          <w:bCs/>
          <w:szCs w:val="23"/>
          <w:lang w:val="de-DE" w:eastAsia="de-DE"/>
        </w:rPr>
        <w:t>PowerHeat</w:t>
      </w:r>
      <w:r w:rsidRPr="00C417F6">
        <w:rPr>
          <w:szCs w:val="23"/>
          <w:lang w:val="de-DE" w:eastAsia="de-DE"/>
        </w:rPr>
        <w:t xml:space="preserve">, </w:t>
      </w:r>
      <w:r w:rsidRPr="00C417F6">
        <w:rPr>
          <w:b/>
          <w:bCs/>
          <w:szCs w:val="23"/>
          <w:lang w:val="de-DE" w:eastAsia="de-DE"/>
        </w:rPr>
        <w:t>PowerJet</w:t>
      </w:r>
      <w:r w:rsidRPr="00C417F6">
        <w:rPr>
          <w:szCs w:val="23"/>
          <w:lang w:val="de-DE" w:eastAsia="de-DE"/>
        </w:rPr>
        <w:t xml:space="preserve"> und </w:t>
      </w:r>
      <w:r w:rsidRPr="00C417F6">
        <w:rPr>
          <w:b/>
          <w:bCs/>
          <w:szCs w:val="23"/>
          <w:lang w:val="de-DE" w:eastAsia="de-DE"/>
        </w:rPr>
        <w:t>PowerLabel</w:t>
      </w:r>
      <w:r w:rsidRPr="00C417F6">
        <w:rPr>
          <w:szCs w:val="23"/>
          <w:lang w:val="de-DE" w:eastAsia="de-DE"/>
        </w:rPr>
        <w:t>.</w:t>
      </w:r>
    </w:p>
    <w:p w14:paraId="66DF10FC" w14:textId="77777777" w:rsidR="00C417F6" w:rsidRPr="00C417F6" w:rsidRDefault="00C417F6" w:rsidP="00C417F6">
      <w:pPr>
        <w:autoSpaceDE w:val="0"/>
        <w:autoSpaceDN w:val="0"/>
        <w:adjustRightInd w:val="0"/>
        <w:rPr>
          <w:szCs w:val="23"/>
          <w:lang w:val="de-DE" w:eastAsia="de-DE"/>
        </w:rPr>
      </w:pPr>
    </w:p>
    <w:p w14:paraId="74F8F10A" w14:textId="77777777" w:rsidR="00C417F6" w:rsidRDefault="00C417F6" w:rsidP="00C417F6">
      <w:pPr>
        <w:autoSpaceDE w:val="0"/>
        <w:autoSpaceDN w:val="0"/>
        <w:adjustRightInd w:val="0"/>
        <w:rPr>
          <w:szCs w:val="23"/>
          <w:lang w:val="de-DE" w:eastAsia="de-DE"/>
        </w:rPr>
      </w:pPr>
      <w:r w:rsidRPr="00C417F6">
        <w:rPr>
          <w:szCs w:val="23"/>
          <w:lang w:val="de-DE" w:eastAsia="de-DE"/>
        </w:rPr>
        <w:t xml:space="preserve">Mit </w:t>
      </w:r>
      <w:r w:rsidRPr="00C417F6">
        <w:rPr>
          <w:b/>
          <w:bCs/>
          <w:szCs w:val="23"/>
          <w:lang w:val="de-DE" w:eastAsia="de-DE"/>
        </w:rPr>
        <w:t>PowerHeat</w:t>
      </w:r>
      <w:r w:rsidRPr="00C417F6">
        <w:rPr>
          <w:szCs w:val="23"/>
          <w:lang w:val="de-DE" w:eastAsia="de-DE"/>
        </w:rPr>
        <w:t xml:space="preserve"> bietet GEA ein Heizsystem für Thermoformanwendungen, das insbesondere bei der Verarbeitung von Monomaterialien zur Verbesserung der Energieeffizienz beitragen soll. Laut GEA sind dabei Energieeinsparungen von </w:t>
      </w:r>
      <w:r w:rsidRPr="00C417F6">
        <w:rPr>
          <w:b/>
          <w:bCs/>
          <w:szCs w:val="23"/>
          <w:lang w:val="de-DE" w:eastAsia="de-DE"/>
        </w:rPr>
        <w:t>25 bis 30 Prozent</w:t>
      </w:r>
      <w:r w:rsidRPr="00C417F6">
        <w:rPr>
          <w:szCs w:val="23"/>
          <w:lang w:val="de-DE" w:eastAsia="de-DE"/>
        </w:rPr>
        <w:t xml:space="preserve"> möglich. </w:t>
      </w:r>
      <w:r w:rsidRPr="00C417F6">
        <w:rPr>
          <w:b/>
          <w:bCs/>
          <w:szCs w:val="23"/>
          <w:lang w:val="de-DE" w:eastAsia="de-DE"/>
        </w:rPr>
        <w:t>PowerJet</w:t>
      </w:r>
      <w:r w:rsidRPr="00C417F6">
        <w:rPr>
          <w:szCs w:val="23"/>
          <w:lang w:val="de-DE" w:eastAsia="de-DE"/>
        </w:rPr>
        <w:t xml:space="preserve"> dient als Evakuierungs- </w:t>
      </w:r>
      <w:r w:rsidRPr="00C417F6">
        <w:rPr>
          <w:szCs w:val="23"/>
          <w:lang w:val="de-DE" w:eastAsia="de-DE"/>
        </w:rPr>
        <w:lastRenderedPageBreak/>
        <w:t xml:space="preserve">und Begasungssystem zur präzisen Steuerung der Packungsatmosphäre bei Vakuum- und MAP-Anwendungen. </w:t>
      </w:r>
      <w:r w:rsidRPr="00C417F6">
        <w:rPr>
          <w:b/>
          <w:bCs/>
          <w:szCs w:val="23"/>
          <w:lang w:val="de-DE" w:eastAsia="de-DE"/>
        </w:rPr>
        <w:t>PowerLabel</w:t>
      </w:r>
      <w:r w:rsidRPr="00C417F6">
        <w:rPr>
          <w:szCs w:val="23"/>
          <w:lang w:val="de-DE" w:eastAsia="de-DE"/>
        </w:rPr>
        <w:t xml:space="preserve"> erweitert die Plattform um ein modulares </w:t>
      </w:r>
      <w:proofErr w:type="spellStart"/>
      <w:r w:rsidRPr="00C417F6">
        <w:rPr>
          <w:szCs w:val="23"/>
          <w:lang w:val="de-DE" w:eastAsia="de-DE"/>
        </w:rPr>
        <w:t>Etikettierkonzept</w:t>
      </w:r>
      <w:proofErr w:type="spellEnd"/>
      <w:r w:rsidRPr="00C417F6">
        <w:rPr>
          <w:szCs w:val="23"/>
          <w:lang w:val="de-DE" w:eastAsia="de-DE"/>
        </w:rPr>
        <w:t>, das bislang vor allem in größeren GEA Thermoformanlagen verfügbar war.</w:t>
      </w:r>
    </w:p>
    <w:p w14:paraId="67131A5B" w14:textId="77777777" w:rsidR="00C417F6" w:rsidRPr="00C417F6" w:rsidRDefault="00C417F6" w:rsidP="00C417F6">
      <w:pPr>
        <w:autoSpaceDE w:val="0"/>
        <w:autoSpaceDN w:val="0"/>
        <w:adjustRightInd w:val="0"/>
        <w:rPr>
          <w:szCs w:val="23"/>
          <w:lang w:val="de-DE" w:eastAsia="de-DE"/>
        </w:rPr>
      </w:pPr>
    </w:p>
    <w:p w14:paraId="0D43FC6E" w14:textId="77777777" w:rsidR="00C417F6" w:rsidRPr="00C417F6" w:rsidRDefault="00C417F6" w:rsidP="00C417F6">
      <w:pPr>
        <w:autoSpaceDE w:val="0"/>
        <w:autoSpaceDN w:val="0"/>
        <w:adjustRightInd w:val="0"/>
        <w:rPr>
          <w:rStyle w:val="Untertitel1Subline"/>
          <w:lang w:val="de-DE"/>
        </w:rPr>
      </w:pPr>
      <w:r w:rsidRPr="00C417F6">
        <w:rPr>
          <w:rStyle w:val="Untertitel1Subline"/>
          <w:lang w:val="de-DE"/>
        </w:rPr>
        <w:t>Industriestandard bei Komponenten und wartungsfreundliches Design</w:t>
      </w:r>
    </w:p>
    <w:p w14:paraId="0437BBBE" w14:textId="77777777" w:rsidR="00C417F6" w:rsidRDefault="00C417F6" w:rsidP="00C417F6">
      <w:pPr>
        <w:autoSpaceDE w:val="0"/>
        <w:autoSpaceDN w:val="0"/>
        <w:adjustRightInd w:val="0"/>
        <w:rPr>
          <w:szCs w:val="23"/>
          <w:lang w:val="de-DE" w:eastAsia="de-DE"/>
        </w:rPr>
      </w:pPr>
      <w:r w:rsidRPr="00C417F6">
        <w:rPr>
          <w:szCs w:val="23"/>
          <w:lang w:val="de-DE" w:eastAsia="de-DE"/>
        </w:rPr>
        <w:t>Auch auf Komponentenebene setzt die PowerPak 5000 auf den im GEA Thermoformer-Portfolio etablierten Industriestandard. Das erleichtert die Ersatzteilhaltung und unterstützt eine einheitliche Service- und Wartungsstrategie über verschiedene Maschinentypen hinweg. Schmierungsfreie Lager senken den Wartungsaufwand und reduzieren zugleich das Kontaminationsrisiko in hygienisch sensiblen Produktionsumgebungen.</w:t>
      </w:r>
    </w:p>
    <w:p w14:paraId="5181728D" w14:textId="77777777" w:rsidR="00C417F6" w:rsidRPr="00C417F6" w:rsidRDefault="00C417F6" w:rsidP="00C417F6">
      <w:pPr>
        <w:autoSpaceDE w:val="0"/>
        <w:autoSpaceDN w:val="0"/>
        <w:adjustRightInd w:val="0"/>
        <w:rPr>
          <w:szCs w:val="23"/>
          <w:lang w:val="de-DE" w:eastAsia="de-DE"/>
        </w:rPr>
      </w:pPr>
    </w:p>
    <w:p w14:paraId="55AA3BF6" w14:textId="6D472C19" w:rsidR="00B7726A" w:rsidRDefault="00C417F6" w:rsidP="00C417F6">
      <w:pPr>
        <w:autoSpaceDE w:val="0"/>
        <w:autoSpaceDN w:val="0"/>
        <w:adjustRightInd w:val="0"/>
        <w:rPr>
          <w:szCs w:val="23"/>
          <w:lang w:val="de-DE" w:eastAsia="de-DE"/>
        </w:rPr>
      </w:pPr>
      <w:r w:rsidRPr="00C417F6">
        <w:rPr>
          <w:szCs w:val="23"/>
          <w:lang w:val="de-DE" w:eastAsia="de-DE"/>
        </w:rPr>
        <w:t xml:space="preserve">Ergänzend verbessert die </w:t>
      </w:r>
      <w:r w:rsidRPr="00C417F6">
        <w:rPr>
          <w:b/>
          <w:bCs/>
          <w:szCs w:val="23"/>
          <w:lang w:val="de-DE" w:eastAsia="de-DE"/>
        </w:rPr>
        <w:t>GEA Valve Technology</w:t>
      </w:r>
      <w:r w:rsidRPr="00C417F6">
        <w:rPr>
          <w:szCs w:val="23"/>
          <w:lang w:val="de-DE" w:eastAsia="de-DE"/>
        </w:rPr>
        <w:t xml:space="preserve"> den Zugang zu sensiblen</w:t>
      </w:r>
      <w:r w:rsidR="00E115A6">
        <w:rPr>
          <w:szCs w:val="23"/>
          <w:lang w:val="de-DE" w:eastAsia="de-DE"/>
        </w:rPr>
        <w:t>, produktabhängigen</w:t>
      </w:r>
      <w:r w:rsidRPr="00C417F6">
        <w:rPr>
          <w:szCs w:val="23"/>
          <w:lang w:val="de-DE" w:eastAsia="de-DE"/>
        </w:rPr>
        <w:t xml:space="preserve"> Prozessparametern wie, Vakuum und Begasungsverhalten. Das unterstützt eine präzisere Prozessführung und vereinfacht die Anpassung relevanter Parameter im täglichen Betrieb.</w:t>
      </w:r>
      <w:r>
        <w:rPr>
          <w:szCs w:val="23"/>
          <w:lang w:val="de-DE" w:eastAsia="de-DE"/>
        </w:rPr>
        <w:t xml:space="preserve"> </w:t>
      </w:r>
    </w:p>
    <w:p w14:paraId="3F5E1ADD" w14:textId="77777777" w:rsidR="00B7726A" w:rsidRDefault="00B7726A" w:rsidP="00C417F6">
      <w:pPr>
        <w:autoSpaceDE w:val="0"/>
        <w:autoSpaceDN w:val="0"/>
        <w:adjustRightInd w:val="0"/>
        <w:rPr>
          <w:szCs w:val="23"/>
          <w:lang w:val="de-DE" w:eastAsia="de-DE"/>
        </w:rPr>
      </w:pPr>
    </w:p>
    <w:p w14:paraId="0CA20F61" w14:textId="0D458724" w:rsidR="00C417F6" w:rsidRDefault="00C417F6" w:rsidP="00C417F6">
      <w:pPr>
        <w:autoSpaceDE w:val="0"/>
        <w:autoSpaceDN w:val="0"/>
        <w:adjustRightInd w:val="0"/>
        <w:rPr>
          <w:szCs w:val="23"/>
          <w:lang w:val="de-DE" w:eastAsia="de-DE"/>
        </w:rPr>
      </w:pPr>
      <w:r w:rsidRPr="00C417F6">
        <w:rPr>
          <w:szCs w:val="23"/>
          <w:lang w:val="de-DE" w:eastAsia="de-DE"/>
        </w:rPr>
        <w:t xml:space="preserve">Der Maschinenrahmen wurde nach dem </w:t>
      </w:r>
      <w:proofErr w:type="spellStart"/>
      <w:r w:rsidRPr="00C417F6">
        <w:rPr>
          <w:b/>
          <w:bCs/>
          <w:szCs w:val="23"/>
          <w:lang w:val="de-DE" w:eastAsia="de-DE"/>
        </w:rPr>
        <w:t>Kinetic</w:t>
      </w:r>
      <w:proofErr w:type="spellEnd"/>
      <w:r w:rsidRPr="00C417F6">
        <w:rPr>
          <w:b/>
          <w:bCs/>
          <w:szCs w:val="23"/>
          <w:lang w:val="de-DE" w:eastAsia="de-DE"/>
        </w:rPr>
        <w:t>-Edge-Designansatz</w:t>
      </w:r>
      <w:r w:rsidRPr="00C417F6">
        <w:rPr>
          <w:szCs w:val="23"/>
          <w:lang w:val="de-DE" w:eastAsia="de-DE"/>
        </w:rPr>
        <w:t xml:space="preserve"> von GEA entwickelt. Kennzeichnend sind reduzierte strukturelle Komplexität, weniger hervorstehende Kanten und eine insgesamt integrierte Maschinenarchitektur. Dies verbessert die Zugänglichkeit bei Reinigung, Bedienung und Wartung und unterstützt damit sowohl hygienegerechtes Design als auch servicefreundliche Abläufe.</w:t>
      </w:r>
    </w:p>
    <w:p w14:paraId="02176483" w14:textId="77777777" w:rsidR="00C417F6" w:rsidRPr="00C417F6" w:rsidRDefault="00C417F6" w:rsidP="00C417F6">
      <w:pPr>
        <w:autoSpaceDE w:val="0"/>
        <w:autoSpaceDN w:val="0"/>
        <w:adjustRightInd w:val="0"/>
        <w:rPr>
          <w:szCs w:val="23"/>
          <w:lang w:val="de-DE" w:eastAsia="de-DE"/>
        </w:rPr>
      </w:pPr>
    </w:p>
    <w:p w14:paraId="4034A599" w14:textId="77777777" w:rsidR="00C417F6" w:rsidRPr="00C417F6" w:rsidRDefault="00C417F6" w:rsidP="00C417F6">
      <w:pPr>
        <w:autoSpaceDE w:val="0"/>
        <w:autoSpaceDN w:val="0"/>
        <w:adjustRightInd w:val="0"/>
        <w:rPr>
          <w:rStyle w:val="Untertitel1Subline"/>
          <w:bCs/>
          <w:lang w:val="de-DE"/>
        </w:rPr>
      </w:pPr>
      <w:r w:rsidRPr="00C417F6">
        <w:rPr>
          <w:rStyle w:val="Untertitel1Subline"/>
          <w:bCs/>
          <w:lang w:val="de-DE"/>
        </w:rPr>
        <w:t>Live auf der interpack 2026</w:t>
      </w:r>
    </w:p>
    <w:p w14:paraId="2A53C752" w14:textId="3DFD4BAA" w:rsidR="00C417F6" w:rsidRPr="00C417F6" w:rsidRDefault="00C417F6" w:rsidP="00C417F6">
      <w:pPr>
        <w:autoSpaceDE w:val="0"/>
        <w:autoSpaceDN w:val="0"/>
        <w:adjustRightInd w:val="0"/>
        <w:rPr>
          <w:szCs w:val="23"/>
          <w:lang w:val="de-DE" w:eastAsia="de-DE"/>
        </w:rPr>
      </w:pPr>
      <w:r w:rsidRPr="00C417F6">
        <w:rPr>
          <w:szCs w:val="23"/>
          <w:lang w:val="de-DE" w:eastAsia="de-DE"/>
        </w:rPr>
        <w:t xml:space="preserve">GEA präsentiert die </w:t>
      </w:r>
      <w:r w:rsidRPr="00C417F6">
        <w:rPr>
          <w:b/>
          <w:bCs/>
          <w:szCs w:val="23"/>
          <w:lang w:val="de-DE" w:eastAsia="de-DE"/>
        </w:rPr>
        <w:t>PowerPak 5000</w:t>
      </w:r>
      <w:r w:rsidRPr="00C417F6">
        <w:rPr>
          <w:szCs w:val="23"/>
          <w:lang w:val="de-DE" w:eastAsia="de-DE"/>
        </w:rPr>
        <w:t xml:space="preserve"> vom </w:t>
      </w:r>
      <w:r w:rsidRPr="00C417F6">
        <w:rPr>
          <w:b/>
          <w:bCs/>
          <w:szCs w:val="23"/>
          <w:lang w:val="de-DE" w:eastAsia="de-DE"/>
        </w:rPr>
        <w:t>7. bis 13. Mai 2026</w:t>
      </w:r>
      <w:r w:rsidRPr="00C417F6">
        <w:rPr>
          <w:szCs w:val="23"/>
          <w:lang w:val="de-DE" w:eastAsia="de-DE"/>
        </w:rPr>
        <w:t xml:space="preserve"> auf der </w:t>
      </w:r>
      <w:r w:rsidRPr="00C417F6">
        <w:rPr>
          <w:b/>
          <w:bCs/>
          <w:szCs w:val="23"/>
          <w:lang w:val="de-DE" w:eastAsia="de-DE"/>
        </w:rPr>
        <w:t>interpack in Düsseldorf</w:t>
      </w:r>
      <w:r w:rsidRPr="00C417F6">
        <w:rPr>
          <w:szCs w:val="23"/>
          <w:lang w:val="de-DE" w:eastAsia="de-DE"/>
        </w:rPr>
        <w:t xml:space="preserve"> in </w:t>
      </w:r>
      <w:r w:rsidRPr="00C417F6">
        <w:rPr>
          <w:b/>
          <w:bCs/>
          <w:szCs w:val="23"/>
          <w:lang w:val="de-DE" w:eastAsia="de-DE"/>
        </w:rPr>
        <w:t>Halle 6, Stand C27</w:t>
      </w:r>
      <w:r w:rsidRPr="00C417F6">
        <w:rPr>
          <w:szCs w:val="23"/>
          <w:lang w:val="de-DE" w:eastAsia="de-DE"/>
        </w:rPr>
        <w:t xml:space="preserve">. Dort ist die Thermoformmaschine in ein </w:t>
      </w:r>
      <w:proofErr w:type="spellStart"/>
      <w:r w:rsidRPr="00C417F6">
        <w:rPr>
          <w:b/>
          <w:bCs/>
          <w:szCs w:val="23"/>
          <w:lang w:val="de-DE" w:eastAsia="de-DE"/>
        </w:rPr>
        <w:t>One</w:t>
      </w:r>
      <w:proofErr w:type="spellEnd"/>
      <w:r w:rsidRPr="00C417F6">
        <w:rPr>
          <w:b/>
          <w:bCs/>
          <w:szCs w:val="23"/>
          <w:lang w:val="de-DE" w:eastAsia="de-DE"/>
        </w:rPr>
        <w:t>-Line-Konzept</w:t>
      </w:r>
      <w:r w:rsidRPr="00C417F6">
        <w:rPr>
          <w:szCs w:val="23"/>
          <w:lang w:val="de-DE" w:eastAsia="de-DE"/>
        </w:rPr>
        <w:t xml:space="preserve"> für mittlere Durchsatzbereiche integriert. Die Linie kombiniert den </w:t>
      </w:r>
      <w:r w:rsidRPr="00C417F6">
        <w:rPr>
          <w:b/>
          <w:bCs/>
          <w:szCs w:val="23"/>
          <w:lang w:val="de-DE" w:eastAsia="de-DE"/>
        </w:rPr>
        <w:t>OptiSlicer 7000</w:t>
      </w:r>
      <w:r w:rsidRPr="00C417F6">
        <w:rPr>
          <w:szCs w:val="23"/>
          <w:lang w:val="de-DE" w:eastAsia="de-DE"/>
        </w:rPr>
        <w:t xml:space="preserve">, den </w:t>
      </w:r>
      <w:r w:rsidRPr="00C417F6">
        <w:rPr>
          <w:b/>
          <w:bCs/>
          <w:szCs w:val="23"/>
          <w:lang w:val="de-DE" w:eastAsia="de-DE"/>
        </w:rPr>
        <w:t>OptiLoader 5000</w:t>
      </w:r>
      <w:r w:rsidRPr="00C417F6">
        <w:rPr>
          <w:szCs w:val="23"/>
          <w:lang w:val="de-DE" w:eastAsia="de-DE"/>
        </w:rPr>
        <w:t xml:space="preserve">, den </w:t>
      </w:r>
      <w:r w:rsidRPr="00C417F6">
        <w:rPr>
          <w:b/>
          <w:bCs/>
          <w:szCs w:val="23"/>
          <w:lang w:val="de-DE" w:eastAsia="de-DE"/>
        </w:rPr>
        <w:t>PowerPak 5000</w:t>
      </w:r>
      <w:r w:rsidRPr="00C417F6">
        <w:rPr>
          <w:szCs w:val="23"/>
          <w:lang w:val="de-DE" w:eastAsia="de-DE"/>
        </w:rPr>
        <w:t xml:space="preserve"> und den </w:t>
      </w:r>
      <w:r w:rsidRPr="00C417F6">
        <w:rPr>
          <w:b/>
          <w:bCs/>
          <w:szCs w:val="23"/>
          <w:lang w:val="de-DE" w:eastAsia="de-DE"/>
        </w:rPr>
        <w:t>PowerLabel 7000</w:t>
      </w:r>
      <w:r w:rsidRPr="00C417F6">
        <w:rPr>
          <w:szCs w:val="23"/>
          <w:lang w:val="de-DE" w:eastAsia="de-DE"/>
        </w:rPr>
        <w:t xml:space="preserve"> zu einer durchgängig abgestimmten Lösung mit einer Leistung von bis zu </w:t>
      </w:r>
      <w:r w:rsidRPr="00C417F6">
        <w:rPr>
          <w:b/>
          <w:bCs/>
          <w:szCs w:val="23"/>
          <w:lang w:val="de-DE" w:eastAsia="de-DE"/>
        </w:rPr>
        <w:t>600 kg/h</w:t>
      </w:r>
      <w:r w:rsidRPr="00C417F6">
        <w:rPr>
          <w:szCs w:val="23"/>
          <w:lang w:val="de-DE" w:eastAsia="de-DE"/>
        </w:rPr>
        <w:t>.</w:t>
      </w:r>
      <w:r w:rsidR="00D55B05">
        <w:rPr>
          <w:szCs w:val="23"/>
          <w:lang w:val="de-DE" w:eastAsia="de-DE"/>
        </w:rPr>
        <w:t xml:space="preserve"> </w:t>
      </w:r>
      <w:r w:rsidRPr="00C417F6">
        <w:rPr>
          <w:szCs w:val="23"/>
          <w:lang w:val="de-DE" w:eastAsia="de-DE"/>
        </w:rPr>
        <w:t xml:space="preserve">Das synchronisierte Zusammenspiel von Schneiden, Beladen, Verpacken und Etikettieren </w:t>
      </w:r>
      <w:r w:rsidR="00D55B05">
        <w:rPr>
          <w:szCs w:val="23"/>
          <w:lang w:val="de-DE" w:eastAsia="de-DE"/>
        </w:rPr>
        <w:t xml:space="preserve">erhöht </w:t>
      </w:r>
      <w:r w:rsidRPr="00C417F6">
        <w:rPr>
          <w:szCs w:val="23"/>
          <w:lang w:val="de-DE" w:eastAsia="de-DE"/>
        </w:rPr>
        <w:t xml:space="preserve">die Prozessstabilität, </w:t>
      </w:r>
      <w:r w:rsidR="00D55B05">
        <w:rPr>
          <w:szCs w:val="23"/>
          <w:lang w:val="de-DE" w:eastAsia="de-DE"/>
        </w:rPr>
        <w:t xml:space="preserve">unterstützt </w:t>
      </w:r>
      <w:r w:rsidRPr="00C417F6">
        <w:rPr>
          <w:szCs w:val="23"/>
          <w:lang w:val="de-DE" w:eastAsia="de-DE"/>
        </w:rPr>
        <w:t xml:space="preserve">eine gleichbleibende Produktqualität und </w:t>
      </w:r>
      <w:r w:rsidR="00D55B05">
        <w:rPr>
          <w:szCs w:val="23"/>
          <w:lang w:val="de-DE" w:eastAsia="de-DE"/>
        </w:rPr>
        <w:t xml:space="preserve">verbessert </w:t>
      </w:r>
      <w:r w:rsidRPr="00C417F6">
        <w:rPr>
          <w:szCs w:val="23"/>
          <w:lang w:val="de-DE" w:eastAsia="de-DE"/>
        </w:rPr>
        <w:t>die Gesamtanlageneffektivität.</w:t>
      </w:r>
    </w:p>
    <w:p w14:paraId="0D4328CC" w14:textId="77777777" w:rsidR="006634AE" w:rsidRDefault="006634AE" w:rsidP="006634AE">
      <w:pPr>
        <w:autoSpaceDE w:val="0"/>
        <w:autoSpaceDN w:val="0"/>
        <w:adjustRightInd w:val="0"/>
        <w:rPr>
          <w:szCs w:val="23"/>
          <w:lang w:val="de-DE" w:eastAsia="de-DE"/>
        </w:rPr>
      </w:pPr>
    </w:p>
    <w:p w14:paraId="3AE0563C" w14:textId="77777777" w:rsidR="006634AE" w:rsidRDefault="006634AE" w:rsidP="006634AE">
      <w:pPr>
        <w:autoSpaceDE w:val="0"/>
        <w:autoSpaceDN w:val="0"/>
        <w:adjustRightInd w:val="0"/>
        <w:rPr>
          <w:szCs w:val="23"/>
          <w:lang w:val="de-DE" w:eastAsia="de-DE"/>
        </w:rPr>
      </w:pPr>
    </w:p>
    <w:bookmarkStart w:id="1" w:name="_Hlk148951337"/>
    <w:p w14:paraId="1CE10C8D" w14:textId="77777777" w:rsidR="00111275" w:rsidRPr="00167838" w:rsidRDefault="00111275" w:rsidP="00111275">
      <w:pPr>
        <w:rPr>
          <w:b/>
          <w:bCs/>
          <w:color w:val="0303B8" w:themeColor="text1"/>
          <w:lang w:val="de-DE"/>
        </w:rPr>
      </w:pPr>
      <w:r>
        <w:fldChar w:fldCharType="begin"/>
      </w:r>
      <w:r w:rsidRPr="006634AE">
        <w:rPr>
          <w:lang w:val="de-DE"/>
        </w:rPr>
        <w:instrText>HYPERLINK "https://www.gea.com/de/index.jsp"</w:instrText>
      </w:r>
      <w:r>
        <w:fldChar w:fldCharType="separate"/>
      </w:r>
      <w:r w:rsidRPr="00167838">
        <w:rPr>
          <w:rStyle w:val="Hyperlink"/>
          <w:lang w:val="de-DE"/>
        </w:rPr>
        <w:t>gea.com</w:t>
      </w:r>
      <w:r>
        <w:fldChar w:fldCharType="end"/>
      </w:r>
    </w:p>
    <w:p w14:paraId="00AB4E39" w14:textId="77777777" w:rsidR="00111275" w:rsidRPr="00167838" w:rsidRDefault="00111275" w:rsidP="00111275">
      <w:pPr>
        <w:rPr>
          <w:lang w:val="de-DE" w:eastAsia="de-DE"/>
        </w:rPr>
      </w:pPr>
    </w:p>
    <w:p w14:paraId="47F7E7AB" w14:textId="77777777" w:rsidR="00C417F6" w:rsidRDefault="00C417F6" w:rsidP="00111275">
      <w:pPr>
        <w:spacing w:line="240" w:lineRule="auto"/>
        <w:rPr>
          <w:lang w:val="de-DE" w:eastAsia="de-DE"/>
        </w:rPr>
      </w:pPr>
    </w:p>
    <w:p w14:paraId="14D14024" w14:textId="77777777" w:rsidR="003130CF" w:rsidRDefault="003130CF" w:rsidP="008D0B03">
      <w:pPr>
        <w:rPr>
          <w:rStyle w:val="Untertitel1Subline"/>
          <w:lang w:val="de-DE"/>
        </w:rPr>
      </w:pPr>
    </w:p>
    <w:p w14:paraId="34B6326C" w14:textId="77777777" w:rsidR="003130CF" w:rsidRDefault="003130CF" w:rsidP="008D0B03">
      <w:pPr>
        <w:rPr>
          <w:rStyle w:val="Untertitel1Subline"/>
          <w:lang w:val="de-DE"/>
        </w:rPr>
      </w:pPr>
    </w:p>
    <w:p w14:paraId="77A7148C" w14:textId="77777777" w:rsidR="003130CF" w:rsidRDefault="003130CF" w:rsidP="008D0B03">
      <w:pPr>
        <w:rPr>
          <w:rStyle w:val="Untertitel1Subline"/>
          <w:lang w:val="de-DE"/>
        </w:rPr>
      </w:pPr>
    </w:p>
    <w:p w14:paraId="367FDE75" w14:textId="77777777" w:rsidR="003130CF" w:rsidRDefault="003130CF" w:rsidP="008D0B03">
      <w:pPr>
        <w:rPr>
          <w:rStyle w:val="Untertitel1Subline"/>
          <w:lang w:val="de-DE"/>
        </w:rPr>
      </w:pPr>
    </w:p>
    <w:p w14:paraId="4B990287" w14:textId="77777777" w:rsidR="003130CF" w:rsidRDefault="003130CF" w:rsidP="008D0B03">
      <w:pPr>
        <w:rPr>
          <w:rStyle w:val="Untertitel1Subline"/>
          <w:lang w:val="de-DE"/>
        </w:rPr>
      </w:pPr>
    </w:p>
    <w:p w14:paraId="2F3D6079" w14:textId="77777777" w:rsidR="003130CF" w:rsidRDefault="003130CF" w:rsidP="008D0B03">
      <w:pPr>
        <w:rPr>
          <w:rStyle w:val="Untertitel1Subline"/>
          <w:lang w:val="de-DE"/>
        </w:rPr>
      </w:pPr>
    </w:p>
    <w:p w14:paraId="135AAE55" w14:textId="77777777" w:rsidR="003130CF" w:rsidRDefault="003130CF" w:rsidP="008D0B03">
      <w:pPr>
        <w:rPr>
          <w:rStyle w:val="Untertitel1Subline"/>
          <w:lang w:val="de-DE"/>
        </w:rPr>
      </w:pPr>
    </w:p>
    <w:p w14:paraId="2FE02B66" w14:textId="77777777" w:rsidR="003130CF" w:rsidRDefault="003130CF" w:rsidP="008D0B03">
      <w:pPr>
        <w:rPr>
          <w:rStyle w:val="Untertitel1Subline"/>
          <w:lang w:val="de-DE"/>
        </w:rPr>
      </w:pPr>
    </w:p>
    <w:p w14:paraId="488595CB" w14:textId="77777777" w:rsidR="003130CF" w:rsidRDefault="003130CF" w:rsidP="008D0B03">
      <w:pPr>
        <w:rPr>
          <w:rStyle w:val="Untertitel1Subline"/>
          <w:lang w:val="de-DE"/>
        </w:rPr>
      </w:pPr>
    </w:p>
    <w:p w14:paraId="4C05A0FC" w14:textId="0A81FC09" w:rsidR="008D0B03" w:rsidRPr="008D0B03" w:rsidRDefault="00C417F6" w:rsidP="008D0B03">
      <w:pPr>
        <w:rPr>
          <w:rStyle w:val="Untertitel1Subline"/>
          <w:lang w:val="de-DE"/>
        </w:rPr>
      </w:pPr>
      <w:r>
        <w:rPr>
          <w:rStyle w:val="Untertitel1Subline"/>
          <w:lang w:val="de-DE"/>
        </w:rPr>
        <w:lastRenderedPageBreak/>
        <w:t>B</w:t>
      </w:r>
      <w:r w:rsidR="008D0B03" w:rsidRPr="008D0B03">
        <w:rPr>
          <w:rStyle w:val="Untertitel1Subline"/>
          <w:lang w:val="de-DE"/>
        </w:rPr>
        <w:t xml:space="preserve">ildübersicht </w:t>
      </w:r>
    </w:p>
    <w:p w14:paraId="0EFDCA34" w14:textId="619DB303" w:rsidR="008D0B03" w:rsidRDefault="008D0B03" w:rsidP="008D0B03">
      <w:pPr>
        <w:rPr>
          <w:lang w:val="de-DE" w:eastAsia="de-DE"/>
        </w:rPr>
      </w:pPr>
    </w:p>
    <w:p w14:paraId="2B8A9504" w14:textId="33744937" w:rsidR="00C417F6" w:rsidRDefault="006D4B41" w:rsidP="008D0B03">
      <w:pPr>
        <w:rPr>
          <w:lang w:val="de-DE" w:eastAsia="de-DE"/>
        </w:rPr>
      </w:pPr>
      <w:r w:rsidRPr="006D4B41">
        <w:rPr>
          <w:noProof/>
          <w:lang w:val="de-DE" w:eastAsia="de-DE"/>
        </w:rPr>
        <w:drawing>
          <wp:inline distT="0" distB="0" distL="0" distR="0" wp14:anchorId="0F298B84" wp14:editId="77837DE7">
            <wp:extent cx="6480175" cy="3613785"/>
            <wp:effectExtent l="0" t="0" r="0" b="5715"/>
            <wp:docPr id="7874863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86316" name=""/>
                    <pic:cNvPicPr/>
                  </pic:nvPicPr>
                  <pic:blipFill>
                    <a:blip r:embed="rId11"/>
                    <a:stretch>
                      <a:fillRect/>
                    </a:stretch>
                  </pic:blipFill>
                  <pic:spPr>
                    <a:xfrm>
                      <a:off x="0" y="0"/>
                      <a:ext cx="6480175" cy="3613785"/>
                    </a:xfrm>
                    <a:prstGeom prst="rect">
                      <a:avLst/>
                    </a:prstGeom>
                  </pic:spPr>
                </pic:pic>
              </a:graphicData>
            </a:graphic>
          </wp:inline>
        </w:drawing>
      </w:r>
    </w:p>
    <w:p w14:paraId="07FE9DA0" w14:textId="55FC3DB3" w:rsidR="008D0B03" w:rsidRPr="00F56787" w:rsidRDefault="008D0B03" w:rsidP="00F02A51">
      <w:pPr>
        <w:rPr>
          <w:lang w:val="de-DE" w:eastAsia="de-DE"/>
        </w:rPr>
      </w:pPr>
      <w:r w:rsidRPr="00F56787">
        <w:rPr>
          <w:b/>
          <w:bCs/>
          <w:sz w:val="18"/>
          <w:szCs w:val="18"/>
          <w:lang w:val="de-DE" w:eastAsia="de-DE"/>
        </w:rPr>
        <w:t>Bild:</w:t>
      </w:r>
      <w:r w:rsidRPr="00F56787">
        <w:rPr>
          <w:sz w:val="18"/>
          <w:szCs w:val="18"/>
          <w:lang w:val="de-DE" w:eastAsia="de-DE"/>
        </w:rPr>
        <w:t xml:space="preserve"> </w:t>
      </w:r>
      <w:r w:rsidR="00F56787">
        <w:rPr>
          <w:sz w:val="18"/>
          <w:szCs w:val="18"/>
          <w:lang w:val="de-DE" w:eastAsia="de-DE"/>
        </w:rPr>
        <w:t xml:space="preserve">Die </w:t>
      </w:r>
      <w:r w:rsidR="00F56787" w:rsidRPr="00F56787">
        <w:rPr>
          <w:sz w:val="18"/>
          <w:szCs w:val="18"/>
          <w:lang w:val="de-DE" w:eastAsia="de-DE"/>
        </w:rPr>
        <w:t>neue PowerPak 5000 Thermoformverpackungsmaschine bietet flexible Formatverarbeitung, hohe Prozessstabilität und skalierbare Automatisierung für Lebensmittelhersteller mit mittleren bis hohen Produktionsvolumina</w:t>
      </w:r>
      <w:r w:rsidR="003241FA">
        <w:rPr>
          <w:sz w:val="18"/>
          <w:szCs w:val="18"/>
          <w:lang w:val="de-DE" w:eastAsia="de-DE"/>
        </w:rPr>
        <w:t>.</w:t>
      </w:r>
      <w:r w:rsidR="00F56787">
        <w:rPr>
          <w:sz w:val="18"/>
          <w:szCs w:val="18"/>
          <w:lang w:val="de-DE" w:eastAsia="de-DE"/>
        </w:rPr>
        <w:t xml:space="preserve"> </w:t>
      </w:r>
      <w:r w:rsidRPr="00F56787">
        <w:rPr>
          <w:sz w:val="18"/>
          <w:szCs w:val="18"/>
          <w:lang w:val="de-DE" w:eastAsia="de-DE"/>
        </w:rPr>
        <w:t>Quelle: GEA</w:t>
      </w:r>
      <w:r w:rsidR="0069424A" w:rsidRPr="00F56787">
        <w:rPr>
          <w:sz w:val="18"/>
          <w:szCs w:val="18"/>
          <w:lang w:val="de-DE" w:eastAsia="de-DE"/>
        </w:rPr>
        <w:t xml:space="preserve"> </w:t>
      </w:r>
    </w:p>
    <w:p w14:paraId="4DF1AEA8" w14:textId="74A695FA" w:rsidR="008D0B03" w:rsidRPr="00F56787" w:rsidRDefault="008D0B03" w:rsidP="008D0B03">
      <w:pPr>
        <w:rPr>
          <w:sz w:val="18"/>
          <w:szCs w:val="18"/>
          <w:lang w:val="de-DE" w:eastAsia="de-DE"/>
        </w:rPr>
      </w:pPr>
    </w:p>
    <w:p w14:paraId="35D48B96" w14:textId="77777777" w:rsidR="00F929C2" w:rsidRPr="00F56787" w:rsidRDefault="00F929C2" w:rsidP="008D0B03">
      <w:pPr>
        <w:rPr>
          <w:sz w:val="18"/>
          <w:szCs w:val="18"/>
          <w:lang w:val="de-DE" w:eastAsia="de-DE"/>
        </w:rPr>
      </w:pPr>
    </w:p>
    <w:p w14:paraId="449BEA70" w14:textId="77777777" w:rsidR="0069424A" w:rsidRPr="00F56787" w:rsidRDefault="0069424A" w:rsidP="008D0B03">
      <w:pPr>
        <w:rPr>
          <w:sz w:val="18"/>
          <w:szCs w:val="18"/>
          <w:lang w:val="de-DE" w:eastAsia="de-DE"/>
        </w:rPr>
      </w:pPr>
    </w:p>
    <w:p w14:paraId="268F585B" w14:textId="643D5354" w:rsidR="00F929C2" w:rsidRPr="00F56787" w:rsidRDefault="00F929C2" w:rsidP="008D0B03">
      <w:pPr>
        <w:autoSpaceDE w:val="0"/>
        <w:autoSpaceDN w:val="0"/>
        <w:adjustRightInd w:val="0"/>
        <w:spacing w:line="360" w:lineRule="auto"/>
        <w:rPr>
          <w:rFonts w:eastAsia="Times New Roman" w:cs="Arial"/>
          <w:sz w:val="18"/>
          <w:szCs w:val="18"/>
          <w:lang w:val="de-DE" w:eastAsia="de-DE"/>
        </w:rPr>
      </w:pPr>
    </w:p>
    <w:p w14:paraId="1FB2A72B" w14:textId="23C3D472" w:rsidR="00F929C2" w:rsidRPr="00F56787" w:rsidRDefault="00F929C2" w:rsidP="008D0B03">
      <w:pPr>
        <w:autoSpaceDE w:val="0"/>
        <w:autoSpaceDN w:val="0"/>
        <w:adjustRightInd w:val="0"/>
        <w:spacing w:line="360" w:lineRule="auto"/>
        <w:rPr>
          <w:rFonts w:eastAsia="Times New Roman" w:cs="Arial"/>
          <w:sz w:val="18"/>
          <w:szCs w:val="18"/>
          <w:lang w:val="de-DE" w:eastAsia="de-DE"/>
        </w:rPr>
      </w:pPr>
    </w:p>
    <w:p w14:paraId="2AB9D941" w14:textId="36D06329" w:rsidR="00F929C2" w:rsidRPr="00F56787" w:rsidRDefault="00F929C2" w:rsidP="008D0B03">
      <w:pPr>
        <w:autoSpaceDE w:val="0"/>
        <w:autoSpaceDN w:val="0"/>
        <w:adjustRightInd w:val="0"/>
        <w:spacing w:line="360" w:lineRule="auto"/>
        <w:rPr>
          <w:rFonts w:eastAsia="Times New Roman" w:cs="Arial"/>
          <w:sz w:val="18"/>
          <w:szCs w:val="18"/>
          <w:lang w:val="de-DE" w:eastAsia="de-DE"/>
        </w:rPr>
      </w:pPr>
    </w:p>
    <w:p w14:paraId="7725C6A5" w14:textId="77777777" w:rsidR="00362A28" w:rsidRPr="00F56787" w:rsidRDefault="00362A28" w:rsidP="00E34B69">
      <w:pPr>
        <w:rPr>
          <w:lang w:val="de-DE"/>
        </w:rPr>
      </w:pPr>
    </w:p>
    <w:p w14:paraId="28FA8CE8" w14:textId="77777777" w:rsidR="0069424A" w:rsidRPr="00F56787" w:rsidRDefault="0069424A" w:rsidP="00E34B69">
      <w:pPr>
        <w:rPr>
          <w:lang w:val="de-DE"/>
        </w:rPr>
      </w:pPr>
    </w:p>
    <w:p w14:paraId="2A10626D" w14:textId="77777777" w:rsidR="002224AD" w:rsidRPr="00F56787" w:rsidRDefault="002224AD" w:rsidP="002224AD">
      <w:pPr>
        <w:autoSpaceDE w:val="0"/>
        <w:autoSpaceDN w:val="0"/>
        <w:adjustRightInd w:val="0"/>
        <w:spacing w:line="360" w:lineRule="auto"/>
        <w:rPr>
          <w:rFonts w:eastAsia="Times New Roman" w:cs="Arial"/>
          <w:szCs w:val="23"/>
          <w:lang w:val="de-DE" w:eastAsia="de-DE"/>
        </w:rPr>
      </w:pPr>
    </w:p>
    <w:p w14:paraId="519CC098" w14:textId="77777777" w:rsidR="002224AD" w:rsidRPr="00F56787" w:rsidRDefault="002224AD" w:rsidP="002224AD">
      <w:pPr>
        <w:rPr>
          <w:lang w:val="de-DE" w:eastAsia="de-DE"/>
        </w:rPr>
      </w:pPr>
    </w:p>
    <w:p w14:paraId="05956EA0" w14:textId="77777777" w:rsidR="002224AD" w:rsidRPr="00F56787" w:rsidRDefault="002224AD" w:rsidP="002224AD">
      <w:pPr>
        <w:pBdr>
          <w:top w:val="single" w:sz="4" w:space="1" w:color="0303B8" w:themeColor="text1"/>
        </w:pBdr>
        <w:rPr>
          <w:rStyle w:val="Untertitel1Subline"/>
          <w:lang w:val="de-DE"/>
        </w:rPr>
      </w:pPr>
    </w:p>
    <w:p w14:paraId="50C196B6" w14:textId="77777777" w:rsidR="002224AD" w:rsidRPr="00111275" w:rsidRDefault="002224AD" w:rsidP="002224AD">
      <w:pPr>
        <w:pBdr>
          <w:top w:val="single" w:sz="4" w:space="1" w:color="0303B8" w:themeColor="text1"/>
        </w:pBdr>
        <w:rPr>
          <w:rStyle w:val="Untertitel1Subline"/>
          <w:lang w:val="de-DE"/>
        </w:rPr>
      </w:pPr>
      <w:r w:rsidRPr="00111275">
        <w:rPr>
          <w:rStyle w:val="Untertitel1Subline"/>
          <w:lang w:val="de-DE"/>
        </w:rPr>
        <w:t>HINWEIS FÜR DIE REDAKTION</w:t>
      </w:r>
    </w:p>
    <w:p w14:paraId="2DBFB2DD" w14:textId="77777777" w:rsidR="002224AD" w:rsidRPr="004A7CF1" w:rsidRDefault="002224AD" w:rsidP="002224AD">
      <w:pPr>
        <w:pStyle w:val="Bullets"/>
        <w:numPr>
          <w:ilvl w:val="0"/>
          <w:numId w:val="11"/>
        </w:numPr>
        <w:spacing w:line="276" w:lineRule="auto"/>
      </w:pPr>
      <w:proofErr w:type="spellStart"/>
      <w:r w:rsidRPr="004A7CF1">
        <w:t>Weitere</w:t>
      </w:r>
      <w:proofErr w:type="spellEnd"/>
      <w:r w:rsidRPr="004A7CF1">
        <w:t> </w:t>
      </w:r>
      <w:proofErr w:type="spellStart"/>
      <w:r>
        <w:fldChar w:fldCharType="begin"/>
      </w:r>
      <w:r>
        <w:instrText>HYPERLINK "https://www.gea.com/de/index.jsp"</w:instrText>
      </w:r>
      <w:r>
        <w:fldChar w:fldCharType="separate"/>
      </w:r>
      <w:r w:rsidRPr="00866DCF">
        <w:rPr>
          <w:rStyle w:val="Hyperlink"/>
        </w:rPr>
        <w:t>Informationen</w:t>
      </w:r>
      <w:proofErr w:type="spellEnd"/>
      <w:r>
        <w:fldChar w:fldCharType="end"/>
      </w:r>
      <w:r w:rsidRPr="004A7CF1">
        <w:t> </w:t>
      </w:r>
      <w:proofErr w:type="spellStart"/>
      <w:r w:rsidRPr="004A7CF1">
        <w:t>zu</w:t>
      </w:r>
      <w:proofErr w:type="spellEnd"/>
      <w:r w:rsidRPr="004A7CF1">
        <w:t xml:space="preserve"> GEA</w:t>
      </w:r>
    </w:p>
    <w:p w14:paraId="2E3D8D98" w14:textId="77777777" w:rsidR="002224AD" w:rsidRPr="007C654E" w:rsidRDefault="002224AD" w:rsidP="002224AD">
      <w:pPr>
        <w:pStyle w:val="Bullets"/>
        <w:numPr>
          <w:ilvl w:val="0"/>
          <w:numId w:val="11"/>
        </w:numPr>
        <w:spacing w:line="276" w:lineRule="auto"/>
        <w:rPr>
          <w:rStyle w:val="Hyperlink"/>
          <w:bCs w:val="0"/>
          <w:color w:val="auto"/>
          <w:u w:val="single"/>
        </w:rPr>
      </w:pPr>
      <w:r w:rsidRPr="004A7CF1">
        <w:t>Zur GEA </w:t>
      </w:r>
      <w:proofErr w:type="spellStart"/>
      <w:r>
        <w:fldChar w:fldCharType="begin"/>
      </w:r>
      <w:r>
        <w:instrText>HYPERLINK "https://www.gea.com/de/company/media/media-center/index.jsp"</w:instrText>
      </w:r>
      <w:r>
        <w:fldChar w:fldCharType="separate"/>
      </w:r>
      <w:r w:rsidRPr="00866DCF">
        <w:rPr>
          <w:rStyle w:val="Hyperlink"/>
        </w:rPr>
        <w:t>Mediathek</w:t>
      </w:r>
      <w:proofErr w:type="spellEnd"/>
      <w:r>
        <w:fldChar w:fldCharType="end"/>
      </w:r>
    </w:p>
    <w:p w14:paraId="481A374A" w14:textId="5CEDF4F5" w:rsidR="007C654E" w:rsidRPr="007C654E" w:rsidRDefault="007C654E" w:rsidP="002224AD">
      <w:pPr>
        <w:pStyle w:val="Bullets"/>
        <w:numPr>
          <w:ilvl w:val="0"/>
          <w:numId w:val="11"/>
        </w:numPr>
        <w:spacing w:line="276" w:lineRule="auto"/>
        <w:rPr>
          <w:b/>
          <w:bCs w:val="0"/>
          <w:color w:val="auto"/>
          <w:u w:val="single"/>
          <w:lang w:val="de-DE"/>
        </w:rPr>
      </w:pPr>
      <w:hyperlink r:id="rId12" w:history="1">
        <w:r w:rsidRPr="007C654E">
          <w:rPr>
            <w:rStyle w:val="Hyperlink"/>
            <w:bCs w:val="0"/>
            <w:lang w:val="de-DE"/>
          </w:rPr>
          <w:t>Feature</w:t>
        </w:r>
      </w:hyperlink>
      <w:r>
        <w:rPr>
          <w:b/>
          <w:bCs w:val="0"/>
          <w:color w:val="0303B8" w:themeColor="text1"/>
          <w:lang w:val="de-DE"/>
        </w:rPr>
        <w:t>s</w:t>
      </w:r>
      <w:r w:rsidRPr="007C654E">
        <w:rPr>
          <w:lang w:val="de-DE"/>
        </w:rPr>
        <w:t xml:space="preserve"> zu aktuellen T</w:t>
      </w:r>
      <w:r>
        <w:rPr>
          <w:lang w:val="de-DE"/>
        </w:rPr>
        <w:t>hemen</w:t>
      </w:r>
    </w:p>
    <w:p w14:paraId="0A6DDABC" w14:textId="77777777" w:rsidR="002224AD" w:rsidRPr="004A7CF1" w:rsidRDefault="002224AD" w:rsidP="002224AD">
      <w:pPr>
        <w:pStyle w:val="Bullets"/>
        <w:numPr>
          <w:ilvl w:val="0"/>
          <w:numId w:val="11"/>
        </w:numPr>
        <w:spacing w:line="276" w:lineRule="auto"/>
      </w:pPr>
      <w:proofErr w:type="spellStart"/>
      <w:r w:rsidRPr="004A7CF1">
        <w:t>Übersicht</w:t>
      </w:r>
      <w:proofErr w:type="spellEnd"/>
      <w:r w:rsidRPr="004A7CF1">
        <w:t xml:space="preserve"> </w:t>
      </w:r>
      <w:hyperlink r:id="rId13" w:history="1">
        <w:proofErr w:type="spellStart"/>
        <w:r w:rsidRPr="004A7CF1">
          <w:rPr>
            <w:rStyle w:val="Hyperlink"/>
          </w:rPr>
          <w:t>Pressetermine</w:t>
        </w:r>
        <w:proofErr w:type="spellEnd"/>
      </w:hyperlink>
    </w:p>
    <w:p w14:paraId="336D21F5" w14:textId="789AFE5A" w:rsidR="002224AD" w:rsidRPr="004A7CF1" w:rsidRDefault="002224AD" w:rsidP="002224AD">
      <w:pPr>
        <w:pStyle w:val="Bullets"/>
        <w:numPr>
          <w:ilvl w:val="0"/>
          <w:numId w:val="11"/>
        </w:numPr>
        <w:spacing w:line="276" w:lineRule="auto"/>
        <w:rPr>
          <w:sz w:val="22"/>
        </w:rPr>
      </w:pPr>
      <w:proofErr w:type="spellStart"/>
      <w:r w:rsidRPr="004A7CF1">
        <w:t>Folgen</w:t>
      </w:r>
      <w:proofErr w:type="spellEnd"/>
      <w:r w:rsidRPr="004A7CF1">
        <w:t xml:space="preserve"> Sie GEA auf  </w:t>
      </w:r>
      <w:r w:rsidRPr="004A7CF1">
        <w:rPr>
          <w:noProof/>
        </w:rPr>
        <w:drawing>
          <wp:inline distT="0" distB="0" distL="0" distR="0" wp14:anchorId="43C6F057" wp14:editId="4690EF2D">
            <wp:extent cx="152400" cy="133350"/>
            <wp:effectExtent l="0" t="0" r="0" b="0"/>
            <wp:docPr id="36" name="Picture 3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4A7CF1">
        <w:t xml:space="preserve">  </w:t>
      </w:r>
      <w:r w:rsidRPr="004A7CF1">
        <w:rPr>
          <w:noProof/>
        </w:rPr>
        <w:drawing>
          <wp:inline distT="0" distB="0" distL="0" distR="0" wp14:anchorId="2F397B8F" wp14:editId="4B45E8ED">
            <wp:extent cx="180975" cy="133350"/>
            <wp:effectExtent l="0" t="0" r="9525" b="0"/>
            <wp:docPr id="39" name="Picture 3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rsidRPr="004A7CF1">
        <w:t xml:space="preserve"> </w:t>
      </w:r>
    </w:p>
    <w:p w14:paraId="7CBC8EAA" w14:textId="77777777" w:rsidR="002224AD" w:rsidRPr="004A7CF1" w:rsidRDefault="002224AD" w:rsidP="002224AD">
      <w:pPr>
        <w:pBdr>
          <w:bottom w:val="single" w:sz="4" w:space="1" w:color="0303B8" w:themeColor="text1"/>
        </w:pBdr>
        <w:spacing w:line="240" w:lineRule="auto"/>
        <w:rPr>
          <w:rStyle w:val="Untertitel1Subline"/>
        </w:rPr>
      </w:pPr>
    </w:p>
    <w:p w14:paraId="68BA07B7" w14:textId="41345FF3" w:rsidR="002224AD" w:rsidRDefault="002224AD" w:rsidP="002224AD">
      <w:pPr>
        <w:pStyle w:val="TableHead1"/>
        <w:rPr>
          <w:rStyle w:val="Untertitel1Subline"/>
          <w:b/>
        </w:rPr>
      </w:pPr>
    </w:p>
    <w:p w14:paraId="1151B583" w14:textId="77777777" w:rsidR="002224AD" w:rsidRPr="004A7CF1" w:rsidRDefault="002224AD" w:rsidP="002224AD">
      <w:pPr>
        <w:pStyle w:val="TableHead1"/>
        <w:rPr>
          <w:rStyle w:val="Untertitel1Subline"/>
          <w:b/>
        </w:rPr>
      </w:pPr>
    </w:p>
    <w:p w14:paraId="5C37B012" w14:textId="77777777" w:rsidR="00392FD9" w:rsidRDefault="00392FD9" w:rsidP="00940FB0">
      <w:pPr>
        <w:pStyle w:val="BoilerplateBold"/>
        <w:rPr>
          <w:lang w:val="de-DE"/>
        </w:rPr>
      </w:pPr>
    </w:p>
    <w:p w14:paraId="76AE59A9" w14:textId="2E465BAC" w:rsidR="00832AC4" w:rsidRPr="008D0B03" w:rsidRDefault="00832AC4" w:rsidP="00940FB0">
      <w:pPr>
        <w:pStyle w:val="BoilerplateBold"/>
        <w:rPr>
          <w:lang w:val="de-DE"/>
        </w:rPr>
      </w:pPr>
      <w:r w:rsidRPr="008D0B03">
        <w:rPr>
          <w:lang w:val="de-DE"/>
        </w:rPr>
        <w:lastRenderedPageBreak/>
        <w:t>Media Relations</w:t>
      </w:r>
    </w:p>
    <w:p w14:paraId="7E2DCC6B" w14:textId="3DFF3DEA" w:rsidR="002B6825" w:rsidRDefault="002B6825" w:rsidP="00BA53D1">
      <w:pPr>
        <w:rPr>
          <w:color w:val="808080" w:themeColor="background1" w:themeShade="80"/>
          <w:sz w:val="18"/>
          <w:szCs w:val="18"/>
          <w:lang w:val="de-DE"/>
        </w:rPr>
      </w:pPr>
      <w:r>
        <w:rPr>
          <w:color w:val="808080" w:themeColor="background1" w:themeShade="80"/>
          <w:sz w:val="18"/>
          <w:szCs w:val="18"/>
          <w:lang w:val="de-DE"/>
        </w:rPr>
        <w:t xml:space="preserve">GEA </w:t>
      </w:r>
      <w:r w:rsidR="00117860">
        <w:rPr>
          <w:color w:val="808080" w:themeColor="background1" w:themeShade="80"/>
          <w:sz w:val="18"/>
          <w:szCs w:val="18"/>
          <w:lang w:val="de-DE"/>
        </w:rPr>
        <w:t xml:space="preserve">Group </w:t>
      </w:r>
      <w:r>
        <w:rPr>
          <w:color w:val="808080" w:themeColor="background1" w:themeShade="80"/>
          <w:sz w:val="18"/>
          <w:szCs w:val="18"/>
          <w:lang w:val="de-DE"/>
        </w:rPr>
        <w:t>Aktiengesellschaft</w:t>
      </w:r>
    </w:p>
    <w:p w14:paraId="6CDC2045" w14:textId="680A42CF" w:rsidR="00BA53D1" w:rsidRPr="007B187A" w:rsidRDefault="002B6825" w:rsidP="00BA53D1">
      <w:pPr>
        <w:rPr>
          <w:color w:val="808080" w:themeColor="background1" w:themeShade="80"/>
          <w:sz w:val="18"/>
          <w:szCs w:val="18"/>
          <w:lang w:val="de-DE"/>
        </w:rPr>
      </w:pPr>
      <w:r w:rsidRPr="007B187A">
        <w:rPr>
          <w:color w:val="808080" w:themeColor="background1" w:themeShade="80"/>
          <w:sz w:val="18"/>
          <w:szCs w:val="18"/>
          <w:lang w:val="de-DE"/>
        </w:rPr>
        <w:t xml:space="preserve">Nicole </w:t>
      </w:r>
      <w:r w:rsidR="00167838">
        <w:rPr>
          <w:color w:val="808080" w:themeColor="background1" w:themeShade="80"/>
          <w:sz w:val="18"/>
          <w:szCs w:val="18"/>
          <w:lang w:val="de-DE"/>
        </w:rPr>
        <w:t>Hoffmann</w:t>
      </w:r>
    </w:p>
    <w:p w14:paraId="227AB458" w14:textId="77777777" w:rsidR="00733059" w:rsidRDefault="00733059" w:rsidP="00BA53D1">
      <w:pPr>
        <w:rPr>
          <w:color w:val="808080" w:themeColor="background1" w:themeShade="80"/>
          <w:sz w:val="18"/>
          <w:szCs w:val="18"/>
          <w:lang w:val="de-DE"/>
        </w:rPr>
      </w:pPr>
      <w:r w:rsidRPr="00733059">
        <w:rPr>
          <w:color w:val="808080" w:themeColor="background1" w:themeShade="80"/>
          <w:sz w:val="18"/>
          <w:szCs w:val="18"/>
          <w:lang w:val="de-DE"/>
        </w:rPr>
        <w:t>Ulmenstraße 99, 40476 Düsseldorf</w:t>
      </w:r>
      <w:r w:rsidRPr="007B187A">
        <w:rPr>
          <w:color w:val="808080" w:themeColor="background1" w:themeShade="80"/>
          <w:sz w:val="18"/>
          <w:szCs w:val="18"/>
          <w:lang w:val="de-DE"/>
        </w:rPr>
        <w:t xml:space="preserve"> </w:t>
      </w:r>
    </w:p>
    <w:p w14:paraId="40DDB532" w14:textId="5337E5E0" w:rsidR="00BA53D1" w:rsidRPr="007B187A" w:rsidRDefault="00BA53D1" w:rsidP="00BA53D1">
      <w:pPr>
        <w:rPr>
          <w:color w:val="808080" w:themeColor="background1" w:themeShade="80"/>
          <w:sz w:val="18"/>
          <w:szCs w:val="18"/>
          <w:lang w:val="de-DE"/>
        </w:rPr>
      </w:pPr>
      <w:r w:rsidRPr="007B187A">
        <w:rPr>
          <w:color w:val="808080" w:themeColor="background1" w:themeShade="80"/>
          <w:sz w:val="18"/>
          <w:szCs w:val="18"/>
          <w:lang w:val="de-DE"/>
        </w:rPr>
        <w:t>Telefon +49 211 9136-</w:t>
      </w:r>
      <w:r w:rsidR="002B6825" w:rsidRPr="007B187A">
        <w:rPr>
          <w:color w:val="808080" w:themeColor="background1" w:themeShade="80"/>
          <w:sz w:val="18"/>
          <w:szCs w:val="18"/>
          <w:lang w:val="de-DE"/>
        </w:rPr>
        <w:t>1503</w:t>
      </w:r>
    </w:p>
    <w:p w14:paraId="147D24C5" w14:textId="755AA656" w:rsidR="00BA53D1" w:rsidRPr="00AB2928" w:rsidRDefault="005F0769" w:rsidP="00BA53D1">
      <w:pPr>
        <w:rPr>
          <w:color w:val="808080" w:themeColor="background1" w:themeShade="80"/>
          <w:sz w:val="18"/>
          <w:szCs w:val="18"/>
          <w:lang w:val="de-DE"/>
        </w:rPr>
      </w:pPr>
      <w:r w:rsidRPr="00AB2928">
        <w:rPr>
          <w:color w:val="808080" w:themeColor="background1" w:themeShade="80"/>
          <w:sz w:val="18"/>
          <w:szCs w:val="18"/>
          <w:lang w:val="de-DE"/>
        </w:rPr>
        <w:t>nicole.</w:t>
      </w:r>
      <w:r w:rsidR="00167838" w:rsidRPr="00AB2928">
        <w:rPr>
          <w:color w:val="808080" w:themeColor="background1" w:themeShade="80"/>
          <w:sz w:val="18"/>
          <w:szCs w:val="18"/>
          <w:lang w:val="de-DE"/>
        </w:rPr>
        <w:t>hoffmann</w:t>
      </w:r>
      <w:r w:rsidR="00BA53D1" w:rsidRPr="00AB2928">
        <w:rPr>
          <w:color w:val="808080" w:themeColor="background1" w:themeShade="80"/>
          <w:sz w:val="18"/>
          <w:szCs w:val="18"/>
          <w:lang w:val="de-DE"/>
        </w:rPr>
        <w:t>@gea.com</w:t>
      </w:r>
    </w:p>
    <w:p w14:paraId="35F155DC" w14:textId="77777777" w:rsidR="00226A36" w:rsidRPr="00AB2928" w:rsidRDefault="00226A36" w:rsidP="005C2958">
      <w:pPr>
        <w:pStyle w:val="BoilerplateBold"/>
        <w:rPr>
          <w:lang w:val="de-DE"/>
        </w:rPr>
      </w:pPr>
    </w:p>
    <w:p w14:paraId="050D8375" w14:textId="77777777" w:rsidR="00392FD9" w:rsidRPr="00AB2928" w:rsidRDefault="00392FD9" w:rsidP="00940FB0">
      <w:pPr>
        <w:pStyle w:val="BoilerplateBold"/>
        <w:rPr>
          <w:rStyle w:val="Untertitel1Subline"/>
          <w:b/>
          <w:sz w:val="18"/>
          <w:lang w:val="de-DE"/>
        </w:rPr>
      </w:pPr>
    </w:p>
    <w:p w14:paraId="3DB74075" w14:textId="77777777" w:rsidR="0069424A" w:rsidRPr="00AB2928" w:rsidRDefault="0069424A" w:rsidP="00940FB0">
      <w:pPr>
        <w:pStyle w:val="BoilerplateBold"/>
        <w:rPr>
          <w:rStyle w:val="Untertitel1Subline"/>
          <w:b/>
          <w:sz w:val="18"/>
          <w:lang w:val="de-DE"/>
        </w:rPr>
      </w:pPr>
    </w:p>
    <w:p w14:paraId="1E430FE1" w14:textId="77777777" w:rsidR="00392FD9" w:rsidRPr="00AB2928" w:rsidRDefault="00392FD9" w:rsidP="00940FB0">
      <w:pPr>
        <w:pStyle w:val="BoilerplateBold"/>
        <w:rPr>
          <w:rStyle w:val="Untertitel1Subline"/>
          <w:b/>
          <w:sz w:val="18"/>
          <w:lang w:val="de-DE"/>
        </w:rPr>
      </w:pPr>
    </w:p>
    <w:p w14:paraId="26515575" w14:textId="77777777" w:rsidR="007C654E" w:rsidRPr="00AB2928" w:rsidRDefault="007C654E" w:rsidP="007C654E">
      <w:pPr>
        <w:pStyle w:val="BoilerplateBold"/>
        <w:rPr>
          <w:rStyle w:val="Untertitel1Subline"/>
          <w:b/>
          <w:sz w:val="18"/>
          <w:lang w:val="de-DE"/>
        </w:rPr>
      </w:pPr>
      <w:r w:rsidRPr="00AB2928">
        <w:rPr>
          <w:rStyle w:val="Untertitel1Subline"/>
          <w:b/>
          <w:sz w:val="18"/>
          <w:lang w:val="de-DE"/>
        </w:rPr>
        <w:t>Über GEA</w:t>
      </w:r>
    </w:p>
    <w:bookmarkEnd w:id="1"/>
    <w:p w14:paraId="4A69EC6F" w14:textId="35743AB6" w:rsidR="00331562" w:rsidRPr="00331562" w:rsidRDefault="00331562" w:rsidP="00331562">
      <w:pPr>
        <w:rPr>
          <w:color w:val="808080" w:themeColor="background1" w:themeShade="80"/>
          <w:sz w:val="18"/>
          <w:szCs w:val="18"/>
          <w:lang w:val="de-DE"/>
        </w:rPr>
      </w:pPr>
      <w:r w:rsidRPr="00331562">
        <w:rPr>
          <w:color w:val="808080" w:themeColor="background1" w:themeShade="80"/>
          <w:sz w:val="18"/>
          <w:szCs w:val="18"/>
          <w:lang w:val="de-DE"/>
        </w:rPr>
        <w:t xml:space="preserve">GEA ist weltweit einer der größten Systemanbieter für die Nahrungsmittel-, Getränke- und Pharmaindustrie. Der 1881 gegründete und international tätige Technologiekonzern fokussiert sich dabei auf Maschinen und Anlagen sowie auf anspruchsvolle Prozesstechnik, Komponenten und umfassende Service-Dienstleistungen. So wird beispielsweise jeder zweite Pharmaseparator für essenzielle Gesundheitsprodukte wie Impfstoffe oder neuartige Biopharmazeutika von GEA hergestellt. Im Lebensmittelbereich wird jede vierte Nudelpackung oder jedes dritte Hähnchen-Nugget mit Technologie von GEA verarbeitet. </w:t>
      </w:r>
    </w:p>
    <w:p w14:paraId="5CA0292D" w14:textId="77777777" w:rsidR="00331562" w:rsidRPr="00331562" w:rsidRDefault="00331562" w:rsidP="00331562">
      <w:pPr>
        <w:rPr>
          <w:color w:val="808080" w:themeColor="background1" w:themeShade="80"/>
          <w:sz w:val="18"/>
          <w:szCs w:val="18"/>
          <w:lang w:val="de-DE"/>
        </w:rPr>
      </w:pPr>
    </w:p>
    <w:p w14:paraId="07588ECC" w14:textId="77777777" w:rsidR="00331562" w:rsidRPr="00331562" w:rsidRDefault="00331562" w:rsidP="00331562">
      <w:pPr>
        <w:rPr>
          <w:color w:val="808080" w:themeColor="background1" w:themeShade="80"/>
          <w:sz w:val="18"/>
          <w:szCs w:val="18"/>
          <w:lang w:val="de-DE"/>
        </w:rPr>
      </w:pPr>
      <w:r w:rsidRPr="00331562">
        <w:rPr>
          <w:color w:val="808080" w:themeColor="background1" w:themeShade="80"/>
          <w:sz w:val="18"/>
          <w:szCs w:val="18"/>
          <w:lang w:val="de-DE"/>
        </w:rPr>
        <w:t xml:space="preserve">Mit mehr als 18.000 Beschäftigten erwirtschaftete der Konzern im Geschäftsjahr 2025 in über 150 Ländern einen Umsatz von rund 5,5 Mrd. EUR. Weltweit verbessern die Anlagen, Prozesse und Komponenten von GEA die Effizienz und Nachhaltigkeit in der Produktion von Kunden. Sie tragen erheblich dazu bei, den CO2-Ausstoß, den Einsatz von Plastik und Lebensmittelabfall zu reduzieren. Dadurch leistet GEA einen entscheidenden Beitrag auf dem Weg in eine nachhaltige Zukunft, ganz im Sinne des Unternehmensleitbildes: „Engineering </w:t>
      </w:r>
      <w:proofErr w:type="spellStart"/>
      <w:r w:rsidRPr="00331562">
        <w:rPr>
          <w:color w:val="808080" w:themeColor="background1" w:themeShade="80"/>
          <w:sz w:val="18"/>
          <w:szCs w:val="18"/>
          <w:lang w:val="de-DE"/>
        </w:rPr>
        <w:t>for</w:t>
      </w:r>
      <w:proofErr w:type="spellEnd"/>
      <w:r w:rsidRPr="00331562">
        <w:rPr>
          <w:color w:val="808080" w:themeColor="background1" w:themeShade="80"/>
          <w:sz w:val="18"/>
          <w:szCs w:val="18"/>
          <w:lang w:val="de-DE"/>
        </w:rPr>
        <w:t xml:space="preserve"> a </w:t>
      </w:r>
      <w:proofErr w:type="spellStart"/>
      <w:r w:rsidRPr="00331562">
        <w:rPr>
          <w:color w:val="808080" w:themeColor="background1" w:themeShade="80"/>
          <w:sz w:val="18"/>
          <w:szCs w:val="18"/>
          <w:lang w:val="de-DE"/>
        </w:rPr>
        <w:t>better</w:t>
      </w:r>
      <w:proofErr w:type="spellEnd"/>
      <w:r w:rsidRPr="00331562">
        <w:rPr>
          <w:color w:val="808080" w:themeColor="background1" w:themeShade="80"/>
          <w:sz w:val="18"/>
          <w:szCs w:val="18"/>
          <w:lang w:val="de-DE"/>
        </w:rPr>
        <w:t xml:space="preserve"> </w:t>
      </w:r>
      <w:proofErr w:type="spellStart"/>
      <w:r w:rsidRPr="00331562">
        <w:rPr>
          <w:color w:val="808080" w:themeColor="background1" w:themeShade="80"/>
          <w:sz w:val="18"/>
          <w:szCs w:val="18"/>
          <w:lang w:val="de-DE"/>
        </w:rPr>
        <w:t>world</w:t>
      </w:r>
      <w:proofErr w:type="spellEnd"/>
      <w:r w:rsidRPr="00331562">
        <w:rPr>
          <w:color w:val="808080" w:themeColor="background1" w:themeShade="80"/>
          <w:sz w:val="18"/>
          <w:szCs w:val="18"/>
          <w:lang w:val="de-DE"/>
        </w:rPr>
        <w:t xml:space="preserve">“. </w:t>
      </w:r>
    </w:p>
    <w:p w14:paraId="6B6AEDB7" w14:textId="77777777" w:rsidR="00331562" w:rsidRPr="00331562" w:rsidRDefault="00331562" w:rsidP="00331562">
      <w:pPr>
        <w:rPr>
          <w:color w:val="808080" w:themeColor="background1" w:themeShade="80"/>
          <w:sz w:val="18"/>
          <w:szCs w:val="18"/>
          <w:lang w:val="de-DE"/>
        </w:rPr>
      </w:pPr>
    </w:p>
    <w:p w14:paraId="002E7BDF" w14:textId="77777777" w:rsidR="00331562" w:rsidRPr="00331562" w:rsidRDefault="00331562" w:rsidP="00331562">
      <w:pPr>
        <w:rPr>
          <w:color w:val="808080" w:themeColor="background1" w:themeShade="80"/>
          <w:sz w:val="18"/>
          <w:szCs w:val="18"/>
          <w:lang w:val="de-DE"/>
        </w:rPr>
      </w:pPr>
      <w:r w:rsidRPr="00331562">
        <w:rPr>
          <w:color w:val="808080" w:themeColor="background1" w:themeShade="80"/>
          <w:sz w:val="18"/>
          <w:szCs w:val="18"/>
          <w:lang w:val="de-DE"/>
        </w:rPr>
        <w:t xml:space="preserve">GEA ist im DAX und im STOXX® Europe 600 Index notiert und ist darüber hinaus Bestandteil der führenden Nachhaltigkeitsindizes DAX 50 ESG, MSCI Global </w:t>
      </w:r>
      <w:proofErr w:type="spellStart"/>
      <w:r w:rsidRPr="00331562">
        <w:rPr>
          <w:color w:val="808080" w:themeColor="background1" w:themeShade="80"/>
          <w:sz w:val="18"/>
          <w:szCs w:val="18"/>
          <w:lang w:val="de-DE"/>
        </w:rPr>
        <w:t>Sustainability</w:t>
      </w:r>
      <w:proofErr w:type="spellEnd"/>
      <w:r w:rsidRPr="00331562">
        <w:rPr>
          <w:color w:val="808080" w:themeColor="background1" w:themeShade="80"/>
          <w:sz w:val="18"/>
          <w:szCs w:val="18"/>
          <w:lang w:val="de-DE"/>
        </w:rPr>
        <w:t xml:space="preserve"> sowie Dow Jones Best-in-Class World und Best-in-Class Europe. </w:t>
      </w:r>
    </w:p>
    <w:p w14:paraId="1252CD31" w14:textId="77777777" w:rsidR="00331562" w:rsidRPr="00331562" w:rsidRDefault="00331562" w:rsidP="00331562">
      <w:pPr>
        <w:rPr>
          <w:color w:val="808080" w:themeColor="background1" w:themeShade="80"/>
          <w:sz w:val="18"/>
          <w:szCs w:val="18"/>
          <w:lang w:val="de-DE"/>
        </w:rPr>
      </w:pPr>
    </w:p>
    <w:p w14:paraId="37F5B131" w14:textId="77777777" w:rsidR="00F10344" w:rsidRPr="00F10344" w:rsidRDefault="00F10344" w:rsidP="00F10344">
      <w:pPr>
        <w:rPr>
          <w:color w:val="auto"/>
          <w:sz w:val="18"/>
          <w:szCs w:val="18"/>
          <w:lang w:val="de-DE"/>
        </w:rPr>
      </w:pPr>
      <w:r w:rsidRPr="00F10344">
        <w:rPr>
          <w:color w:val="808080" w:themeColor="background1" w:themeShade="80"/>
          <w:sz w:val="18"/>
          <w:szCs w:val="18"/>
          <w:lang w:val="de-DE"/>
        </w:rPr>
        <w:t>Weitere Informationen finden Sie im Internet unter</w:t>
      </w:r>
      <w:r w:rsidRPr="00F10344">
        <w:rPr>
          <w:color w:val="auto"/>
          <w:sz w:val="18"/>
          <w:szCs w:val="18"/>
          <w:lang w:val="de-DE"/>
        </w:rPr>
        <w:t xml:space="preserve"> </w:t>
      </w:r>
      <w:r w:rsidRPr="00F10344">
        <w:rPr>
          <w:b/>
          <w:color w:val="0303B8" w:themeColor="text1"/>
          <w:sz w:val="18"/>
          <w:szCs w:val="18"/>
          <w:lang w:val="de-DE"/>
        </w:rPr>
        <w:t>gea.com</w:t>
      </w:r>
      <w:r w:rsidRPr="00F10344">
        <w:rPr>
          <w:color w:val="0303B8" w:themeColor="text1"/>
          <w:sz w:val="18"/>
          <w:szCs w:val="18"/>
          <w:lang w:val="de-DE"/>
        </w:rPr>
        <w:t>.</w:t>
      </w:r>
    </w:p>
    <w:p w14:paraId="679B713A" w14:textId="77777777" w:rsidR="00F10344" w:rsidRPr="00F10344" w:rsidRDefault="00F10344" w:rsidP="00F10344">
      <w:pPr>
        <w:rPr>
          <w:color w:val="0303B8" w:themeColor="text1"/>
          <w:sz w:val="18"/>
          <w:szCs w:val="18"/>
          <w:lang w:val="de-DE"/>
        </w:rPr>
      </w:pPr>
      <w:r w:rsidRPr="00F10344">
        <w:rPr>
          <w:color w:val="808080" w:themeColor="background1" w:themeShade="80"/>
          <w:sz w:val="18"/>
          <w:szCs w:val="18"/>
          <w:lang w:val="de-DE"/>
        </w:rPr>
        <w:t>Sollten Sie keine weiteren Mitteilungen der GEA erhalten wollen, senden Sie bitte eine E-Mail an</w:t>
      </w:r>
      <w:r w:rsidRPr="00F10344">
        <w:rPr>
          <w:color w:val="auto"/>
          <w:sz w:val="18"/>
          <w:szCs w:val="18"/>
          <w:lang w:val="de-DE"/>
        </w:rPr>
        <w:t xml:space="preserve"> </w:t>
      </w:r>
      <w:r w:rsidRPr="00F10344">
        <w:rPr>
          <w:b/>
          <w:color w:val="0303B8" w:themeColor="text1"/>
          <w:sz w:val="18"/>
          <w:szCs w:val="18"/>
          <w:lang w:val="de-DE"/>
        </w:rPr>
        <w:t>pr@gea.com</w:t>
      </w:r>
      <w:r w:rsidRPr="00F10344">
        <w:rPr>
          <w:color w:val="0303B8" w:themeColor="text1"/>
          <w:sz w:val="18"/>
          <w:szCs w:val="18"/>
          <w:lang w:val="de-DE"/>
        </w:rPr>
        <w:t>.</w:t>
      </w:r>
    </w:p>
    <w:p w14:paraId="468AC211" w14:textId="77777777" w:rsidR="00F10344" w:rsidRDefault="00F10344" w:rsidP="00F05AF6">
      <w:pPr>
        <w:pStyle w:val="Boilerplate"/>
        <w:rPr>
          <w:lang w:val="de-DE"/>
        </w:rPr>
      </w:pPr>
    </w:p>
    <w:p w14:paraId="3853EF3D" w14:textId="77777777" w:rsidR="00834F9B" w:rsidRDefault="00834F9B" w:rsidP="00F05AF6">
      <w:pPr>
        <w:pStyle w:val="Boilerplate"/>
        <w:rPr>
          <w:lang w:val="de-DE"/>
        </w:rPr>
      </w:pPr>
    </w:p>
    <w:p w14:paraId="383CAACE" w14:textId="77777777" w:rsidR="00834F9B" w:rsidRDefault="00834F9B" w:rsidP="00F05AF6">
      <w:pPr>
        <w:pStyle w:val="Boilerplate"/>
        <w:rPr>
          <w:lang w:val="de-DE"/>
        </w:rPr>
      </w:pPr>
    </w:p>
    <w:p w14:paraId="67AD5685" w14:textId="77777777" w:rsidR="00834F9B" w:rsidRPr="00834F9B" w:rsidRDefault="00834F9B" w:rsidP="00834F9B">
      <w:pPr>
        <w:pStyle w:val="BoilerplateBold"/>
        <w:rPr>
          <w:rStyle w:val="Untertitel1Subline"/>
          <w:b/>
          <w:sz w:val="18"/>
          <w:lang w:val="de-DE"/>
        </w:rPr>
      </w:pPr>
      <w:r w:rsidRPr="00834F9B">
        <w:rPr>
          <w:rStyle w:val="Untertitel1Subline"/>
          <w:b/>
          <w:sz w:val="18"/>
          <w:lang w:val="de-DE"/>
        </w:rPr>
        <w:t xml:space="preserve">Über GEA </w:t>
      </w:r>
      <w:proofErr w:type="spellStart"/>
      <w:r w:rsidRPr="00834F9B">
        <w:rPr>
          <w:rStyle w:val="Untertitel1Subline"/>
          <w:b/>
          <w:sz w:val="18"/>
          <w:lang w:val="de-DE"/>
        </w:rPr>
        <w:t>Foundation</w:t>
      </w:r>
      <w:proofErr w:type="spellEnd"/>
    </w:p>
    <w:p w14:paraId="603BBBEE" w14:textId="633044C9" w:rsidR="00834F9B" w:rsidRPr="00343EAA" w:rsidRDefault="00834F9B" w:rsidP="00834F9B">
      <w:pPr>
        <w:pStyle w:val="Boilerplate"/>
        <w:rPr>
          <w:lang w:val="de-DE"/>
        </w:rPr>
      </w:pPr>
      <w:r w:rsidRPr="00343EAA">
        <w:rPr>
          <w:lang w:val="de-DE"/>
        </w:rPr>
        <w:t xml:space="preserve">Die GEA </w:t>
      </w:r>
      <w:proofErr w:type="spellStart"/>
      <w:r w:rsidRPr="00343EAA">
        <w:rPr>
          <w:lang w:val="de-DE"/>
        </w:rPr>
        <w:t>Foundation</w:t>
      </w:r>
      <w:proofErr w:type="spellEnd"/>
      <w:r w:rsidRPr="00343EAA">
        <w:rPr>
          <w:lang w:val="de-DE"/>
        </w:rPr>
        <w:t xml:space="preserve">, 2025 von der GEA Group gegründet, unterstützt globale und lokale Projekte in den Bereichen MINT-Bildung, Kinderarmutsbekämpfung, Infrastrukturzugang und Katastrophenhilfe. Im Rahmen </w:t>
      </w:r>
      <w:r w:rsidR="00AB2928">
        <w:rPr>
          <w:lang w:val="de-DE"/>
        </w:rPr>
        <w:t>der</w:t>
      </w:r>
      <w:r w:rsidRPr="00343EAA">
        <w:rPr>
          <w:lang w:val="de-DE"/>
        </w:rPr>
        <w:t xml:space="preserve"> Mission 30-Strategie verpflichtet sich GEA, ein Prozent des jährlichen Konzernergebnisses für den Aufbau resilienter </w:t>
      </w:r>
      <w:r w:rsidRPr="00EF4AD0">
        <w:rPr>
          <w:lang w:val="de-DE"/>
        </w:rPr>
        <w:t>Gemeinschaften</w:t>
      </w:r>
      <w:r w:rsidRPr="00343EAA">
        <w:rPr>
          <w:lang w:val="de-DE"/>
        </w:rPr>
        <w:t xml:space="preserve"> zu spenden.</w:t>
      </w:r>
    </w:p>
    <w:p w14:paraId="6EA58761" w14:textId="77777777" w:rsidR="00834F9B" w:rsidRPr="008D0B03" w:rsidRDefault="00834F9B" w:rsidP="00834F9B">
      <w:pPr>
        <w:pStyle w:val="Boilerplate"/>
        <w:rPr>
          <w:lang w:val="de-DE"/>
        </w:rPr>
      </w:pPr>
    </w:p>
    <w:p w14:paraId="3F6D85A8" w14:textId="5F477FFC" w:rsidR="00834F9B" w:rsidRPr="008D0B03" w:rsidRDefault="00834F9B" w:rsidP="00834F9B">
      <w:pPr>
        <w:pStyle w:val="Boilerplate"/>
        <w:rPr>
          <w:lang w:val="de-DE"/>
        </w:rPr>
      </w:pPr>
      <w:r w:rsidRPr="008D0B03">
        <w:rPr>
          <w:lang w:val="de-DE"/>
        </w:rPr>
        <w:t xml:space="preserve">Weitere Informationen finden Sie im Internet unter </w:t>
      </w:r>
      <w:hyperlink r:id="rId18" w:history="1">
        <w:r w:rsidRPr="008E6718">
          <w:rPr>
            <w:rStyle w:val="Hyperlink"/>
            <w:lang w:val="de-DE"/>
          </w:rPr>
          <w:t>gea.com/</w:t>
        </w:r>
        <w:proofErr w:type="spellStart"/>
        <w:r w:rsidRPr="008E6718">
          <w:rPr>
            <w:rStyle w:val="Hyperlink"/>
            <w:lang w:val="de-DE"/>
          </w:rPr>
          <w:t>foundation</w:t>
        </w:r>
        <w:proofErr w:type="spellEnd"/>
      </w:hyperlink>
    </w:p>
    <w:sectPr w:rsidR="00834F9B" w:rsidRPr="008D0B03" w:rsidSect="001143EE">
      <w:headerReference w:type="default" r:id="rId19"/>
      <w:footerReference w:type="even" r:id="rId20"/>
      <w:footerReference w:type="default" r:id="rId21"/>
      <w:headerReference w:type="first" r:id="rId22"/>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04C3" w14:textId="77777777" w:rsidR="00A014FB" w:rsidRDefault="00A014FB" w:rsidP="00E668F9">
      <w:r>
        <w:separator/>
      </w:r>
    </w:p>
  </w:endnote>
  <w:endnote w:type="continuationSeparator" w:id="0">
    <w:p w14:paraId="4DA474A8" w14:textId="77777777" w:rsidR="00A014FB" w:rsidRDefault="00A014FB"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w:panose1 w:val="020B0502030000000004"/>
    <w:charset w:val="00"/>
    <w:family w:val="swiss"/>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426B8DF7"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332087C"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7A"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4EC1A853" w14:textId="77777777" w:rsidR="00AC692F" w:rsidRPr="008D0B03" w:rsidRDefault="00AC692F" w:rsidP="00AC692F">
        <w:pPr>
          <w:pStyle w:val="Seite"/>
          <w:framePr w:wrap="none"/>
          <w:rPr>
            <w:rStyle w:val="Seitenzahl"/>
            <w:rFonts w:cs="Arial"/>
            <w:lang w:val="de-DE"/>
          </w:rPr>
        </w:pPr>
        <w:r w:rsidRPr="00AC692F">
          <w:rPr>
            <w:rFonts w:cs="Arial"/>
          </w:rPr>
          <w:fldChar w:fldCharType="begin"/>
        </w:r>
        <w:r w:rsidRPr="008D0B03">
          <w:rPr>
            <w:rFonts w:cs="Arial"/>
            <w:lang w:val="de-DE"/>
          </w:rPr>
          <w:instrText xml:space="preserve"> PAGE </w:instrText>
        </w:r>
        <w:r w:rsidRPr="00AC692F">
          <w:rPr>
            <w:rFonts w:cs="Arial"/>
          </w:rPr>
          <w:fldChar w:fldCharType="separate"/>
        </w:r>
        <w:r w:rsidRPr="008D0B03">
          <w:rPr>
            <w:rFonts w:cs="Arial"/>
            <w:lang w:val="de-DE"/>
          </w:rPr>
          <w:t>2</w:t>
        </w:r>
        <w:r w:rsidRPr="00AC692F">
          <w:rPr>
            <w:rFonts w:cs="Arial"/>
          </w:rPr>
          <w:fldChar w:fldCharType="end"/>
        </w:r>
        <w:r w:rsidRPr="008D0B03">
          <w:rPr>
            <w:rFonts w:cs="Arial"/>
            <w:lang w:val="de-DE"/>
          </w:rPr>
          <w:t xml:space="preserve"> / </w:t>
        </w:r>
        <w:r w:rsidRPr="00AC692F">
          <w:rPr>
            <w:rFonts w:cs="Arial"/>
          </w:rPr>
          <w:fldChar w:fldCharType="begin"/>
        </w:r>
        <w:r w:rsidRPr="008D0B03">
          <w:rPr>
            <w:rFonts w:cs="Arial"/>
            <w:lang w:val="de-DE"/>
          </w:rPr>
          <w:instrText xml:space="preserve"> NUMPAGES  \* MERGEFORMAT </w:instrText>
        </w:r>
        <w:r w:rsidRPr="00AC692F">
          <w:rPr>
            <w:rFonts w:cs="Arial"/>
          </w:rPr>
          <w:fldChar w:fldCharType="separate"/>
        </w:r>
        <w:r w:rsidRPr="008D0B03">
          <w:rPr>
            <w:rFonts w:cs="Arial"/>
            <w:lang w:val="de-DE"/>
          </w:rPr>
          <w:t>5</w:t>
        </w:r>
        <w:r w:rsidRPr="00AC692F">
          <w:rPr>
            <w:rFonts w:cs="Arial"/>
          </w:rPr>
          <w:fldChar w:fldCharType="end"/>
        </w:r>
      </w:p>
    </w:sdtContent>
  </w:sdt>
  <w:p w14:paraId="2C7AC7D2" w14:textId="77777777" w:rsidR="00417F09" w:rsidRPr="008D0B03" w:rsidRDefault="00417F09" w:rsidP="00417F09">
    <w:pPr>
      <w:pStyle w:val="FooterHead"/>
      <w:rPr>
        <w:rStyle w:val="Untertitel1Subline"/>
        <w:rFonts w:cs="Arial"/>
        <w:b/>
        <w:bCs/>
        <w:sz w:val="12"/>
        <w:lang w:val="de-DE"/>
      </w:rPr>
    </w:pPr>
    <w:r w:rsidRPr="008D0B03">
      <w:rPr>
        <w:lang w:val="de-DE"/>
      </w:rPr>
      <w:t>GEA Group Aktiengesellschaft</w:t>
    </w:r>
    <w:r w:rsidRPr="008D0B03">
      <w:rPr>
        <w:rStyle w:val="Untertitel1Subline"/>
        <w:rFonts w:cs="Arial"/>
        <w:b/>
        <w:bCs/>
        <w:sz w:val="12"/>
        <w:lang w:val="de-DE"/>
      </w:rPr>
      <w:tab/>
    </w:r>
    <w:r w:rsidRPr="008D0B03">
      <w:rPr>
        <w:lang w:val="de-DE"/>
      </w:rPr>
      <w:t>Media Relations</w:t>
    </w:r>
  </w:p>
  <w:p w14:paraId="7D509063" w14:textId="6689A966" w:rsidR="00417F09" w:rsidRPr="008D0B03" w:rsidRDefault="00F940CC" w:rsidP="00417F09">
    <w:pPr>
      <w:pStyle w:val="Fuzeile"/>
      <w:rPr>
        <w:lang w:val="de-DE"/>
      </w:rPr>
    </w:pPr>
    <w:r>
      <w:rPr>
        <w:lang w:val="de-DE"/>
      </w:rPr>
      <w:t>Ulmenstraße 99</w:t>
    </w:r>
    <w:r w:rsidR="00417F09" w:rsidRPr="008D0B03">
      <w:rPr>
        <w:lang w:val="de-DE"/>
      </w:rPr>
      <w:t>, 404</w:t>
    </w:r>
    <w:r>
      <w:rPr>
        <w:lang w:val="de-DE"/>
      </w:rPr>
      <w:t>76</w:t>
    </w:r>
    <w:r w:rsidR="00417F09" w:rsidRPr="008D0B03">
      <w:rPr>
        <w:lang w:val="de-DE"/>
      </w:rPr>
      <w:t xml:space="preserve"> Düsseldorf, Deutschland</w:t>
    </w:r>
    <w:r w:rsidR="00417F09" w:rsidRPr="008D0B03">
      <w:rPr>
        <w:lang w:val="de-DE"/>
      </w:rPr>
      <w:tab/>
      <w:t>Telefon +49 211 9136-1492</w:t>
    </w:r>
  </w:p>
  <w:p w14:paraId="16C022A6" w14:textId="77777777" w:rsidR="00417F09" w:rsidRPr="008D0B03" w:rsidRDefault="00417F09" w:rsidP="00417F09">
    <w:pPr>
      <w:pStyle w:val="Fuzeile"/>
      <w:rPr>
        <w:lang w:val="de-DE"/>
      </w:rPr>
    </w:pPr>
    <w:r w:rsidRPr="008D0B03">
      <w:rPr>
        <w:lang w:val="de-DE"/>
      </w:rPr>
      <w:t>GEA.com</w:t>
    </w:r>
    <w:r w:rsidRPr="008D0B03">
      <w:rPr>
        <w:lang w:val="de-DE"/>
      </w:rPr>
      <w:tab/>
      <w:t>pr@gea.com</w:t>
    </w:r>
  </w:p>
  <w:p w14:paraId="0CAD9F57" w14:textId="32D3B46E" w:rsidR="00A84047" w:rsidRPr="008D0B03"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253D" w14:textId="77777777" w:rsidR="00A014FB" w:rsidRDefault="00A014FB" w:rsidP="00E668F9">
      <w:r>
        <w:separator/>
      </w:r>
    </w:p>
  </w:footnote>
  <w:footnote w:type="continuationSeparator" w:id="0">
    <w:p w14:paraId="617FB8CA" w14:textId="77777777" w:rsidR="00A014FB" w:rsidRDefault="00A014FB"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0B5" w14:textId="33984A84" w:rsidR="00A84047" w:rsidRPr="003E3323" w:rsidRDefault="00531EB6" w:rsidP="003E3323">
    <w:pPr>
      <w:pStyle w:val="Kopfzeile"/>
    </w:pPr>
    <w:r w:rsidRPr="003E3323">
      <w:rPr>
        <w:noProof/>
      </w:rPr>
      <mc:AlternateContent>
        <mc:Choice Requires="wpg">
          <w:drawing>
            <wp:anchor distT="0" distB="0" distL="114300" distR="114300" simplePos="0" relativeHeight="251659264" behindDoc="0" locked="0" layoutInCell="1" allowOverlap="1" wp14:anchorId="7AFFCCB1" wp14:editId="746F6C30">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E2633C"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proofErr w:type="spellStart"/>
    <w:r w:rsidR="00D1129D" w:rsidRPr="003E3323">
      <w:t>Presse</w:t>
    </w:r>
    <w:r w:rsidR="00EA40CB" w:rsidRPr="003E3323">
      <w:t>mitteilung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0AC" w14:textId="77777777" w:rsidR="00A93E59" w:rsidRPr="00A93E59" w:rsidRDefault="00A93E59" w:rsidP="00B2668C">
    <w:pPr>
      <w:pStyle w:val="Kopfzeile"/>
    </w:pPr>
    <w:r w:rsidRPr="00A93E59">
      <w:rPr>
        <w:noProof/>
        <w:lang w:val="en-GB" w:eastAsia="en-GB"/>
      </w:rPr>
      <w:drawing>
        <wp:inline distT="0" distB="0" distL="0" distR="0" wp14:anchorId="76D5E067" wp14:editId="060ECB0E">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6C0C014D" w14:textId="77777777" w:rsidR="00A93E59" w:rsidRPr="00A93E59" w:rsidRDefault="00A93E59" w:rsidP="00B2668C">
    <w:pPr>
      <w:pStyle w:val="Kopfzeile"/>
    </w:pPr>
  </w:p>
  <w:p w14:paraId="239AD75E"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AB62425"/>
    <w:multiLevelType w:val="hybridMultilevel"/>
    <w:tmpl w:val="A94C41EE"/>
    <w:lvl w:ilvl="0" w:tplc="04130001">
      <w:start w:val="1"/>
      <w:numFmt w:val="bullet"/>
      <w:lvlText w:val=""/>
      <w:lvlJc w:val="left"/>
      <w:pPr>
        <w:tabs>
          <w:tab w:val="num" w:pos="720"/>
        </w:tabs>
        <w:ind w:left="720" w:hanging="360"/>
      </w:pPr>
      <w:rPr>
        <w:rFonts w:ascii="Symbol" w:hAnsi="Symbol" w:hint="default"/>
      </w:rPr>
    </w:lvl>
    <w:lvl w:ilvl="1" w:tplc="6712973C">
      <w:numFmt w:val="bullet"/>
      <w:lvlText w:val=""/>
      <w:lvlJc w:val="left"/>
      <w:pPr>
        <w:tabs>
          <w:tab w:val="num" w:pos="1440"/>
        </w:tabs>
        <w:ind w:left="1440" w:hanging="360"/>
      </w:pPr>
      <w:rPr>
        <w:rFonts w:ascii="Wingdings" w:hAnsi="Wingdings" w:hint="default"/>
      </w:rPr>
    </w:lvl>
    <w:lvl w:ilvl="2" w:tplc="6B90CD38">
      <w:start w:val="1"/>
      <w:numFmt w:val="bullet"/>
      <w:lvlText w:val=""/>
      <w:lvlJc w:val="left"/>
      <w:pPr>
        <w:tabs>
          <w:tab w:val="num" w:pos="2160"/>
        </w:tabs>
        <w:ind w:left="2160" w:hanging="360"/>
      </w:pPr>
      <w:rPr>
        <w:rFonts w:ascii="Wingdings" w:hAnsi="Wingdings" w:hint="default"/>
      </w:rPr>
    </w:lvl>
    <w:lvl w:ilvl="3" w:tplc="922A0066" w:tentative="1">
      <w:start w:val="1"/>
      <w:numFmt w:val="bullet"/>
      <w:lvlText w:val=""/>
      <w:lvlJc w:val="left"/>
      <w:pPr>
        <w:tabs>
          <w:tab w:val="num" w:pos="2880"/>
        </w:tabs>
        <w:ind w:left="2880" w:hanging="360"/>
      </w:pPr>
      <w:rPr>
        <w:rFonts w:ascii="Wingdings" w:hAnsi="Wingdings" w:hint="default"/>
      </w:rPr>
    </w:lvl>
    <w:lvl w:ilvl="4" w:tplc="C8DE9B18" w:tentative="1">
      <w:start w:val="1"/>
      <w:numFmt w:val="bullet"/>
      <w:lvlText w:val=""/>
      <w:lvlJc w:val="left"/>
      <w:pPr>
        <w:tabs>
          <w:tab w:val="num" w:pos="3600"/>
        </w:tabs>
        <w:ind w:left="3600" w:hanging="360"/>
      </w:pPr>
      <w:rPr>
        <w:rFonts w:ascii="Wingdings" w:hAnsi="Wingdings" w:hint="default"/>
      </w:rPr>
    </w:lvl>
    <w:lvl w:ilvl="5" w:tplc="92068BC8" w:tentative="1">
      <w:start w:val="1"/>
      <w:numFmt w:val="bullet"/>
      <w:lvlText w:val=""/>
      <w:lvlJc w:val="left"/>
      <w:pPr>
        <w:tabs>
          <w:tab w:val="num" w:pos="4320"/>
        </w:tabs>
        <w:ind w:left="4320" w:hanging="360"/>
      </w:pPr>
      <w:rPr>
        <w:rFonts w:ascii="Wingdings" w:hAnsi="Wingdings" w:hint="default"/>
      </w:rPr>
    </w:lvl>
    <w:lvl w:ilvl="6" w:tplc="FA7CEA4A" w:tentative="1">
      <w:start w:val="1"/>
      <w:numFmt w:val="bullet"/>
      <w:lvlText w:val=""/>
      <w:lvlJc w:val="left"/>
      <w:pPr>
        <w:tabs>
          <w:tab w:val="num" w:pos="5040"/>
        </w:tabs>
        <w:ind w:left="5040" w:hanging="360"/>
      </w:pPr>
      <w:rPr>
        <w:rFonts w:ascii="Wingdings" w:hAnsi="Wingdings" w:hint="default"/>
      </w:rPr>
    </w:lvl>
    <w:lvl w:ilvl="7" w:tplc="D56C1B94" w:tentative="1">
      <w:start w:val="1"/>
      <w:numFmt w:val="bullet"/>
      <w:lvlText w:val=""/>
      <w:lvlJc w:val="left"/>
      <w:pPr>
        <w:tabs>
          <w:tab w:val="num" w:pos="5760"/>
        </w:tabs>
        <w:ind w:left="5760" w:hanging="360"/>
      </w:pPr>
      <w:rPr>
        <w:rFonts w:ascii="Wingdings" w:hAnsi="Wingdings" w:hint="default"/>
      </w:rPr>
    </w:lvl>
    <w:lvl w:ilvl="8" w:tplc="477008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BF0366"/>
    <w:multiLevelType w:val="hybridMultilevel"/>
    <w:tmpl w:val="FD126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7D441A"/>
    <w:multiLevelType w:val="hybridMultilevel"/>
    <w:tmpl w:val="47DE7E2C"/>
    <w:lvl w:ilvl="0" w:tplc="FCD2B8B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71746F"/>
    <w:multiLevelType w:val="hybridMultilevel"/>
    <w:tmpl w:val="2370F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9"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175067A"/>
    <w:multiLevelType w:val="hybridMultilevel"/>
    <w:tmpl w:val="34725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EA4276"/>
    <w:multiLevelType w:val="hybridMultilevel"/>
    <w:tmpl w:val="CD12B6DE"/>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7" w15:restartNumberingAfterBreak="0">
    <w:nsid w:val="72C01190"/>
    <w:multiLevelType w:val="hybridMultilevel"/>
    <w:tmpl w:val="A5B241FC"/>
    <w:lvl w:ilvl="0" w:tplc="DB4CACAA">
      <w:numFmt w:val="bullet"/>
      <w:lvlText w:val="-"/>
      <w:lvlJc w:val="left"/>
      <w:pPr>
        <w:ind w:left="720" w:hanging="360"/>
      </w:pPr>
      <w:rPr>
        <w:rFonts w:ascii="Arial" w:eastAsia="Cambria"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6A1436"/>
    <w:multiLevelType w:val="hybridMultilevel"/>
    <w:tmpl w:val="3BAC8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0999743">
    <w:abstractNumId w:val="19"/>
  </w:num>
  <w:num w:numId="2" w16cid:durableId="1384475897">
    <w:abstractNumId w:val="15"/>
  </w:num>
  <w:num w:numId="3" w16cid:durableId="968897614">
    <w:abstractNumId w:val="10"/>
  </w:num>
  <w:num w:numId="4" w16cid:durableId="1958566247">
    <w:abstractNumId w:val="29"/>
  </w:num>
  <w:num w:numId="5" w16cid:durableId="136144842">
    <w:abstractNumId w:val="24"/>
  </w:num>
  <w:num w:numId="6" w16cid:durableId="1219056101">
    <w:abstractNumId w:val="26"/>
  </w:num>
  <w:num w:numId="7" w16cid:durableId="1904952107">
    <w:abstractNumId w:val="25"/>
  </w:num>
  <w:num w:numId="8" w16cid:durableId="457187070">
    <w:abstractNumId w:val="17"/>
  </w:num>
  <w:num w:numId="9" w16cid:durableId="1914855657">
    <w:abstractNumId w:val="16"/>
  </w:num>
  <w:num w:numId="10" w16cid:durableId="1998879519">
    <w:abstractNumId w:val="18"/>
  </w:num>
  <w:num w:numId="11" w16cid:durableId="2006469945">
    <w:abstractNumId w:val="21"/>
  </w:num>
  <w:num w:numId="12" w16cid:durableId="1496845087">
    <w:abstractNumId w:val="0"/>
  </w:num>
  <w:num w:numId="13" w16cid:durableId="500510705">
    <w:abstractNumId w:val="1"/>
  </w:num>
  <w:num w:numId="14" w16cid:durableId="378437334">
    <w:abstractNumId w:val="2"/>
  </w:num>
  <w:num w:numId="15" w16cid:durableId="773404415">
    <w:abstractNumId w:val="3"/>
  </w:num>
  <w:num w:numId="16" w16cid:durableId="2131588349">
    <w:abstractNumId w:val="8"/>
  </w:num>
  <w:num w:numId="17" w16cid:durableId="35279597">
    <w:abstractNumId w:val="4"/>
  </w:num>
  <w:num w:numId="18" w16cid:durableId="1688098192">
    <w:abstractNumId w:val="5"/>
  </w:num>
  <w:num w:numId="19" w16cid:durableId="591355153">
    <w:abstractNumId w:val="6"/>
  </w:num>
  <w:num w:numId="20" w16cid:durableId="1376348707">
    <w:abstractNumId w:val="7"/>
  </w:num>
  <w:num w:numId="21" w16cid:durableId="1698389729">
    <w:abstractNumId w:val="9"/>
  </w:num>
  <w:num w:numId="22" w16cid:durableId="705645120">
    <w:abstractNumId w:val="21"/>
  </w:num>
  <w:num w:numId="23" w16cid:durableId="655688877">
    <w:abstractNumId w:val="21"/>
  </w:num>
  <w:num w:numId="24" w16cid:durableId="1032077449">
    <w:abstractNumId w:val="11"/>
  </w:num>
  <w:num w:numId="25" w16cid:durableId="1952472746">
    <w:abstractNumId w:val="27"/>
  </w:num>
  <w:num w:numId="26" w16cid:durableId="281689103">
    <w:abstractNumId w:val="22"/>
  </w:num>
  <w:num w:numId="27" w16cid:durableId="235285842">
    <w:abstractNumId w:val="28"/>
  </w:num>
  <w:num w:numId="28" w16cid:durableId="807749203">
    <w:abstractNumId w:val="14"/>
  </w:num>
  <w:num w:numId="29" w16cid:durableId="139924570">
    <w:abstractNumId w:val="20"/>
  </w:num>
  <w:num w:numId="30" w16cid:durableId="1080324538">
    <w:abstractNumId w:val="23"/>
  </w:num>
  <w:num w:numId="31" w16cid:durableId="1866290687">
    <w:abstractNumId w:val="12"/>
  </w:num>
  <w:num w:numId="32" w16cid:durableId="1219628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20"/>
    <w:rsid w:val="00000345"/>
    <w:rsid w:val="00000664"/>
    <w:rsid w:val="0000444C"/>
    <w:rsid w:val="00007002"/>
    <w:rsid w:val="000106C2"/>
    <w:rsid w:val="0001252A"/>
    <w:rsid w:val="00012E88"/>
    <w:rsid w:val="0001450C"/>
    <w:rsid w:val="00015BFB"/>
    <w:rsid w:val="000165C0"/>
    <w:rsid w:val="00016652"/>
    <w:rsid w:val="0001675F"/>
    <w:rsid w:val="00020954"/>
    <w:rsid w:val="00024096"/>
    <w:rsid w:val="00024696"/>
    <w:rsid w:val="00024FEC"/>
    <w:rsid w:val="00026401"/>
    <w:rsid w:val="000265A9"/>
    <w:rsid w:val="00026B9F"/>
    <w:rsid w:val="00031165"/>
    <w:rsid w:val="00032864"/>
    <w:rsid w:val="00033507"/>
    <w:rsid w:val="00033869"/>
    <w:rsid w:val="00034520"/>
    <w:rsid w:val="000370A3"/>
    <w:rsid w:val="00040E44"/>
    <w:rsid w:val="00041128"/>
    <w:rsid w:val="0004152B"/>
    <w:rsid w:val="000433CB"/>
    <w:rsid w:val="00043411"/>
    <w:rsid w:val="00046409"/>
    <w:rsid w:val="000465E9"/>
    <w:rsid w:val="00050046"/>
    <w:rsid w:val="0005037E"/>
    <w:rsid w:val="000505DC"/>
    <w:rsid w:val="00052E83"/>
    <w:rsid w:val="00054C61"/>
    <w:rsid w:val="000554FB"/>
    <w:rsid w:val="0005711E"/>
    <w:rsid w:val="00064646"/>
    <w:rsid w:val="0006541F"/>
    <w:rsid w:val="00065587"/>
    <w:rsid w:val="00072456"/>
    <w:rsid w:val="000729AA"/>
    <w:rsid w:val="00074596"/>
    <w:rsid w:val="0007668E"/>
    <w:rsid w:val="00081665"/>
    <w:rsid w:val="000825EF"/>
    <w:rsid w:val="000837A0"/>
    <w:rsid w:val="000844C3"/>
    <w:rsid w:val="00085788"/>
    <w:rsid w:val="00085BC8"/>
    <w:rsid w:val="00090FE1"/>
    <w:rsid w:val="00091B7E"/>
    <w:rsid w:val="00092993"/>
    <w:rsid w:val="000942DF"/>
    <w:rsid w:val="00094A52"/>
    <w:rsid w:val="000A018B"/>
    <w:rsid w:val="000A028E"/>
    <w:rsid w:val="000A26BC"/>
    <w:rsid w:val="000A38A2"/>
    <w:rsid w:val="000A5043"/>
    <w:rsid w:val="000A6720"/>
    <w:rsid w:val="000A7768"/>
    <w:rsid w:val="000B1839"/>
    <w:rsid w:val="000B380B"/>
    <w:rsid w:val="000B3F5E"/>
    <w:rsid w:val="000B4599"/>
    <w:rsid w:val="000B5BE5"/>
    <w:rsid w:val="000B73EF"/>
    <w:rsid w:val="000B7547"/>
    <w:rsid w:val="000B7B47"/>
    <w:rsid w:val="000C6691"/>
    <w:rsid w:val="000C765E"/>
    <w:rsid w:val="000D0951"/>
    <w:rsid w:val="000D2B07"/>
    <w:rsid w:val="000D7155"/>
    <w:rsid w:val="000E03D1"/>
    <w:rsid w:val="000E2047"/>
    <w:rsid w:val="000E2B95"/>
    <w:rsid w:val="000E59AF"/>
    <w:rsid w:val="000E6556"/>
    <w:rsid w:val="000E6B1A"/>
    <w:rsid w:val="000F04AB"/>
    <w:rsid w:val="000F445A"/>
    <w:rsid w:val="000F5917"/>
    <w:rsid w:val="000F61A1"/>
    <w:rsid w:val="00101226"/>
    <w:rsid w:val="00102728"/>
    <w:rsid w:val="00103E24"/>
    <w:rsid w:val="00103E81"/>
    <w:rsid w:val="001043C9"/>
    <w:rsid w:val="00104987"/>
    <w:rsid w:val="00105943"/>
    <w:rsid w:val="00110A4C"/>
    <w:rsid w:val="00111275"/>
    <w:rsid w:val="001114DF"/>
    <w:rsid w:val="001126E7"/>
    <w:rsid w:val="00112BB6"/>
    <w:rsid w:val="001143EE"/>
    <w:rsid w:val="001176E9"/>
    <w:rsid w:val="00117860"/>
    <w:rsid w:val="00120F2C"/>
    <w:rsid w:val="00121507"/>
    <w:rsid w:val="00121545"/>
    <w:rsid w:val="00121A27"/>
    <w:rsid w:val="001221AD"/>
    <w:rsid w:val="001317BD"/>
    <w:rsid w:val="00131BED"/>
    <w:rsid w:val="00132F77"/>
    <w:rsid w:val="00135725"/>
    <w:rsid w:val="00142BA6"/>
    <w:rsid w:val="00146693"/>
    <w:rsid w:val="00147123"/>
    <w:rsid w:val="00147EFA"/>
    <w:rsid w:val="00150742"/>
    <w:rsid w:val="001525F2"/>
    <w:rsid w:val="001527BD"/>
    <w:rsid w:val="00154332"/>
    <w:rsid w:val="0016079C"/>
    <w:rsid w:val="00161462"/>
    <w:rsid w:val="00162B13"/>
    <w:rsid w:val="00164C21"/>
    <w:rsid w:val="00164C93"/>
    <w:rsid w:val="00167838"/>
    <w:rsid w:val="001701C3"/>
    <w:rsid w:val="00170BFB"/>
    <w:rsid w:val="00175A98"/>
    <w:rsid w:val="00176E00"/>
    <w:rsid w:val="001773A1"/>
    <w:rsid w:val="001779FF"/>
    <w:rsid w:val="0018002E"/>
    <w:rsid w:val="00181889"/>
    <w:rsid w:val="00182C49"/>
    <w:rsid w:val="001858ED"/>
    <w:rsid w:val="00186C90"/>
    <w:rsid w:val="00191651"/>
    <w:rsid w:val="00193BB6"/>
    <w:rsid w:val="001945EB"/>
    <w:rsid w:val="00195333"/>
    <w:rsid w:val="001953B6"/>
    <w:rsid w:val="0019591C"/>
    <w:rsid w:val="00196B08"/>
    <w:rsid w:val="001A2E5E"/>
    <w:rsid w:val="001A5AC2"/>
    <w:rsid w:val="001A712B"/>
    <w:rsid w:val="001B243B"/>
    <w:rsid w:val="001B2AC0"/>
    <w:rsid w:val="001B3737"/>
    <w:rsid w:val="001B44EB"/>
    <w:rsid w:val="001B5120"/>
    <w:rsid w:val="001B5E3F"/>
    <w:rsid w:val="001B6489"/>
    <w:rsid w:val="001B64D1"/>
    <w:rsid w:val="001B749E"/>
    <w:rsid w:val="001C031B"/>
    <w:rsid w:val="001C76A1"/>
    <w:rsid w:val="001C7904"/>
    <w:rsid w:val="001D234E"/>
    <w:rsid w:val="001D3EA4"/>
    <w:rsid w:val="001D60D8"/>
    <w:rsid w:val="001D6AC6"/>
    <w:rsid w:val="001D709C"/>
    <w:rsid w:val="001E1700"/>
    <w:rsid w:val="001E2837"/>
    <w:rsid w:val="001E2A0C"/>
    <w:rsid w:val="001E3005"/>
    <w:rsid w:val="001E40FD"/>
    <w:rsid w:val="001E51BC"/>
    <w:rsid w:val="001F39D3"/>
    <w:rsid w:val="001F4035"/>
    <w:rsid w:val="001F4642"/>
    <w:rsid w:val="001F553B"/>
    <w:rsid w:val="0020160A"/>
    <w:rsid w:val="00201660"/>
    <w:rsid w:val="00204D58"/>
    <w:rsid w:val="002060A1"/>
    <w:rsid w:val="002065D6"/>
    <w:rsid w:val="002066F6"/>
    <w:rsid w:val="00206A36"/>
    <w:rsid w:val="00212797"/>
    <w:rsid w:val="00212AA8"/>
    <w:rsid w:val="00220028"/>
    <w:rsid w:val="002216CF"/>
    <w:rsid w:val="00221C32"/>
    <w:rsid w:val="00221F43"/>
    <w:rsid w:val="002224AD"/>
    <w:rsid w:val="002237CF"/>
    <w:rsid w:val="00225C3D"/>
    <w:rsid w:val="002268A8"/>
    <w:rsid w:val="00226A36"/>
    <w:rsid w:val="00226F07"/>
    <w:rsid w:val="00227DAE"/>
    <w:rsid w:val="00231A75"/>
    <w:rsid w:val="002320DF"/>
    <w:rsid w:val="00233A65"/>
    <w:rsid w:val="0023568E"/>
    <w:rsid w:val="00236389"/>
    <w:rsid w:val="0023751D"/>
    <w:rsid w:val="00237CCA"/>
    <w:rsid w:val="002418D1"/>
    <w:rsid w:val="00242E77"/>
    <w:rsid w:val="002435E6"/>
    <w:rsid w:val="002441F9"/>
    <w:rsid w:val="00244238"/>
    <w:rsid w:val="00245C74"/>
    <w:rsid w:val="0024703B"/>
    <w:rsid w:val="0024731E"/>
    <w:rsid w:val="00247D02"/>
    <w:rsid w:val="00256D8A"/>
    <w:rsid w:val="002623A6"/>
    <w:rsid w:val="00262403"/>
    <w:rsid w:val="002728A2"/>
    <w:rsid w:val="002733F8"/>
    <w:rsid w:val="00273892"/>
    <w:rsid w:val="002743C8"/>
    <w:rsid w:val="002771B2"/>
    <w:rsid w:val="00283388"/>
    <w:rsid w:val="00283705"/>
    <w:rsid w:val="00283FB0"/>
    <w:rsid w:val="00285B48"/>
    <w:rsid w:val="00287573"/>
    <w:rsid w:val="00290CEE"/>
    <w:rsid w:val="00293846"/>
    <w:rsid w:val="00293D74"/>
    <w:rsid w:val="00293E2D"/>
    <w:rsid w:val="00294BF1"/>
    <w:rsid w:val="00295C3F"/>
    <w:rsid w:val="00297027"/>
    <w:rsid w:val="00297705"/>
    <w:rsid w:val="00297A2A"/>
    <w:rsid w:val="002A063A"/>
    <w:rsid w:val="002A1EDA"/>
    <w:rsid w:val="002A29AA"/>
    <w:rsid w:val="002A2DF7"/>
    <w:rsid w:val="002A2E2D"/>
    <w:rsid w:val="002B0A7D"/>
    <w:rsid w:val="002B2472"/>
    <w:rsid w:val="002B56EF"/>
    <w:rsid w:val="002B5DE3"/>
    <w:rsid w:val="002B6825"/>
    <w:rsid w:val="002B7761"/>
    <w:rsid w:val="002C00DD"/>
    <w:rsid w:val="002C0AF5"/>
    <w:rsid w:val="002C17D7"/>
    <w:rsid w:val="002C1FB4"/>
    <w:rsid w:val="002C34FA"/>
    <w:rsid w:val="002C4195"/>
    <w:rsid w:val="002D1F88"/>
    <w:rsid w:val="002D2064"/>
    <w:rsid w:val="002D34AD"/>
    <w:rsid w:val="002D607F"/>
    <w:rsid w:val="002D70BC"/>
    <w:rsid w:val="002D7A11"/>
    <w:rsid w:val="002D7C75"/>
    <w:rsid w:val="002E04EF"/>
    <w:rsid w:val="002E2A4C"/>
    <w:rsid w:val="002E602D"/>
    <w:rsid w:val="002E6E4A"/>
    <w:rsid w:val="002F089E"/>
    <w:rsid w:val="002F0BB5"/>
    <w:rsid w:val="002F1DCA"/>
    <w:rsid w:val="002F38C6"/>
    <w:rsid w:val="002F3F72"/>
    <w:rsid w:val="002F47C4"/>
    <w:rsid w:val="002F48EE"/>
    <w:rsid w:val="002F6DE1"/>
    <w:rsid w:val="002F712B"/>
    <w:rsid w:val="002F7707"/>
    <w:rsid w:val="00300ABC"/>
    <w:rsid w:val="00303094"/>
    <w:rsid w:val="00311136"/>
    <w:rsid w:val="00311956"/>
    <w:rsid w:val="00312FE7"/>
    <w:rsid w:val="003130CF"/>
    <w:rsid w:val="0031418B"/>
    <w:rsid w:val="00314CB4"/>
    <w:rsid w:val="00315A9B"/>
    <w:rsid w:val="00317E12"/>
    <w:rsid w:val="00320682"/>
    <w:rsid w:val="00320A64"/>
    <w:rsid w:val="00320FB5"/>
    <w:rsid w:val="003213E4"/>
    <w:rsid w:val="00322B93"/>
    <w:rsid w:val="00323279"/>
    <w:rsid w:val="00323DB7"/>
    <w:rsid w:val="00323FA4"/>
    <w:rsid w:val="003241FA"/>
    <w:rsid w:val="003244D9"/>
    <w:rsid w:val="00324DB1"/>
    <w:rsid w:val="003304F6"/>
    <w:rsid w:val="003307C9"/>
    <w:rsid w:val="00330A1E"/>
    <w:rsid w:val="00331562"/>
    <w:rsid w:val="00340C38"/>
    <w:rsid w:val="0034611A"/>
    <w:rsid w:val="003470B7"/>
    <w:rsid w:val="00350CD7"/>
    <w:rsid w:val="003525D3"/>
    <w:rsid w:val="003527E5"/>
    <w:rsid w:val="0035394E"/>
    <w:rsid w:val="00354A2B"/>
    <w:rsid w:val="00355182"/>
    <w:rsid w:val="00361CDC"/>
    <w:rsid w:val="00362A28"/>
    <w:rsid w:val="003662EF"/>
    <w:rsid w:val="003667D0"/>
    <w:rsid w:val="0036772F"/>
    <w:rsid w:val="00367F6C"/>
    <w:rsid w:val="003722F2"/>
    <w:rsid w:val="0037456F"/>
    <w:rsid w:val="00374CA4"/>
    <w:rsid w:val="00374F3E"/>
    <w:rsid w:val="00375EBC"/>
    <w:rsid w:val="00377669"/>
    <w:rsid w:val="00380078"/>
    <w:rsid w:val="00380E0C"/>
    <w:rsid w:val="003823AC"/>
    <w:rsid w:val="003836E7"/>
    <w:rsid w:val="00383A61"/>
    <w:rsid w:val="00384D62"/>
    <w:rsid w:val="0038546B"/>
    <w:rsid w:val="00385C0E"/>
    <w:rsid w:val="003878B3"/>
    <w:rsid w:val="003912AD"/>
    <w:rsid w:val="00392FD9"/>
    <w:rsid w:val="003967C4"/>
    <w:rsid w:val="0039710D"/>
    <w:rsid w:val="003A2C16"/>
    <w:rsid w:val="003A3804"/>
    <w:rsid w:val="003A72FE"/>
    <w:rsid w:val="003B3F57"/>
    <w:rsid w:val="003B4362"/>
    <w:rsid w:val="003B4F71"/>
    <w:rsid w:val="003C0D1B"/>
    <w:rsid w:val="003C1D50"/>
    <w:rsid w:val="003C20EA"/>
    <w:rsid w:val="003C37FC"/>
    <w:rsid w:val="003C3EEB"/>
    <w:rsid w:val="003E2BF5"/>
    <w:rsid w:val="003E3323"/>
    <w:rsid w:val="003E436D"/>
    <w:rsid w:val="003E43D4"/>
    <w:rsid w:val="003E4E67"/>
    <w:rsid w:val="003E75FA"/>
    <w:rsid w:val="003F02E7"/>
    <w:rsid w:val="003F1BBF"/>
    <w:rsid w:val="003F29AE"/>
    <w:rsid w:val="003F35C4"/>
    <w:rsid w:val="003F6D53"/>
    <w:rsid w:val="004000AB"/>
    <w:rsid w:val="00400221"/>
    <w:rsid w:val="0040073C"/>
    <w:rsid w:val="00401777"/>
    <w:rsid w:val="00401FD8"/>
    <w:rsid w:val="004040DF"/>
    <w:rsid w:val="00404932"/>
    <w:rsid w:val="00405AE8"/>
    <w:rsid w:val="004063F8"/>
    <w:rsid w:val="0041063D"/>
    <w:rsid w:val="00411516"/>
    <w:rsid w:val="00413CF6"/>
    <w:rsid w:val="00414496"/>
    <w:rsid w:val="004174DD"/>
    <w:rsid w:val="00417DE6"/>
    <w:rsid w:val="00417F09"/>
    <w:rsid w:val="00420E23"/>
    <w:rsid w:val="00421F10"/>
    <w:rsid w:val="00425170"/>
    <w:rsid w:val="00430776"/>
    <w:rsid w:val="004309D5"/>
    <w:rsid w:val="00430BEC"/>
    <w:rsid w:val="004321C0"/>
    <w:rsid w:val="00434686"/>
    <w:rsid w:val="00435A97"/>
    <w:rsid w:val="00436B8C"/>
    <w:rsid w:val="0044056F"/>
    <w:rsid w:val="00440672"/>
    <w:rsid w:val="00441345"/>
    <w:rsid w:val="00444D84"/>
    <w:rsid w:val="004456A4"/>
    <w:rsid w:val="00450102"/>
    <w:rsid w:val="0045172B"/>
    <w:rsid w:val="0045179E"/>
    <w:rsid w:val="00451E55"/>
    <w:rsid w:val="00452E73"/>
    <w:rsid w:val="0045303F"/>
    <w:rsid w:val="00454491"/>
    <w:rsid w:val="0045604F"/>
    <w:rsid w:val="004614A6"/>
    <w:rsid w:val="00465CFA"/>
    <w:rsid w:val="00470477"/>
    <w:rsid w:val="0047360F"/>
    <w:rsid w:val="00473805"/>
    <w:rsid w:val="00473CE8"/>
    <w:rsid w:val="0047497B"/>
    <w:rsid w:val="00475249"/>
    <w:rsid w:val="00475A7E"/>
    <w:rsid w:val="00476722"/>
    <w:rsid w:val="004819A0"/>
    <w:rsid w:val="00481D0E"/>
    <w:rsid w:val="00482FC3"/>
    <w:rsid w:val="00484FB3"/>
    <w:rsid w:val="004867F0"/>
    <w:rsid w:val="00493807"/>
    <w:rsid w:val="004A11EB"/>
    <w:rsid w:val="004A3D72"/>
    <w:rsid w:val="004A5437"/>
    <w:rsid w:val="004A5462"/>
    <w:rsid w:val="004A5865"/>
    <w:rsid w:val="004A65B7"/>
    <w:rsid w:val="004A75E4"/>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DB0"/>
    <w:rsid w:val="004E501F"/>
    <w:rsid w:val="004E6065"/>
    <w:rsid w:val="004E7FCC"/>
    <w:rsid w:val="004F2A39"/>
    <w:rsid w:val="004F31C4"/>
    <w:rsid w:val="004F4D0B"/>
    <w:rsid w:val="004F4E0B"/>
    <w:rsid w:val="004F4EB6"/>
    <w:rsid w:val="004F6D6F"/>
    <w:rsid w:val="004F7212"/>
    <w:rsid w:val="004F7CEA"/>
    <w:rsid w:val="00503F61"/>
    <w:rsid w:val="00505AB8"/>
    <w:rsid w:val="005065E9"/>
    <w:rsid w:val="00507161"/>
    <w:rsid w:val="0050782E"/>
    <w:rsid w:val="00510761"/>
    <w:rsid w:val="00510BBA"/>
    <w:rsid w:val="005117D6"/>
    <w:rsid w:val="00512C05"/>
    <w:rsid w:val="00513E4E"/>
    <w:rsid w:val="00515B15"/>
    <w:rsid w:val="00516AF2"/>
    <w:rsid w:val="00525CE7"/>
    <w:rsid w:val="00527D6C"/>
    <w:rsid w:val="00530280"/>
    <w:rsid w:val="00531EB6"/>
    <w:rsid w:val="005377DA"/>
    <w:rsid w:val="0054270C"/>
    <w:rsid w:val="005450C8"/>
    <w:rsid w:val="00545CC7"/>
    <w:rsid w:val="005465BD"/>
    <w:rsid w:val="005475B0"/>
    <w:rsid w:val="00551929"/>
    <w:rsid w:val="00552FEF"/>
    <w:rsid w:val="00554D9B"/>
    <w:rsid w:val="00563E1C"/>
    <w:rsid w:val="005653D2"/>
    <w:rsid w:val="005665CB"/>
    <w:rsid w:val="0057014D"/>
    <w:rsid w:val="00570600"/>
    <w:rsid w:val="00570FDF"/>
    <w:rsid w:val="00571F8F"/>
    <w:rsid w:val="00572F34"/>
    <w:rsid w:val="0057370B"/>
    <w:rsid w:val="00573BEC"/>
    <w:rsid w:val="00576DB6"/>
    <w:rsid w:val="0058262D"/>
    <w:rsid w:val="0058343C"/>
    <w:rsid w:val="0059025C"/>
    <w:rsid w:val="00590301"/>
    <w:rsid w:val="005906C8"/>
    <w:rsid w:val="00594215"/>
    <w:rsid w:val="00594C07"/>
    <w:rsid w:val="00595BE4"/>
    <w:rsid w:val="005A14F2"/>
    <w:rsid w:val="005A1621"/>
    <w:rsid w:val="005A1A58"/>
    <w:rsid w:val="005A3E14"/>
    <w:rsid w:val="005A4774"/>
    <w:rsid w:val="005A66E9"/>
    <w:rsid w:val="005A6889"/>
    <w:rsid w:val="005B0203"/>
    <w:rsid w:val="005B0AB2"/>
    <w:rsid w:val="005B1C4D"/>
    <w:rsid w:val="005B27F6"/>
    <w:rsid w:val="005B329E"/>
    <w:rsid w:val="005B58A4"/>
    <w:rsid w:val="005B7C34"/>
    <w:rsid w:val="005C025B"/>
    <w:rsid w:val="005C09C9"/>
    <w:rsid w:val="005C2958"/>
    <w:rsid w:val="005C2D84"/>
    <w:rsid w:val="005C682A"/>
    <w:rsid w:val="005D2275"/>
    <w:rsid w:val="005D7E1A"/>
    <w:rsid w:val="005E37F4"/>
    <w:rsid w:val="005E42AE"/>
    <w:rsid w:val="005E4D25"/>
    <w:rsid w:val="005E4D37"/>
    <w:rsid w:val="005E56FD"/>
    <w:rsid w:val="005E581A"/>
    <w:rsid w:val="005F050B"/>
    <w:rsid w:val="005F0769"/>
    <w:rsid w:val="005F4024"/>
    <w:rsid w:val="005F518E"/>
    <w:rsid w:val="00602CAB"/>
    <w:rsid w:val="006042AC"/>
    <w:rsid w:val="00604314"/>
    <w:rsid w:val="00606519"/>
    <w:rsid w:val="00606750"/>
    <w:rsid w:val="00606AE5"/>
    <w:rsid w:val="00607DF2"/>
    <w:rsid w:val="0061035B"/>
    <w:rsid w:val="006173ED"/>
    <w:rsid w:val="00617B2F"/>
    <w:rsid w:val="00617C0E"/>
    <w:rsid w:val="0062410F"/>
    <w:rsid w:val="006260A0"/>
    <w:rsid w:val="006307C0"/>
    <w:rsid w:val="00630B43"/>
    <w:rsid w:val="00632E34"/>
    <w:rsid w:val="00637986"/>
    <w:rsid w:val="00641404"/>
    <w:rsid w:val="00645A59"/>
    <w:rsid w:val="00645AF5"/>
    <w:rsid w:val="0064752C"/>
    <w:rsid w:val="00652D73"/>
    <w:rsid w:val="00657242"/>
    <w:rsid w:val="00657912"/>
    <w:rsid w:val="006602CA"/>
    <w:rsid w:val="00662D9A"/>
    <w:rsid w:val="006634AE"/>
    <w:rsid w:val="00664DC5"/>
    <w:rsid w:val="00667140"/>
    <w:rsid w:val="0066735D"/>
    <w:rsid w:val="00667C05"/>
    <w:rsid w:val="00667F5C"/>
    <w:rsid w:val="00671550"/>
    <w:rsid w:val="0067226E"/>
    <w:rsid w:val="00672B0A"/>
    <w:rsid w:val="00673199"/>
    <w:rsid w:val="0067638C"/>
    <w:rsid w:val="00676966"/>
    <w:rsid w:val="00682546"/>
    <w:rsid w:val="00682E20"/>
    <w:rsid w:val="00683A5A"/>
    <w:rsid w:val="00694027"/>
    <w:rsid w:val="0069424A"/>
    <w:rsid w:val="00694CEF"/>
    <w:rsid w:val="006A12A8"/>
    <w:rsid w:val="006A2710"/>
    <w:rsid w:val="006A2953"/>
    <w:rsid w:val="006A4C2F"/>
    <w:rsid w:val="006A55CB"/>
    <w:rsid w:val="006B0A33"/>
    <w:rsid w:val="006B0B15"/>
    <w:rsid w:val="006B1E5E"/>
    <w:rsid w:val="006B277C"/>
    <w:rsid w:val="006B27EB"/>
    <w:rsid w:val="006B38C3"/>
    <w:rsid w:val="006B3A13"/>
    <w:rsid w:val="006B46F7"/>
    <w:rsid w:val="006B60C1"/>
    <w:rsid w:val="006C0529"/>
    <w:rsid w:val="006C0AD2"/>
    <w:rsid w:val="006C0D65"/>
    <w:rsid w:val="006C2FE0"/>
    <w:rsid w:val="006C3616"/>
    <w:rsid w:val="006C578B"/>
    <w:rsid w:val="006C650E"/>
    <w:rsid w:val="006C69BC"/>
    <w:rsid w:val="006C71C0"/>
    <w:rsid w:val="006C7ADF"/>
    <w:rsid w:val="006D3C21"/>
    <w:rsid w:val="006D47DC"/>
    <w:rsid w:val="006D4B41"/>
    <w:rsid w:val="006D6551"/>
    <w:rsid w:val="006D690D"/>
    <w:rsid w:val="006D7955"/>
    <w:rsid w:val="006D7B6E"/>
    <w:rsid w:val="006E173A"/>
    <w:rsid w:val="006E309E"/>
    <w:rsid w:val="006E3D2C"/>
    <w:rsid w:val="006E6ED8"/>
    <w:rsid w:val="006E78D6"/>
    <w:rsid w:val="006F1824"/>
    <w:rsid w:val="006F2D6F"/>
    <w:rsid w:val="006F5C03"/>
    <w:rsid w:val="007005C8"/>
    <w:rsid w:val="00700839"/>
    <w:rsid w:val="00702898"/>
    <w:rsid w:val="00703076"/>
    <w:rsid w:val="0070355A"/>
    <w:rsid w:val="007046F8"/>
    <w:rsid w:val="007108B7"/>
    <w:rsid w:val="00710C07"/>
    <w:rsid w:val="0071209F"/>
    <w:rsid w:val="00712920"/>
    <w:rsid w:val="00712CE5"/>
    <w:rsid w:val="0071327E"/>
    <w:rsid w:val="00714969"/>
    <w:rsid w:val="007154AE"/>
    <w:rsid w:val="00716B24"/>
    <w:rsid w:val="00716F6D"/>
    <w:rsid w:val="0071705C"/>
    <w:rsid w:val="007211E3"/>
    <w:rsid w:val="007221AD"/>
    <w:rsid w:val="007236D5"/>
    <w:rsid w:val="007243D3"/>
    <w:rsid w:val="00725B8E"/>
    <w:rsid w:val="00726F77"/>
    <w:rsid w:val="00730421"/>
    <w:rsid w:val="007312E1"/>
    <w:rsid w:val="007319BE"/>
    <w:rsid w:val="0073295D"/>
    <w:rsid w:val="00733059"/>
    <w:rsid w:val="00735565"/>
    <w:rsid w:val="0073618A"/>
    <w:rsid w:val="00737098"/>
    <w:rsid w:val="00737AFC"/>
    <w:rsid w:val="0074025E"/>
    <w:rsid w:val="00740D78"/>
    <w:rsid w:val="00740F20"/>
    <w:rsid w:val="00742610"/>
    <w:rsid w:val="007443CC"/>
    <w:rsid w:val="00747021"/>
    <w:rsid w:val="00747E68"/>
    <w:rsid w:val="00751A80"/>
    <w:rsid w:val="00754152"/>
    <w:rsid w:val="007568B8"/>
    <w:rsid w:val="00761101"/>
    <w:rsid w:val="0076227A"/>
    <w:rsid w:val="00762DF5"/>
    <w:rsid w:val="007633EE"/>
    <w:rsid w:val="00763CB3"/>
    <w:rsid w:val="00764011"/>
    <w:rsid w:val="00764323"/>
    <w:rsid w:val="00764FC3"/>
    <w:rsid w:val="00765E49"/>
    <w:rsid w:val="00766353"/>
    <w:rsid w:val="00767E8D"/>
    <w:rsid w:val="00770ACF"/>
    <w:rsid w:val="0077174C"/>
    <w:rsid w:val="007718BC"/>
    <w:rsid w:val="0077546D"/>
    <w:rsid w:val="00782FD4"/>
    <w:rsid w:val="0078318C"/>
    <w:rsid w:val="00783368"/>
    <w:rsid w:val="00783E2E"/>
    <w:rsid w:val="00790C7B"/>
    <w:rsid w:val="007918E5"/>
    <w:rsid w:val="0079244E"/>
    <w:rsid w:val="007948C1"/>
    <w:rsid w:val="00794B17"/>
    <w:rsid w:val="00795F65"/>
    <w:rsid w:val="007A1395"/>
    <w:rsid w:val="007A2383"/>
    <w:rsid w:val="007A3510"/>
    <w:rsid w:val="007A42A3"/>
    <w:rsid w:val="007A76B7"/>
    <w:rsid w:val="007A7F50"/>
    <w:rsid w:val="007B187A"/>
    <w:rsid w:val="007B1891"/>
    <w:rsid w:val="007B230C"/>
    <w:rsid w:val="007B2780"/>
    <w:rsid w:val="007B2BC8"/>
    <w:rsid w:val="007B3538"/>
    <w:rsid w:val="007B37AF"/>
    <w:rsid w:val="007B4696"/>
    <w:rsid w:val="007B5380"/>
    <w:rsid w:val="007B7513"/>
    <w:rsid w:val="007B7A10"/>
    <w:rsid w:val="007C04A9"/>
    <w:rsid w:val="007C13D2"/>
    <w:rsid w:val="007C1A6F"/>
    <w:rsid w:val="007C23B4"/>
    <w:rsid w:val="007C286B"/>
    <w:rsid w:val="007C3AA2"/>
    <w:rsid w:val="007C538D"/>
    <w:rsid w:val="007C53E8"/>
    <w:rsid w:val="007C654E"/>
    <w:rsid w:val="007C7534"/>
    <w:rsid w:val="007D424F"/>
    <w:rsid w:val="007D4492"/>
    <w:rsid w:val="007D44F6"/>
    <w:rsid w:val="007D63F2"/>
    <w:rsid w:val="007D6D12"/>
    <w:rsid w:val="007E63B4"/>
    <w:rsid w:val="007F1174"/>
    <w:rsid w:val="007F3FBB"/>
    <w:rsid w:val="007F4241"/>
    <w:rsid w:val="007F50B3"/>
    <w:rsid w:val="00801454"/>
    <w:rsid w:val="008030FB"/>
    <w:rsid w:val="0080441D"/>
    <w:rsid w:val="00804837"/>
    <w:rsid w:val="008132B8"/>
    <w:rsid w:val="008137B0"/>
    <w:rsid w:val="00813BBD"/>
    <w:rsid w:val="00814E71"/>
    <w:rsid w:val="00814F1A"/>
    <w:rsid w:val="008201A9"/>
    <w:rsid w:val="008202D4"/>
    <w:rsid w:val="008203AD"/>
    <w:rsid w:val="00821C41"/>
    <w:rsid w:val="008234D5"/>
    <w:rsid w:val="008250E7"/>
    <w:rsid w:val="008256E1"/>
    <w:rsid w:val="00825E83"/>
    <w:rsid w:val="00832AC4"/>
    <w:rsid w:val="008330E6"/>
    <w:rsid w:val="00834F9B"/>
    <w:rsid w:val="00841FFB"/>
    <w:rsid w:val="00844141"/>
    <w:rsid w:val="00844963"/>
    <w:rsid w:val="008451DB"/>
    <w:rsid w:val="00846EAC"/>
    <w:rsid w:val="00856492"/>
    <w:rsid w:val="008614A5"/>
    <w:rsid w:val="008639EF"/>
    <w:rsid w:val="00866A48"/>
    <w:rsid w:val="008674E0"/>
    <w:rsid w:val="00870174"/>
    <w:rsid w:val="00870E99"/>
    <w:rsid w:val="00871A5E"/>
    <w:rsid w:val="008722AB"/>
    <w:rsid w:val="00872E58"/>
    <w:rsid w:val="008737D0"/>
    <w:rsid w:val="00873D30"/>
    <w:rsid w:val="00874898"/>
    <w:rsid w:val="008778F0"/>
    <w:rsid w:val="00880501"/>
    <w:rsid w:val="00881F86"/>
    <w:rsid w:val="00881FF0"/>
    <w:rsid w:val="0088785C"/>
    <w:rsid w:val="00893444"/>
    <w:rsid w:val="00894A7A"/>
    <w:rsid w:val="008951FF"/>
    <w:rsid w:val="008962D5"/>
    <w:rsid w:val="008A1F06"/>
    <w:rsid w:val="008A222B"/>
    <w:rsid w:val="008A45BA"/>
    <w:rsid w:val="008A73E0"/>
    <w:rsid w:val="008B1FEF"/>
    <w:rsid w:val="008B23EA"/>
    <w:rsid w:val="008B3A94"/>
    <w:rsid w:val="008B63F9"/>
    <w:rsid w:val="008B6B23"/>
    <w:rsid w:val="008B7B33"/>
    <w:rsid w:val="008B7FEB"/>
    <w:rsid w:val="008C0D3C"/>
    <w:rsid w:val="008C1B80"/>
    <w:rsid w:val="008C3A7F"/>
    <w:rsid w:val="008C407F"/>
    <w:rsid w:val="008C43DF"/>
    <w:rsid w:val="008C4DEA"/>
    <w:rsid w:val="008C54B4"/>
    <w:rsid w:val="008D0B03"/>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2E7D"/>
    <w:rsid w:val="009235F4"/>
    <w:rsid w:val="009243A0"/>
    <w:rsid w:val="009252AA"/>
    <w:rsid w:val="00925A89"/>
    <w:rsid w:val="00925D0F"/>
    <w:rsid w:val="00927FF8"/>
    <w:rsid w:val="00930702"/>
    <w:rsid w:val="00932549"/>
    <w:rsid w:val="00933357"/>
    <w:rsid w:val="00933598"/>
    <w:rsid w:val="00937B21"/>
    <w:rsid w:val="00940FB0"/>
    <w:rsid w:val="00941E51"/>
    <w:rsid w:val="00945278"/>
    <w:rsid w:val="0094720D"/>
    <w:rsid w:val="00950B8F"/>
    <w:rsid w:val="009516EE"/>
    <w:rsid w:val="00952297"/>
    <w:rsid w:val="009550CB"/>
    <w:rsid w:val="009558F9"/>
    <w:rsid w:val="00961A44"/>
    <w:rsid w:val="009624F7"/>
    <w:rsid w:val="0096450E"/>
    <w:rsid w:val="00964AAB"/>
    <w:rsid w:val="0096526E"/>
    <w:rsid w:val="00972ED1"/>
    <w:rsid w:val="00973449"/>
    <w:rsid w:val="00976266"/>
    <w:rsid w:val="0098155E"/>
    <w:rsid w:val="0098174C"/>
    <w:rsid w:val="00982945"/>
    <w:rsid w:val="00986A4B"/>
    <w:rsid w:val="00986C76"/>
    <w:rsid w:val="00991617"/>
    <w:rsid w:val="00992872"/>
    <w:rsid w:val="0099427C"/>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62C5"/>
    <w:rsid w:val="009D72BF"/>
    <w:rsid w:val="009E0A13"/>
    <w:rsid w:val="009E1DE7"/>
    <w:rsid w:val="009E41D5"/>
    <w:rsid w:val="009E599A"/>
    <w:rsid w:val="009E5EBF"/>
    <w:rsid w:val="009E60B7"/>
    <w:rsid w:val="009E6BAA"/>
    <w:rsid w:val="009F0612"/>
    <w:rsid w:val="009F0931"/>
    <w:rsid w:val="009F0A12"/>
    <w:rsid w:val="009F1891"/>
    <w:rsid w:val="009F3931"/>
    <w:rsid w:val="009F60F5"/>
    <w:rsid w:val="009F6751"/>
    <w:rsid w:val="00A00C64"/>
    <w:rsid w:val="00A014FB"/>
    <w:rsid w:val="00A01CA7"/>
    <w:rsid w:val="00A04FCB"/>
    <w:rsid w:val="00A05C6A"/>
    <w:rsid w:val="00A05E02"/>
    <w:rsid w:val="00A05F03"/>
    <w:rsid w:val="00A0659A"/>
    <w:rsid w:val="00A07127"/>
    <w:rsid w:val="00A116E1"/>
    <w:rsid w:val="00A120EF"/>
    <w:rsid w:val="00A15ED2"/>
    <w:rsid w:val="00A17DB1"/>
    <w:rsid w:val="00A24B2A"/>
    <w:rsid w:val="00A25AF8"/>
    <w:rsid w:val="00A268E5"/>
    <w:rsid w:val="00A31A28"/>
    <w:rsid w:val="00A32CE8"/>
    <w:rsid w:val="00A35C83"/>
    <w:rsid w:val="00A35CB4"/>
    <w:rsid w:val="00A43073"/>
    <w:rsid w:val="00A43F13"/>
    <w:rsid w:val="00A4459C"/>
    <w:rsid w:val="00A4554B"/>
    <w:rsid w:val="00A45E20"/>
    <w:rsid w:val="00A502C8"/>
    <w:rsid w:val="00A504F4"/>
    <w:rsid w:val="00A51FD1"/>
    <w:rsid w:val="00A5256E"/>
    <w:rsid w:val="00A52B20"/>
    <w:rsid w:val="00A548E2"/>
    <w:rsid w:val="00A54D47"/>
    <w:rsid w:val="00A56E09"/>
    <w:rsid w:val="00A61C61"/>
    <w:rsid w:val="00A63926"/>
    <w:rsid w:val="00A65027"/>
    <w:rsid w:val="00A66081"/>
    <w:rsid w:val="00A665A8"/>
    <w:rsid w:val="00A66B8C"/>
    <w:rsid w:val="00A67B08"/>
    <w:rsid w:val="00A7558B"/>
    <w:rsid w:val="00A76948"/>
    <w:rsid w:val="00A818D6"/>
    <w:rsid w:val="00A84047"/>
    <w:rsid w:val="00A869CD"/>
    <w:rsid w:val="00A914CE"/>
    <w:rsid w:val="00A93E59"/>
    <w:rsid w:val="00A950C4"/>
    <w:rsid w:val="00A95E02"/>
    <w:rsid w:val="00A96533"/>
    <w:rsid w:val="00A96725"/>
    <w:rsid w:val="00A97A15"/>
    <w:rsid w:val="00AA0A10"/>
    <w:rsid w:val="00AA2BD6"/>
    <w:rsid w:val="00AA2DE3"/>
    <w:rsid w:val="00AA3E4C"/>
    <w:rsid w:val="00AA496D"/>
    <w:rsid w:val="00AA7422"/>
    <w:rsid w:val="00AA7FB3"/>
    <w:rsid w:val="00AB16EB"/>
    <w:rsid w:val="00AB1FC0"/>
    <w:rsid w:val="00AB2928"/>
    <w:rsid w:val="00AB2A4E"/>
    <w:rsid w:val="00AB3762"/>
    <w:rsid w:val="00AB3851"/>
    <w:rsid w:val="00AB4EE2"/>
    <w:rsid w:val="00AB57C5"/>
    <w:rsid w:val="00AB6609"/>
    <w:rsid w:val="00AB79E6"/>
    <w:rsid w:val="00AB7AD2"/>
    <w:rsid w:val="00AB7C49"/>
    <w:rsid w:val="00AC1970"/>
    <w:rsid w:val="00AC3DB5"/>
    <w:rsid w:val="00AC516D"/>
    <w:rsid w:val="00AC5501"/>
    <w:rsid w:val="00AC692F"/>
    <w:rsid w:val="00AC6953"/>
    <w:rsid w:val="00AD59BE"/>
    <w:rsid w:val="00AD70F3"/>
    <w:rsid w:val="00AD79CC"/>
    <w:rsid w:val="00AE0B74"/>
    <w:rsid w:val="00AE275D"/>
    <w:rsid w:val="00AE4657"/>
    <w:rsid w:val="00AE5076"/>
    <w:rsid w:val="00AE539D"/>
    <w:rsid w:val="00AE56B5"/>
    <w:rsid w:val="00AE71E7"/>
    <w:rsid w:val="00AF293B"/>
    <w:rsid w:val="00AF427E"/>
    <w:rsid w:val="00AF5F9E"/>
    <w:rsid w:val="00AF692B"/>
    <w:rsid w:val="00AF7608"/>
    <w:rsid w:val="00AF7D25"/>
    <w:rsid w:val="00B017FC"/>
    <w:rsid w:val="00B02B56"/>
    <w:rsid w:val="00B0681A"/>
    <w:rsid w:val="00B11B8F"/>
    <w:rsid w:val="00B13A6F"/>
    <w:rsid w:val="00B13AC9"/>
    <w:rsid w:val="00B149C8"/>
    <w:rsid w:val="00B15645"/>
    <w:rsid w:val="00B15D94"/>
    <w:rsid w:val="00B15F04"/>
    <w:rsid w:val="00B161E0"/>
    <w:rsid w:val="00B16E72"/>
    <w:rsid w:val="00B17654"/>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980"/>
    <w:rsid w:val="00B43F0C"/>
    <w:rsid w:val="00B4521E"/>
    <w:rsid w:val="00B5151B"/>
    <w:rsid w:val="00B5398D"/>
    <w:rsid w:val="00B53F0F"/>
    <w:rsid w:val="00B54069"/>
    <w:rsid w:val="00B54B8E"/>
    <w:rsid w:val="00B5586A"/>
    <w:rsid w:val="00B55CAB"/>
    <w:rsid w:val="00B570CD"/>
    <w:rsid w:val="00B6040F"/>
    <w:rsid w:val="00B62565"/>
    <w:rsid w:val="00B62ABF"/>
    <w:rsid w:val="00B639BC"/>
    <w:rsid w:val="00B65CD2"/>
    <w:rsid w:val="00B727B3"/>
    <w:rsid w:val="00B72BCB"/>
    <w:rsid w:val="00B74230"/>
    <w:rsid w:val="00B74447"/>
    <w:rsid w:val="00B7726A"/>
    <w:rsid w:val="00B801E6"/>
    <w:rsid w:val="00B82A26"/>
    <w:rsid w:val="00B83B91"/>
    <w:rsid w:val="00B83F2E"/>
    <w:rsid w:val="00B8639F"/>
    <w:rsid w:val="00B879D1"/>
    <w:rsid w:val="00B87BF1"/>
    <w:rsid w:val="00B91535"/>
    <w:rsid w:val="00B91998"/>
    <w:rsid w:val="00B92600"/>
    <w:rsid w:val="00B93238"/>
    <w:rsid w:val="00B94D43"/>
    <w:rsid w:val="00B95BE1"/>
    <w:rsid w:val="00B966E0"/>
    <w:rsid w:val="00BA10A0"/>
    <w:rsid w:val="00BA3FE3"/>
    <w:rsid w:val="00BA46A4"/>
    <w:rsid w:val="00BA53D1"/>
    <w:rsid w:val="00BA5BDE"/>
    <w:rsid w:val="00BA61B3"/>
    <w:rsid w:val="00BA6FDD"/>
    <w:rsid w:val="00BA7732"/>
    <w:rsid w:val="00BA7DFB"/>
    <w:rsid w:val="00BB060F"/>
    <w:rsid w:val="00BB1459"/>
    <w:rsid w:val="00BB2910"/>
    <w:rsid w:val="00BB30B8"/>
    <w:rsid w:val="00BB3D56"/>
    <w:rsid w:val="00BB4AFD"/>
    <w:rsid w:val="00BB54BA"/>
    <w:rsid w:val="00BB5737"/>
    <w:rsid w:val="00BC2330"/>
    <w:rsid w:val="00BC299A"/>
    <w:rsid w:val="00BC47DE"/>
    <w:rsid w:val="00BC606D"/>
    <w:rsid w:val="00BC659F"/>
    <w:rsid w:val="00BC6B14"/>
    <w:rsid w:val="00BC6DA2"/>
    <w:rsid w:val="00BC73A8"/>
    <w:rsid w:val="00BD0127"/>
    <w:rsid w:val="00BD1E03"/>
    <w:rsid w:val="00BD26BD"/>
    <w:rsid w:val="00BD3BBC"/>
    <w:rsid w:val="00BD3F3D"/>
    <w:rsid w:val="00BD6693"/>
    <w:rsid w:val="00BD68A0"/>
    <w:rsid w:val="00BE2D58"/>
    <w:rsid w:val="00BF1D67"/>
    <w:rsid w:val="00BF3801"/>
    <w:rsid w:val="00BF5C00"/>
    <w:rsid w:val="00C019D3"/>
    <w:rsid w:val="00C04057"/>
    <w:rsid w:val="00C0485D"/>
    <w:rsid w:val="00C076B6"/>
    <w:rsid w:val="00C112A3"/>
    <w:rsid w:val="00C11D54"/>
    <w:rsid w:val="00C15CCD"/>
    <w:rsid w:val="00C161DD"/>
    <w:rsid w:val="00C1701E"/>
    <w:rsid w:val="00C21C1E"/>
    <w:rsid w:val="00C24D2B"/>
    <w:rsid w:val="00C24D3B"/>
    <w:rsid w:val="00C26C43"/>
    <w:rsid w:val="00C313D4"/>
    <w:rsid w:val="00C32F32"/>
    <w:rsid w:val="00C35905"/>
    <w:rsid w:val="00C35968"/>
    <w:rsid w:val="00C3646A"/>
    <w:rsid w:val="00C368EB"/>
    <w:rsid w:val="00C40803"/>
    <w:rsid w:val="00C417F6"/>
    <w:rsid w:val="00C42FD8"/>
    <w:rsid w:val="00C5136C"/>
    <w:rsid w:val="00C5290F"/>
    <w:rsid w:val="00C52958"/>
    <w:rsid w:val="00C5393D"/>
    <w:rsid w:val="00C55AE4"/>
    <w:rsid w:val="00C563DD"/>
    <w:rsid w:val="00C61590"/>
    <w:rsid w:val="00C617EC"/>
    <w:rsid w:val="00C64671"/>
    <w:rsid w:val="00C64B69"/>
    <w:rsid w:val="00C64C85"/>
    <w:rsid w:val="00C6614E"/>
    <w:rsid w:val="00C6680A"/>
    <w:rsid w:val="00C66920"/>
    <w:rsid w:val="00C66D71"/>
    <w:rsid w:val="00C71044"/>
    <w:rsid w:val="00C711D0"/>
    <w:rsid w:val="00C728EF"/>
    <w:rsid w:val="00C7295C"/>
    <w:rsid w:val="00C72AE9"/>
    <w:rsid w:val="00C7318C"/>
    <w:rsid w:val="00C737FE"/>
    <w:rsid w:val="00C7496D"/>
    <w:rsid w:val="00C750BE"/>
    <w:rsid w:val="00C751C2"/>
    <w:rsid w:val="00C75504"/>
    <w:rsid w:val="00C75523"/>
    <w:rsid w:val="00C77E5E"/>
    <w:rsid w:val="00C837C1"/>
    <w:rsid w:val="00C854D5"/>
    <w:rsid w:val="00C85E3A"/>
    <w:rsid w:val="00C8639F"/>
    <w:rsid w:val="00C91626"/>
    <w:rsid w:val="00C937E1"/>
    <w:rsid w:val="00C94793"/>
    <w:rsid w:val="00C97C4E"/>
    <w:rsid w:val="00CA0C14"/>
    <w:rsid w:val="00CA4B92"/>
    <w:rsid w:val="00CA55F3"/>
    <w:rsid w:val="00CB1CA7"/>
    <w:rsid w:val="00CB4D4C"/>
    <w:rsid w:val="00CC2652"/>
    <w:rsid w:val="00CC3D9A"/>
    <w:rsid w:val="00CD2531"/>
    <w:rsid w:val="00CD47D3"/>
    <w:rsid w:val="00CD54EF"/>
    <w:rsid w:val="00CD5DE6"/>
    <w:rsid w:val="00CD7A06"/>
    <w:rsid w:val="00CE080E"/>
    <w:rsid w:val="00CE2C81"/>
    <w:rsid w:val="00CE62C0"/>
    <w:rsid w:val="00CE7A6E"/>
    <w:rsid w:val="00CF17B1"/>
    <w:rsid w:val="00CF18CC"/>
    <w:rsid w:val="00CF2058"/>
    <w:rsid w:val="00CF596F"/>
    <w:rsid w:val="00CF60CD"/>
    <w:rsid w:val="00CF67E8"/>
    <w:rsid w:val="00D011DE"/>
    <w:rsid w:val="00D01D20"/>
    <w:rsid w:val="00D05856"/>
    <w:rsid w:val="00D062DF"/>
    <w:rsid w:val="00D074D5"/>
    <w:rsid w:val="00D1129D"/>
    <w:rsid w:val="00D143BA"/>
    <w:rsid w:val="00D203E8"/>
    <w:rsid w:val="00D21D41"/>
    <w:rsid w:val="00D23442"/>
    <w:rsid w:val="00D23ADB"/>
    <w:rsid w:val="00D243E1"/>
    <w:rsid w:val="00D26F42"/>
    <w:rsid w:val="00D27744"/>
    <w:rsid w:val="00D27EBA"/>
    <w:rsid w:val="00D30279"/>
    <w:rsid w:val="00D35AB8"/>
    <w:rsid w:val="00D35AC5"/>
    <w:rsid w:val="00D368F1"/>
    <w:rsid w:val="00D4047B"/>
    <w:rsid w:val="00D4514D"/>
    <w:rsid w:val="00D466D3"/>
    <w:rsid w:val="00D46E93"/>
    <w:rsid w:val="00D47929"/>
    <w:rsid w:val="00D506EB"/>
    <w:rsid w:val="00D51905"/>
    <w:rsid w:val="00D527A3"/>
    <w:rsid w:val="00D53703"/>
    <w:rsid w:val="00D55B05"/>
    <w:rsid w:val="00D57CBC"/>
    <w:rsid w:val="00D603EA"/>
    <w:rsid w:val="00D614CF"/>
    <w:rsid w:val="00D620C7"/>
    <w:rsid w:val="00D64770"/>
    <w:rsid w:val="00D7051E"/>
    <w:rsid w:val="00D70CA7"/>
    <w:rsid w:val="00D70F91"/>
    <w:rsid w:val="00D718C8"/>
    <w:rsid w:val="00D718F2"/>
    <w:rsid w:val="00D75D80"/>
    <w:rsid w:val="00D75F46"/>
    <w:rsid w:val="00D8484F"/>
    <w:rsid w:val="00D85893"/>
    <w:rsid w:val="00D86A8B"/>
    <w:rsid w:val="00D86DAC"/>
    <w:rsid w:val="00D92671"/>
    <w:rsid w:val="00D939D6"/>
    <w:rsid w:val="00D94671"/>
    <w:rsid w:val="00D9787F"/>
    <w:rsid w:val="00DA04B2"/>
    <w:rsid w:val="00DA056F"/>
    <w:rsid w:val="00DA0A99"/>
    <w:rsid w:val="00DA1472"/>
    <w:rsid w:val="00DA1AE9"/>
    <w:rsid w:val="00DA2342"/>
    <w:rsid w:val="00DA4DE8"/>
    <w:rsid w:val="00DB07F4"/>
    <w:rsid w:val="00DB1B34"/>
    <w:rsid w:val="00DB2A47"/>
    <w:rsid w:val="00DB360C"/>
    <w:rsid w:val="00DB3A8B"/>
    <w:rsid w:val="00DB3CF1"/>
    <w:rsid w:val="00DB4174"/>
    <w:rsid w:val="00DB494E"/>
    <w:rsid w:val="00DB69E2"/>
    <w:rsid w:val="00DC051B"/>
    <w:rsid w:val="00DC1B14"/>
    <w:rsid w:val="00DC1DD9"/>
    <w:rsid w:val="00DC2614"/>
    <w:rsid w:val="00DC353F"/>
    <w:rsid w:val="00DC78E8"/>
    <w:rsid w:val="00DD1E66"/>
    <w:rsid w:val="00DD36A3"/>
    <w:rsid w:val="00DD4B4A"/>
    <w:rsid w:val="00DD71D4"/>
    <w:rsid w:val="00DE1CB9"/>
    <w:rsid w:val="00DE3452"/>
    <w:rsid w:val="00DE41EB"/>
    <w:rsid w:val="00DE64F1"/>
    <w:rsid w:val="00DE6A8F"/>
    <w:rsid w:val="00DE7992"/>
    <w:rsid w:val="00DE7E4D"/>
    <w:rsid w:val="00DF09D2"/>
    <w:rsid w:val="00DF26CB"/>
    <w:rsid w:val="00DF5390"/>
    <w:rsid w:val="00DF671B"/>
    <w:rsid w:val="00DF6D66"/>
    <w:rsid w:val="00DF72AD"/>
    <w:rsid w:val="00E012B3"/>
    <w:rsid w:val="00E01E81"/>
    <w:rsid w:val="00E022CA"/>
    <w:rsid w:val="00E03C49"/>
    <w:rsid w:val="00E04978"/>
    <w:rsid w:val="00E068F4"/>
    <w:rsid w:val="00E06AE0"/>
    <w:rsid w:val="00E10389"/>
    <w:rsid w:val="00E10BF8"/>
    <w:rsid w:val="00E115A6"/>
    <w:rsid w:val="00E1184D"/>
    <w:rsid w:val="00E119B9"/>
    <w:rsid w:val="00E15C46"/>
    <w:rsid w:val="00E15D93"/>
    <w:rsid w:val="00E16D02"/>
    <w:rsid w:val="00E2198F"/>
    <w:rsid w:val="00E24B66"/>
    <w:rsid w:val="00E2534C"/>
    <w:rsid w:val="00E257A9"/>
    <w:rsid w:val="00E34B69"/>
    <w:rsid w:val="00E35340"/>
    <w:rsid w:val="00E36F1F"/>
    <w:rsid w:val="00E40C5A"/>
    <w:rsid w:val="00E40FE0"/>
    <w:rsid w:val="00E42B8D"/>
    <w:rsid w:val="00E4394F"/>
    <w:rsid w:val="00E4615C"/>
    <w:rsid w:val="00E51472"/>
    <w:rsid w:val="00E52A5B"/>
    <w:rsid w:val="00E55481"/>
    <w:rsid w:val="00E60B95"/>
    <w:rsid w:val="00E62297"/>
    <w:rsid w:val="00E62E3C"/>
    <w:rsid w:val="00E634D3"/>
    <w:rsid w:val="00E668F9"/>
    <w:rsid w:val="00E66DBC"/>
    <w:rsid w:val="00E673CE"/>
    <w:rsid w:val="00E71EDA"/>
    <w:rsid w:val="00E737C4"/>
    <w:rsid w:val="00E76702"/>
    <w:rsid w:val="00E900BF"/>
    <w:rsid w:val="00E906B6"/>
    <w:rsid w:val="00E90C15"/>
    <w:rsid w:val="00E91C0B"/>
    <w:rsid w:val="00E91E23"/>
    <w:rsid w:val="00E94132"/>
    <w:rsid w:val="00E94155"/>
    <w:rsid w:val="00E96217"/>
    <w:rsid w:val="00EA07A1"/>
    <w:rsid w:val="00EA40CB"/>
    <w:rsid w:val="00EA4760"/>
    <w:rsid w:val="00EA4B22"/>
    <w:rsid w:val="00EB1C18"/>
    <w:rsid w:val="00EB257D"/>
    <w:rsid w:val="00EB33F1"/>
    <w:rsid w:val="00EB385D"/>
    <w:rsid w:val="00EB3A64"/>
    <w:rsid w:val="00EB64C2"/>
    <w:rsid w:val="00EC075F"/>
    <w:rsid w:val="00EC0D39"/>
    <w:rsid w:val="00EC1C9C"/>
    <w:rsid w:val="00EC2599"/>
    <w:rsid w:val="00EC64EA"/>
    <w:rsid w:val="00EC7CC1"/>
    <w:rsid w:val="00ED13AB"/>
    <w:rsid w:val="00ED1890"/>
    <w:rsid w:val="00ED1F1C"/>
    <w:rsid w:val="00ED2F51"/>
    <w:rsid w:val="00ED5911"/>
    <w:rsid w:val="00EE0D36"/>
    <w:rsid w:val="00EE14C5"/>
    <w:rsid w:val="00EE1DA1"/>
    <w:rsid w:val="00EE331B"/>
    <w:rsid w:val="00EE520F"/>
    <w:rsid w:val="00EE70C9"/>
    <w:rsid w:val="00F003D2"/>
    <w:rsid w:val="00F0196B"/>
    <w:rsid w:val="00F02A51"/>
    <w:rsid w:val="00F04716"/>
    <w:rsid w:val="00F05AF6"/>
    <w:rsid w:val="00F06B84"/>
    <w:rsid w:val="00F071E7"/>
    <w:rsid w:val="00F10344"/>
    <w:rsid w:val="00F110D2"/>
    <w:rsid w:val="00F15442"/>
    <w:rsid w:val="00F15798"/>
    <w:rsid w:val="00F15CC3"/>
    <w:rsid w:val="00F219D7"/>
    <w:rsid w:val="00F21B87"/>
    <w:rsid w:val="00F21C95"/>
    <w:rsid w:val="00F25753"/>
    <w:rsid w:val="00F30409"/>
    <w:rsid w:val="00F30798"/>
    <w:rsid w:val="00F32D55"/>
    <w:rsid w:val="00F33E98"/>
    <w:rsid w:val="00F35A77"/>
    <w:rsid w:val="00F37269"/>
    <w:rsid w:val="00F37611"/>
    <w:rsid w:val="00F40188"/>
    <w:rsid w:val="00F4210A"/>
    <w:rsid w:val="00F426E0"/>
    <w:rsid w:val="00F429CF"/>
    <w:rsid w:val="00F440AC"/>
    <w:rsid w:val="00F44397"/>
    <w:rsid w:val="00F46E14"/>
    <w:rsid w:val="00F47B92"/>
    <w:rsid w:val="00F5084C"/>
    <w:rsid w:val="00F52265"/>
    <w:rsid w:val="00F52AA7"/>
    <w:rsid w:val="00F52B75"/>
    <w:rsid w:val="00F5477A"/>
    <w:rsid w:val="00F54950"/>
    <w:rsid w:val="00F56787"/>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9C2"/>
    <w:rsid w:val="00F93A15"/>
    <w:rsid w:val="00F93E71"/>
    <w:rsid w:val="00F940CC"/>
    <w:rsid w:val="00F970DA"/>
    <w:rsid w:val="00F9754E"/>
    <w:rsid w:val="00FA252D"/>
    <w:rsid w:val="00FA7CAC"/>
    <w:rsid w:val="00FB315B"/>
    <w:rsid w:val="00FB3473"/>
    <w:rsid w:val="00FB485A"/>
    <w:rsid w:val="00FB6AF0"/>
    <w:rsid w:val="00FB76D7"/>
    <w:rsid w:val="00FC0C7E"/>
    <w:rsid w:val="00FC3C9F"/>
    <w:rsid w:val="00FC45D2"/>
    <w:rsid w:val="00FC5E4F"/>
    <w:rsid w:val="00FC66EA"/>
    <w:rsid w:val="00FD03C8"/>
    <w:rsid w:val="00FD3DA4"/>
    <w:rsid w:val="00FD690E"/>
    <w:rsid w:val="00FE177A"/>
    <w:rsid w:val="00FE2526"/>
    <w:rsid w:val="00FE2ACC"/>
    <w:rsid w:val="00FE33BE"/>
    <w:rsid w:val="00FE344C"/>
    <w:rsid w:val="00FE3EE2"/>
    <w:rsid w:val="00FE5787"/>
    <w:rsid w:val="00FE6DD4"/>
    <w:rsid w:val="00FF2B66"/>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D7820"/>
  <w15:docId w15:val="{B6D80A33-7BF2-4BE8-8517-E971CBC2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CE8"/>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73CE8"/>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2">
    <w:name w:val="heading 2"/>
    <w:basedOn w:val="Standard"/>
    <w:next w:val="Standard"/>
    <w:link w:val="berschrift2Zchn"/>
    <w:uiPriority w:val="9"/>
    <w:semiHidden/>
    <w:unhideWhenUsed/>
    <w:qFormat/>
    <w:rsid w:val="005D7E1A"/>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berschrift3">
    <w:name w:val="heading 3"/>
    <w:basedOn w:val="Standard"/>
    <w:next w:val="Standard"/>
    <w:link w:val="berschrift3Zchn"/>
    <w:uiPriority w:val="9"/>
    <w:semiHidden/>
    <w:unhideWhenUsed/>
    <w:qFormat/>
    <w:rsid w:val="005D7E1A"/>
    <w:pPr>
      <w:keepNext/>
      <w:keepLines/>
      <w:spacing w:before="40"/>
      <w:outlineLvl w:val="2"/>
    </w:pPr>
    <w:rPr>
      <w:rFonts w:asciiTheme="majorHAnsi" w:eastAsiaTheme="majorEastAsia" w:hAnsiTheme="majorHAnsi" w:cstheme="majorBidi"/>
      <w:color w:val="000000" w:themeColor="accent1" w:themeShade="7F"/>
      <w:sz w:val="24"/>
    </w:rPr>
  </w:style>
  <w:style w:type="paragraph" w:styleId="berschrift4">
    <w:name w:val="heading 4"/>
    <w:basedOn w:val="Standard"/>
    <w:next w:val="Standard"/>
    <w:link w:val="berschrift4Zchn"/>
    <w:uiPriority w:val="9"/>
    <w:semiHidden/>
    <w:unhideWhenUsed/>
    <w:qFormat/>
    <w:rsid w:val="005D7E1A"/>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3CE8"/>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73CE8"/>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73CE8"/>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73CE8"/>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73CE8"/>
    <w:rPr>
      <w:rFonts w:ascii="Arial" w:hAnsi="Arial"/>
      <w:b/>
      <w:color w:val="0303B8" w:themeColor="text1"/>
      <w:u w:val="none"/>
    </w:rPr>
  </w:style>
  <w:style w:type="paragraph" w:styleId="Listenabsatz">
    <w:name w:val="List Paragraph"/>
    <w:basedOn w:val="Standard"/>
    <w:uiPriority w:val="34"/>
    <w:rsid w:val="00473CE8"/>
    <w:pPr>
      <w:ind w:left="720"/>
      <w:contextualSpacing/>
    </w:pPr>
  </w:style>
  <w:style w:type="paragraph" w:customStyle="1" w:styleId="Bullets">
    <w:name w:val="Bullets"/>
    <w:basedOn w:val="Standard"/>
    <w:qFormat/>
    <w:rsid w:val="00473CE8"/>
    <w:pPr>
      <w:numPr>
        <w:numId w:val="23"/>
      </w:numPr>
    </w:pPr>
    <w:rPr>
      <w:rFonts w:cs="Arial"/>
      <w:bCs/>
      <w:szCs w:val="18"/>
    </w:rPr>
  </w:style>
  <w:style w:type="paragraph" w:customStyle="1" w:styleId="Tableleftaligned">
    <w:name w:val="Table left aligned"/>
    <w:basedOn w:val="Standard"/>
    <w:qFormat/>
    <w:rsid w:val="00473CE8"/>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73CE8"/>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73CE8"/>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7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73CE8"/>
    <w:rPr>
      <w:rFonts w:ascii="Arial" w:hAnsi="Arial"/>
      <w:b/>
      <w:color w:val="0303B8" w:themeColor="text1"/>
      <w:sz w:val="23"/>
      <w:lang w:val="en-US"/>
    </w:rPr>
  </w:style>
  <w:style w:type="paragraph" w:styleId="Kommentartext">
    <w:name w:val="annotation text"/>
    <w:basedOn w:val="Standard"/>
    <w:link w:val="KommentartextZchn"/>
    <w:uiPriority w:val="99"/>
    <w:semiHidden/>
    <w:unhideWhenUsed/>
    <w:rsid w:val="00473CE8"/>
    <w:rPr>
      <w:rFonts w:eastAsiaTheme="minorHAnsi" w:cstheme="minorBidi"/>
      <w:szCs w:val="20"/>
      <w:lang w:val="en-GB"/>
    </w:rPr>
  </w:style>
  <w:style w:type="character" w:customStyle="1" w:styleId="KommentartextZchn">
    <w:name w:val="Kommentartext Zchn"/>
    <w:basedOn w:val="Absatz-Standardschriftart"/>
    <w:link w:val="Kommentartext"/>
    <w:uiPriority w:val="99"/>
    <w:semiHidden/>
    <w:rsid w:val="00473CE8"/>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73CE8"/>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73CE8"/>
    <w:rPr>
      <w:sz w:val="16"/>
      <w:szCs w:val="16"/>
    </w:rPr>
  </w:style>
  <w:style w:type="paragraph" w:styleId="Kommentarthema">
    <w:name w:val="annotation subject"/>
    <w:basedOn w:val="Kommentartext"/>
    <w:next w:val="Kommentartext"/>
    <w:link w:val="KommentarthemaZchn"/>
    <w:uiPriority w:val="99"/>
    <w:semiHidden/>
    <w:unhideWhenUsed/>
    <w:rsid w:val="00473CE8"/>
    <w:rPr>
      <w:rFonts w:ascii="Cambria" w:eastAsia="Cambria" w:hAnsi="Cambria"/>
      <w:b/>
      <w:bCs/>
    </w:rPr>
  </w:style>
  <w:style w:type="character" w:customStyle="1" w:styleId="KommentarthemaZchn">
    <w:name w:val="Kommentarthema Zchn"/>
    <w:basedOn w:val="KommentartextZchn"/>
    <w:link w:val="Kommentarthema"/>
    <w:uiPriority w:val="99"/>
    <w:semiHidden/>
    <w:rsid w:val="00473CE8"/>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73CE8"/>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73CE8"/>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73CE8"/>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73CE8"/>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73CE8"/>
  </w:style>
  <w:style w:type="paragraph" w:customStyle="1" w:styleId="Seite">
    <w:name w:val="Seite"/>
    <w:basedOn w:val="Fuzeile"/>
    <w:rsid w:val="00473CE8"/>
    <w:pPr>
      <w:framePr w:w="496" w:wrap="none" w:vAnchor="text" w:hAnchor="margin" w:xAlign="right" w:y="6"/>
      <w:spacing w:line="240" w:lineRule="auto"/>
      <w:jc w:val="right"/>
    </w:pPr>
    <w:rPr>
      <w:sz w:val="18"/>
    </w:rPr>
  </w:style>
  <w:style w:type="paragraph" w:customStyle="1" w:styleId="FooterHead">
    <w:name w:val="Footer Head"/>
    <w:basedOn w:val="Fuzeile"/>
    <w:qFormat/>
    <w:rsid w:val="00473CE8"/>
    <w:rPr>
      <w:b/>
      <w:szCs w:val="12"/>
    </w:rPr>
  </w:style>
  <w:style w:type="character" w:styleId="NichtaufgelsteErwhnung">
    <w:name w:val="Unresolved Mention"/>
    <w:basedOn w:val="Absatz-Standardschriftart"/>
    <w:uiPriority w:val="99"/>
    <w:semiHidden/>
    <w:unhideWhenUsed/>
    <w:rsid w:val="00473CE8"/>
    <w:rPr>
      <w:color w:val="605E5C"/>
      <w:shd w:val="clear" w:color="auto" w:fill="E1DFDD"/>
    </w:rPr>
  </w:style>
  <w:style w:type="paragraph" w:customStyle="1" w:styleId="BoilerplateBold">
    <w:name w:val="Boilerplate Bold"/>
    <w:basedOn w:val="Standard"/>
    <w:qFormat/>
    <w:rsid w:val="00473CE8"/>
    <w:rPr>
      <w:b/>
      <w:color w:val="0303B8" w:themeColor="text1"/>
      <w:sz w:val="18"/>
      <w:szCs w:val="18"/>
    </w:rPr>
  </w:style>
  <w:style w:type="paragraph" w:customStyle="1" w:styleId="Boilerplate">
    <w:name w:val="Boilerplate"/>
    <w:basedOn w:val="Standard"/>
    <w:qFormat/>
    <w:rsid w:val="00473CE8"/>
    <w:rPr>
      <w:color w:val="808080" w:themeColor="background1" w:themeShade="80"/>
      <w:sz w:val="18"/>
      <w:szCs w:val="18"/>
    </w:rPr>
  </w:style>
  <w:style w:type="paragraph" w:customStyle="1" w:styleId="Publicationframedate">
    <w:name w:val="Publication frame/date"/>
    <w:basedOn w:val="Standard"/>
    <w:qFormat/>
    <w:rsid w:val="00473CE8"/>
    <w:pPr>
      <w:tabs>
        <w:tab w:val="right" w:pos="10205"/>
      </w:tabs>
    </w:pPr>
    <w:rPr>
      <w:b/>
      <w:bCs/>
      <w:color w:val="808080" w:themeColor="background1" w:themeShade="80"/>
      <w:spacing w:val="4"/>
      <w:sz w:val="18"/>
      <w:szCs w:val="18"/>
    </w:rPr>
  </w:style>
  <w:style w:type="character" w:styleId="BesuchterLink">
    <w:name w:val="FollowedHyperlink"/>
    <w:basedOn w:val="Absatz-Standardschriftart"/>
    <w:uiPriority w:val="99"/>
    <w:semiHidden/>
    <w:unhideWhenUsed/>
    <w:rsid w:val="00473CE8"/>
    <w:rPr>
      <w:color w:val="1F9DFF" w:themeColor="followedHyperlink"/>
      <w:u w:val="single"/>
    </w:rPr>
  </w:style>
  <w:style w:type="paragraph" w:customStyle="1" w:styleId="BulletsIntroVibrant">
    <w:name w:val="Bullets Intro Vibrant"/>
    <w:basedOn w:val="Bullets"/>
    <w:qFormat/>
    <w:rsid w:val="00473CE8"/>
    <w:rPr>
      <w:color w:val="0303B8" w:themeColor="text1"/>
      <w:lang w:val="de-DE"/>
    </w:rPr>
  </w:style>
  <w:style w:type="paragraph" w:customStyle="1" w:styleId="TableHead1">
    <w:name w:val="Table Head 1"/>
    <w:basedOn w:val="Standard"/>
    <w:qFormat/>
    <w:rsid w:val="00473CE8"/>
    <w:rPr>
      <w:b/>
      <w:color w:val="0303B8" w:themeColor="text1"/>
      <w:sz w:val="24"/>
    </w:rPr>
  </w:style>
  <w:style w:type="paragraph" w:customStyle="1" w:styleId="CaptionSource">
    <w:name w:val="Caption &amp; Source"/>
    <w:basedOn w:val="Tableleftaligned"/>
    <w:qFormat/>
    <w:rsid w:val="00473CE8"/>
    <w:rPr>
      <w:lang w:val="de-DE" w:eastAsia="de-DE"/>
    </w:rPr>
  </w:style>
  <w:style w:type="paragraph" w:customStyle="1" w:styleId="TopicLine">
    <w:name w:val="Topic Line"/>
    <w:qFormat/>
    <w:rsid w:val="00473CE8"/>
    <w:pPr>
      <w:spacing w:after="120"/>
    </w:pPr>
    <w:rPr>
      <w:rFonts w:ascii="Arial" w:eastAsia="Times New Roman" w:hAnsi="Arial" w:cstheme="majorBidi"/>
      <w:color w:val="0303B8" w:themeColor="text1"/>
      <w:sz w:val="23"/>
      <w:szCs w:val="32"/>
      <w:lang w:val="en-US"/>
    </w:rPr>
  </w:style>
  <w:style w:type="paragraph" w:styleId="Sprechblasentext">
    <w:name w:val="Balloon Text"/>
    <w:basedOn w:val="Standard"/>
    <w:link w:val="SprechblasentextZchn"/>
    <w:uiPriority w:val="99"/>
    <w:semiHidden/>
    <w:unhideWhenUsed/>
    <w:rsid w:val="00374F3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4F3E"/>
    <w:rPr>
      <w:rFonts w:ascii="Segoe UI" w:eastAsia="Cambria" w:hAnsi="Segoe UI" w:cs="Segoe UI"/>
      <w:color w:val="000000" w:themeColor="accent1"/>
      <w:sz w:val="18"/>
      <w:szCs w:val="18"/>
      <w:lang w:val="en-US" w:eastAsia="en-US"/>
    </w:rPr>
  </w:style>
  <w:style w:type="character" w:customStyle="1" w:styleId="rynqvb">
    <w:name w:val="rynqvb"/>
    <w:basedOn w:val="Absatz-Standardschriftart"/>
    <w:rsid w:val="00C0485D"/>
  </w:style>
  <w:style w:type="character" w:customStyle="1" w:styleId="berschrift2Zchn">
    <w:name w:val="Überschrift 2 Zchn"/>
    <w:basedOn w:val="Absatz-Standardschriftart"/>
    <w:link w:val="berschrift2"/>
    <w:uiPriority w:val="9"/>
    <w:semiHidden/>
    <w:rsid w:val="005D7E1A"/>
    <w:rPr>
      <w:rFonts w:asciiTheme="majorHAnsi" w:eastAsiaTheme="majorEastAsia" w:hAnsiTheme="majorHAnsi" w:cstheme="majorBidi"/>
      <w:color w:val="000000" w:themeColor="accent1" w:themeShade="BF"/>
      <w:sz w:val="26"/>
      <w:szCs w:val="26"/>
      <w:lang w:val="en-US" w:eastAsia="en-US"/>
    </w:rPr>
  </w:style>
  <w:style w:type="character" w:customStyle="1" w:styleId="berschrift3Zchn">
    <w:name w:val="Überschrift 3 Zchn"/>
    <w:basedOn w:val="Absatz-Standardschriftart"/>
    <w:link w:val="berschrift3"/>
    <w:uiPriority w:val="9"/>
    <w:semiHidden/>
    <w:rsid w:val="005D7E1A"/>
    <w:rPr>
      <w:rFonts w:asciiTheme="majorHAnsi" w:eastAsiaTheme="majorEastAsia" w:hAnsiTheme="majorHAnsi" w:cstheme="majorBidi"/>
      <w:color w:val="000000"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5D7E1A"/>
    <w:rPr>
      <w:rFonts w:asciiTheme="majorHAnsi" w:eastAsiaTheme="majorEastAsia" w:hAnsiTheme="majorHAnsi" w:cstheme="majorBidi"/>
      <w:i/>
      <w:iCs/>
      <w:color w:val="000000" w:themeColor="accent1" w:themeShade="BF"/>
      <w:sz w:val="23"/>
      <w:szCs w:val="24"/>
      <w:lang w:val="en-US" w:eastAsia="en-US"/>
    </w:rPr>
  </w:style>
  <w:style w:type="paragraph" w:styleId="StandardWeb">
    <w:name w:val="Normal (Web)"/>
    <w:basedOn w:val="Standard"/>
    <w:uiPriority w:val="99"/>
    <w:semiHidden/>
    <w:unhideWhenUsed/>
    <w:rsid w:val="005D7E1A"/>
    <w:pPr>
      <w:spacing w:before="100" w:beforeAutospacing="1" w:after="100" w:afterAutospacing="1" w:line="240" w:lineRule="auto"/>
    </w:pPr>
    <w:rPr>
      <w:rFonts w:ascii="Times New Roman" w:eastAsia="Times New Roman" w:hAnsi="Times New Roman"/>
      <w:color w:val="auto"/>
      <w:sz w:val="24"/>
      <w:lang w:val="de-DE" w:eastAsia="de-DE"/>
    </w:rPr>
  </w:style>
  <w:style w:type="character" w:styleId="Fett">
    <w:name w:val="Strong"/>
    <w:basedOn w:val="Absatz-Standardschriftart"/>
    <w:uiPriority w:val="22"/>
    <w:qFormat/>
    <w:rsid w:val="005D7E1A"/>
    <w:rPr>
      <w:b/>
      <w:bCs/>
    </w:rPr>
  </w:style>
  <w:style w:type="paragraph" w:styleId="berarbeitung">
    <w:name w:val="Revision"/>
    <w:hidden/>
    <w:uiPriority w:val="99"/>
    <w:semiHidden/>
    <w:rsid w:val="00C6680A"/>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58575267">
      <w:bodyDiv w:val="1"/>
      <w:marLeft w:val="0"/>
      <w:marRight w:val="0"/>
      <w:marTop w:val="0"/>
      <w:marBottom w:val="0"/>
      <w:divBdr>
        <w:top w:val="none" w:sz="0" w:space="0" w:color="auto"/>
        <w:left w:val="none" w:sz="0" w:space="0" w:color="auto"/>
        <w:bottom w:val="none" w:sz="0" w:space="0" w:color="auto"/>
        <w:right w:val="none" w:sz="0" w:space="0" w:color="auto"/>
      </w:divBdr>
    </w:div>
    <w:div w:id="627901669">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1172794063">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27324109">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36804559">
      <w:bodyDiv w:val="1"/>
      <w:marLeft w:val="0"/>
      <w:marRight w:val="0"/>
      <w:marTop w:val="0"/>
      <w:marBottom w:val="0"/>
      <w:divBdr>
        <w:top w:val="none" w:sz="0" w:space="0" w:color="auto"/>
        <w:left w:val="none" w:sz="0" w:space="0" w:color="auto"/>
        <w:bottom w:val="none" w:sz="0" w:space="0" w:color="auto"/>
        <w:right w:val="none" w:sz="0" w:space="0" w:color="auto"/>
      </w:divBdr>
    </w:div>
    <w:div w:id="1899314450">
      <w:bodyDiv w:val="1"/>
      <w:marLeft w:val="0"/>
      <w:marRight w:val="0"/>
      <w:marTop w:val="0"/>
      <w:marBottom w:val="0"/>
      <w:divBdr>
        <w:top w:val="none" w:sz="0" w:space="0" w:color="auto"/>
        <w:left w:val="none" w:sz="0" w:space="0" w:color="auto"/>
        <w:bottom w:val="none" w:sz="0" w:space="0" w:color="auto"/>
        <w:right w:val="none" w:sz="0" w:space="0" w:color="auto"/>
      </w:divBdr>
    </w:div>
    <w:div w:id="2049866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de/company/media/events/index.jsp" TargetMode="External"/><Relationship Id="rId18" Type="http://schemas.openxmlformats.org/officeDocument/2006/relationships/hyperlink" Target="https://www.gea.com/de/company/gea-founda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ea.com/de/company/media/feature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youtube.com/user/TheGEA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geagroup/"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8bab56c-cb8e-4113-8624-e46783b0d95b}" enabled="1" method="Privileged" siteId="{0e17f90f-88a3-4f93-a5d7-cc847cff307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9457</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10936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Luhmann</dc:creator>
  <cp:keywords/>
  <dc:description/>
  <cp:lastModifiedBy>Hoffmann, Nicole</cp:lastModifiedBy>
  <cp:revision>15</cp:revision>
  <cp:lastPrinted>2023-02-07T09:32:00Z</cp:lastPrinted>
  <dcterms:created xsi:type="dcterms:W3CDTF">2026-04-17T14:12:00Z</dcterms:created>
  <dcterms:modified xsi:type="dcterms:W3CDTF">2026-05-04T08:16:00Z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GrammarlyDocumentId">
    <vt:lpwstr>2a844f0f32ce4eb697719824e0a51d371780393ceb60dd580627c0927d4c8f5a</vt:lpwstr>
  </property>
</Properties>
</file>