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44F5" w14:textId="0D17E946" w:rsidR="001A219C" w:rsidRDefault="00856B6A">
      <w:pPr>
        <w:pStyle w:val="NummerDatum"/>
        <w:rPr>
          <w:rFonts w:cs="Arial"/>
        </w:rPr>
      </w:pPr>
      <w:r>
        <w:rPr>
          <w:rFonts w:cs="Arial"/>
        </w:rPr>
        <w:t>015</w:t>
      </w:r>
      <w:r w:rsidR="00163167">
        <w:rPr>
          <w:rFonts w:cs="Arial"/>
        </w:rPr>
        <w:t>/202</w:t>
      </w:r>
      <w:r w:rsidR="00FF3838">
        <w:rPr>
          <w:rFonts w:cs="Arial"/>
        </w:rPr>
        <w:t>4</w:t>
      </w:r>
      <w:r w:rsidR="00163167">
        <w:rPr>
          <w:rFonts w:cs="Arial"/>
        </w:rPr>
        <w:tab/>
      </w:r>
      <w:r>
        <w:rPr>
          <w:rFonts w:cs="Arial"/>
        </w:rPr>
        <w:t>5</w:t>
      </w:r>
      <w:r w:rsidR="00163167">
        <w:rPr>
          <w:rFonts w:cs="Arial"/>
        </w:rPr>
        <w:t>.</w:t>
      </w:r>
      <w:r>
        <w:rPr>
          <w:rFonts w:cs="Arial"/>
        </w:rPr>
        <w:t>4</w:t>
      </w:r>
      <w:r w:rsidR="00163167">
        <w:rPr>
          <w:rFonts w:cs="Arial"/>
        </w:rPr>
        <w:t>.202</w:t>
      </w:r>
      <w:r w:rsidR="00FF3838">
        <w:rPr>
          <w:rFonts w:cs="Arial"/>
        </w:rPr>
        <w:t>4</w:t>
      </w:r>
    </w:p>
    <w:p w14:paraId="7A125280" w14:textId="1C7B2555" w:rsidR="00EB03F2" w:rsidRPr="00222C59" w:rsidRDefault="00F46544" w:rsidP="00222C59">
      <w:pPr>
        <w:spacing w:before="100" w:beforeAutospacing="1" w:after="100" w:afterAutospacing="1" w:line="240" w:lineRule="auto"/>
        <w:outlineLvl w:val="2"/>
        <w:rPr>
          <w:rFonts w:ascii="Times New Roman" w:hAnsi="Times New Roman"/>
          <w:b/>
          <w:bCs/>
          <w:sz w:val="27"/>
          <w:szCs w:val="27"/>
        </w:rPr>
      </w:pPr>
      <w:bookmarkStart w:id="0" w:name="_Ref249518438"/>
      <w:bookmarkStart w:id="1" w:name="_Hlk250322"/>
      <w:bookmarkEnd w:id="0"/>
      <w:bookmarkEnd w:id="1"/>
      <w:r>
        <w:rPr>
          <w:rFonts w:cs="Arial"/>
          <w:b/>
          <w:bCs/>
          <w:sz w:val="32"/>
          <w:szCs w:val="32"/>
        </w:rPr>
        <w:t>Aufarbeitung und Erinnerung im Fokus</w:t>
      </w:r>
      <w:r w:rsidR="000A68F4" w:rsidRPr="000A68F4">
        <w:rPr>
          <w:rFonts w:cs="Arial"/>
          <w:b/>
          <w:bCs/>
          <w:sz w:val="32"/>
          <w:szCs w:val="32"/>
        </w:rPr>
        <w:br/>
      </w:r>
      <w:r w:rsidR="00353D09">
        <w:rPr>
          <w:rFonts w:cs="Arial"/>
          <w:b/>
          <w:bCs/>
        </w:rPr>
        <w:t>Uni Osnabrück</w:t>
      </w:r>
      <w:r w:rsidR="00222C59" w:rsidRPr="00222C59">
        <w:rPr>
          <w:rFonts w:cs="Arial"/>
          <w:b/>
          <w:bCs/>
        </w:rPr>
        <w:t xml:space="preserve">: </w:t>
      </w:r>
      <w:r w:rsidR="00EB03F2" w:rsidRPr="00222C59">
        <w:rPr>
          <w:rFonts w:eastAsiaTheme="minorEastAsia" w:cs="Arial"/>
          <w:b/>
          <w:bCs/>
          <w:lang w:eastAsia="en-US"/>
        </w:rPr>
        <w:t>Projektwoche zu kritischer Erinnerungskultur im Kontext von Holocaust und Vernichtungskrieg</w:t>
      </w:r>
    </w:p>
    <w:p w14:paraId="65F46B89" w14:textId="44EFA85D" w:rsidR="00F46544" w:rsidRDefault="29E5BE01" w:rsidP="29E5BE01">
      <w:pPr>
        <w:shd w:val="clear" w:color="auto" w:fill="FFFFFF" w:themeFill="background1"/>
        <w:spacing w:after="0" w:line="360" w:lineRule="auto"/>
        <w:rPr>
          <w:rFonts w:eastAsiaTheme="minorEastAsia" w:cs="Arial"/>
          <w:lang w:eastAsia="en-US"/>
        </w:rPr>
      </w:pPr>
      <w:r w:rsidRPr="29E5BE01">
        <w:rPr>
          <w:rFonts w:eastAsiaTheme="minorEastAsia" w:cs="Arial"/>
          <w:lang w:eastAsia="en-US"/>
        </w:rPr>
        <w:t xml:space="preserve">Mit Veranstaltungen der Universität Osnabrück und verschiedener Kooperationspartner lädt das Historische Seminar vom 11. bis 17. März die interessierte Öffentlichkeit zu einer Projektwoche zum Thema </w:t>
      </w:r>
      <w:r w:rsidRPr="29E5BE01">
        <w:rPr>
          <w:rFonts w:eastAsiaTheme="minorEastAsia" w:cs="Arial"/>
          <w:i/>
          <w:iCs/>
          <w:lang w:eastAsia="en-US"/>
        </w:rPr>
        <w:t>Kritische Erinnerungskultur im Kontext von Holocaust und Vernichtungskrieg</w:t>
      </w:r>
      <w:r w:rsidRPr="29E5BE01">
        <w:rPr>
          <w:rFonts w:eastAsiaTheme="minorEastAsia" w:cs="Arial"/>
          <w:lang w:eastAsia="en-US"/>
        </w:rPr>
        <w:t xml:space="preserve"> ein. Die Beiträge sind Ergebnis einer Reihe von Projekten, die nun zum Abschluss kommen und ihre Erträge zur Diskussion stellen. „Unser Ziel ist es, als Wissenschaftlerinnen und Wissenschaftler gemeinsam mit Studierenden und Vertreterinnen bzw. Vertretern von Zivilgesellschaft in einem transnationalen und interkulturellen Kontext Praktiken kritischer Erinnerungskultur zu diskutieren und zu erproben“, so der Osnabrücker Historiker Prof. Dr. Christoph </w:t>
      </w:r>
      <w:proofErr w:type="spellStart"/>
      <w:r w:rsidRPr="29E5BE01">
        <w:rPr>
          <w:rFonts w:eastAsiaTheme="minorEastAsia" w:cs="Arial"/>
          <w:lang w:eastAsia="en-US"/>
        </w:rPr>
        <w:t>Rass</w:t>
      </w:r>
      <w:proofErr w:type="spellEnd"/>
      <w:r w:rsidRPr="29E5BE01">
        <w:rPr>
          <w:rFonts w:eastAsiaTheme="minorEastAsia" w:cs="Arial"/>
          <w:lang w:eastAsia="en-US"/>
        </w:rPr>
        <w:t>.</w:t>
      </w:r>
    </w:p>
    <w:p w14:paraId="2F590F84" w14:textId="77777777" w:rsidR="00F46544" w:rsidRDefault="00F46544" w:rsidP="00EB03F2">
      <w:pPr>
        <w:shd w:val="clear" w:color="auto" w:fill="FFFFFF" w:themeFill="background1"/>
        <w:spacing w:after="0" w:line="360" w:lineRule="auto"/>
        <w:rPr>
          <w:rFonts w:eastAsiaTheme="minorEastAsia" w:cs="Arial"/>
          <w:lang w:eastAsia="en-US"/>
        </w:rPr>
      </w:pPr>
    </w:p>
    <w:p w14:paraId="2BF3F256" w14:textId="6C08520A" w:rsidR="00EB03F2" w:rsidRPr="00EB03F2" w:rsidRDefault="00EB03F2" w:rsidP="00EB03F2">
      <w:pPr>
        <w:shd w:val="clear" w:color="auto" w:fill="FFFFFF" w:themeFill="background1"/>
        <w:spacing w:after="0" w:line="360" w:lineRule="auto"/>
        <w:rPr>
          <w:rFonts w:cs="Arial"/>
        </w:rPr>
      </w:pPr>
      <w:r w:rsidRPr="00EB03F2">
        <w:rPr>
          <w:rFonts w:eastAsiaTheme="minorEastAsia" w:cs="Arial"/>
          <w:lang w:eastAsia="en-US"/>
        </w:rPr>
        <w:t xml:space="preserve">Die Shoah und die Verbrechen des Nationalsozialismus nehmen als Zivilisationsbruch eine </w:t>
      </w:r>
      <w:r w:rsidR="00AE5B66">
        <w:rPr>
          <w:rFonts w:eastAsiaTheme="minorEastAsia" w:cs="Arial"/>
          <w:lang w:eastAsia="en-US"/>
        </w:rPr>
        <w:t xml:space="preserve">zentrale </w:t>
      </w:r>
      <w:r w:rsidRPr="00EB03F2">
        <w:rPr>
          <w:rFonts w:eastAsiaTheme="minorEastAsia" w:cs="Arial"/>
          <w:lang w:eastAsia="en-US"/>
        </w:rPr>
        <w:t xml:space="preserve">Rolle in der deutschen Erinnerungskultur ein. Aufarbeitungs- und Erinnerungsarbeit sind zugleich auch wichtige und oft schmerzvolle Prozesse in denjenigen Gesellschaften, die während des Zweiten Weltkriegs unter deutscher Besatzung gelitten haben. Gerade mit Blick auf Osteuropa bleibt noch viel zu tun. Derzeit verweisen das Entstehen des Dokumentationszentrums "Zweiter Weltkrieg und deutsche Besatzungsherrschaft in Europa" oder des "Deutsch-Polnischen Hauses" auf die Dynamik dieses Prozesses. Transnationale Vernetzungen und </w:t>
      </w:r>
      <w:r w:rsidRPr="00EB03F2">
        <w:rPr>
          <w:rFonts w:eastAsiaTheme="minorEastAsia" w:cs="Arial"/>
          <w:lang w:eastAsia="en-US"/>
        </w:rPr>
        <w:lastRenderedPageBreak/>
        <w:t xml:space="preserve">Zusammenarbeit sind dabei ebenso unverzichtbar wie eine vertrauensvolle Zusammenarbeit zwischen Wissenschaft und Zivilgesellschaft. </w:t>
      </w:r>
    </w:p>
    <w:p w14:paraId="48A48E0E" w14:textId="77777777" w:rsidR="00EB03F2" w:rsidRPr="00EB03F2" w:rsidRDefault="00EB03F2" w:rsidP="00EB03F2">
      <w:pPr>
        <w:shd w:val="clear" w:color="auto" w:fill="FFFFFF" w:themeFill="background1"/>
        <w:spacing w:after="0" w:line="360" w:lineRule="auto"/>
        <w:rPr>
          <w:rFonts w:eastAsiaTheme="minorEastAsia" w:cs="Arial"/>
        </w:rPr>
      </w:pPr>
    </w:p>
    <w:p w14:paraId="6BEA8D7E" w14:textId="47C525A4" w:rsidR="00EB03F2" w:rsidRPr="00EB03F2" w:rsidRDefault="00EB03F2" w:rsidP="00EB03F2">
      <w:pPr>
        <w:spacing w:line="360" w:lineRule="auto"/>
        <w:rPr>
          <w:rFonts w:cs="Arial"/>
        </w:rPr>
      </w:pPr>
      <w:r w:rsidRPr="4116E17D">
        <w:rPr>
          <w:rFonts w:eastAsiaTheme="minorEastAsia" w:cs="Arial"/>
          <w:lang w:eastAsia="en-US"/>
        </w:rPr>
        <w:t>Im März 2024 kommt an der Professur für Neueste Geschichte und Historische Migrationsforschung eine Reihe von Projekten zum Abschluss, in denen sich Osnabrücker Wissenschaftlerinnen</w:t>
      </w:r>
      <w:r w:rsidR="00AE5B66" w:rsidRPr="4116E17D">
        <w:rPr>
          <w:rFonts w:eastAsiaTheme="minorEastAsia" w:cs="Arial"/>
          <w:lang w:eastAsia="en-US"/>
        </w:rPr>
        <w:t xml:space="preserve"> und </w:t>
      </w:r>
      <w:r w:rsidR="00F46544" w:rsidRPr="4116E17D">
        <w:rPr>
          <w:rFonts w:eastAsiaTheme="minorEastAsia" w:cs="Arial"/>
          <w:lang w:eastAsia="en-US"/>
        </w:rPr>
        <w:t>Wissenschaftler</w:t>
      </w:r>
      <w:r w:rsidRPr="4116E17D">
        <w:rPr>
          <w:rFonts w:eastAsiaTheme="minorEastAsia" w:cs="Arial"/>
          <w:lang w:eastAsia="en-US"/>
        </w:rPr>
        <w:t xml:space="preserve"> </w:t>
      </w:r>
      <w:r w:rsidR="00AE5B66" w:rsidRPr="4116E17D">
        <w:rPr>
          <w:rFonts w:eastAsiaTheme="minorEastAsia" w:cs="Arial"/>
          <w:lang w:eastAsia="en-US"/>
        </w:rPr>
        <w:t xml:space="preserve">gemeinsam mit </w:t>
      </w:r>
      <w:r w:rsidRPr="4116E17D">
        <w:rPr>
          <w:rFonts w:eastAsiaTheme="minorEastAsia" w:cs="Arial"/>
          <w:lang w:eastAsia="en-US"/>
        </w:rPr>
        <w:t>Studierende</w:t>
      </w:r>
      <w:r w:rsidR="00AE5B66" w:rsidRPr="4116E17D">
        <w:rPr>
          <w:rFonts w:eastAsiaTheme="minorEastAsia" w:cs="Arial"/>
          <w:lang w:eastAsia="en-US"/>
        </w:rPr>
        <w:t xml:space="preserve">n und </w:t>
      </w:r>
      <w:r w:rsidRPr="4116E17D">
        <w:rPr>
          <w:rFonts w:eastAsiaTheme="minorEastAsia" w:cs="Arial"/>
          <w:lang w:eastAsia="en-US"/>
        </w:rPr>
        <w:t xml:space="preserve">mit Kooperationspartnern im In- und Ausland genau diesem Ziel widmen. </w:t>
      </w:r>
    </w:p>
    <w:p w14:paraId="52E53F46" w14:textId="2502FCE5" w:rsidR="37FA9A9D" w:rsidRDefault="37FA9A9D" w:rsidP="4116E17D">
      <w:pPr>
        <w:spacing w:line="360" w:lineRule="auto"/>
        <w:rPr>
          <w:rFonts w:eastAsia="Arial" w:cs="Arial"/>
        </w:rPr>
      </w:pPr>
      <w:r w:rsidRPr="4116E17D">
        <w:rPr>
          <w:rFonts w:eastAsia="Arial" w:cs="Arial"/>
          <w:lang w:val="de"/>
        </w:rPr>
        <w:t xml:space="preserve">Gefördert von der Stiftung Erinnerung, Verantwortung und Zukunft und in Zusammenarbeit mit dem IBB Dortmund sowie der Geschichtswerkstatt Leonid Levin in Minsk findet vom </w:t>
      </w:r>
      <w:r w:rsidRPr="4116E17D">
        <w:rPr>
          <w:rFonts w:eastAsia="Arial" w:cs="Arial"/>
          <w:b/>
          <w:bCs/>
          <w:lang w:val="de"/>
        </w:rPr>
        <w:t>11. bis zum 17. März</w:t>
      </w:r>
      <w:r w:rsidRPr="4116E17D">
        <w:rPr>
          <w:rFonts w:eastAsia="Arial" w:cs="Arial"/>
          <w:lang w:val="de"/>
        </w:rPr>
        <w:t xml:space="preserve"> an der Universität Osnabrück der </w:t>
      </w:r>
      <w:r w:rsidRPr="4116E17D">
        <w:rPr>
          <w:rFonts w:eastAsia="Arial" w:cs="Arial"/>
          <w:b/>
          <w:bCs/>
          <w:lang w:val="de"/>
        </w:rPr>
        <w:t xml:space="preserve">Workshop </w:t>
      </w:r>
      <w:r w:rsidRPr="4116E17D">
        <w:rPr>
          <w:rFonts w:eastAsia="Arial" w:cs="Arial"/>
          <w:b/>
          <w:bCs/>
          <w:i/>
          <w:iCs/>
          <w:lang w:val="de"/>
        </w:rPr>
        <w:t xml:space="preserve">Mapping </w:t>
      </w:r>
      <w:proofErr w:type="spellStart"/>
      <w:r w:rsidRPr="4116E17D">
        <w:rPr>
          <w:rFonts w:eastAsia="Arial" w:cs="Arial"/>
          <w:b/>
          <w:bCs/>
          <w:i/>
          <w:iCs/>
          <w:lang w:val="de"/>
        </w:rPr>
        <w:t>the</w:t>
      </w:r>
      <w:proofErr w:type="spellEnd"/>
      <w:r w:rsidRPr="4116E17D">
        <w:rPr>
          <w:rFonts w:eastAsia="Arial" w:cs="Arial"/>
          <w:b/>
          <w:bCs/>
          <w:i/>
          <w:iCs/>
          <w:lang w:val="de"/>
        </w:rPr>
        <w:t xml:space="preserve"> Co-Presence </w:t>
      </w:r>
      <w:proofErr w:type="spellStart"/>
      <w:r w:rsidRPr="4116E17D">
        <w:rPr>
          <w:rFonts w:eastAsia="Arial" w:cs="Arial"/>
          <w:b/>
          <w:bCs/>
          <w:i/>
          <w:iCs/>
          <w:lang w:val="de"/>
        </w:rPr>
        <w:t>of</w:t>
      </w:r>
      <w:proofErr w:type="spellEnd"/>
      <w:r w:rsidRPr="4116E17D">
        <w:rPr>
          <w:rFonts w:eastAsia="Arial" w:cs="Arial"/>
          <w:b/>
          <w:bCs/>
          <w:i/>
          <w:iCs/>
          <w:lang w:val="de"/>
        </w:rPr>
        <w:t xml:space="preserve"> </w:t>
      </w:r>
      <w:proofErr w:type="spellStart"/>
      <w:r w:rsidRPr="4116E17D">
        <w:rPr>
          <w:rFonts w:eastAsia="Arial" w:cs="Arial"/>
          <w:b/>
          <w:bCs/>
          <w:i/>
          <w:iCs/>
          <w:lang w:val="de"/>
        </w:rPr>
        <w:t>Violence</w:t>
      </w:r>
      <w:proofErr w:type="spellEnd"/>
      <w:r w:rsidRPr="4116E17D">
        <w:rPr>
          <w:rFonts w:eastAsia="Arial" w:cs="Arial"/>
          <w:b/>
          <w:bCs/>
          <w:i/>
          <w:iCs/>
          <w:lang w:val="de"/>
        </w:rPr>
        <w:t xml:space="preserve"> and Memory in Belarus</w:t>
      </w:r>
      <w:r w:rsidRPr="4116E17D">
        <w:rPr>
          <w:rFonts w:eastAsia="Arial" w:cs="Arial"/>
          <w:lang w:val="de"/>
        </w:rPr>
        <w:t xml:space="preserve"> statt, </w:t>
      </w:r>
      <w:proofErr w:type="gramStart"/>
      <w:r w:rsidRPr="4116E17D">
        <w:rPr>
          <w:rFonts w:eastAsia="Arial" w:cs="Arial"/>
          <w:lang w:val="de"/>
        </w:rPr>
        <w:t>der belarussische zivilgesellschaftliche Akteure</w:t>
      </w:r>
      <w:proofErr w:type="gramEnd"/>
      <w:r w:rsidRPr="4116E17D">
        <w:rPr>
          <w:rFonts w:eastAsia="Arial" w:cs="Arial"/>
          <w:lang w:val="de"/>
        </w:rPr>
        <w:t xml:space="preserve">, Studierende und Historikerinnen bzw. Historiker mit Studierenden und Wissenschaftlerinnen sowie Wissenschaftlern der Uni Osnabrück zusammenbringt. Gemeinsam will die Gruppe </w:t>
      </w:r>
      <w:r w:rsidRPr="4116E17D">
        <w:rPr>
          <w:rFonts w:eastAsia="Arial" w:cs="Arial"/>
          <w:i/>
          <w:iCs/>
          <w:lang w:val="de"/>
        </w:rPr>
        <w:t xml:space="preserve">digital </w:t>
      </w:r>
      <w:proofErr w:type="spellStart"/>
      <w:r w:rsidRPr="4116E17D">
        <w:rPr>
          <w:rFonts w:eastAsia="Arial" w:cs="Arial"/>
          <w:i/>
          <w:iCs/>
          <w:lang w:val="de"/>
        </w:rPr>
        <w:t>public</w:t>
      </w:r>
      <w:proofErr w:type="spellEnd"/>
      <w:r w:rsidRPr="4116E17D">
        <w:rPr>
          <w:rFonts w:eastAsia="Arial" w:cs="Arial"/>
          <w:i/>
          <w:iCs/>
          <w:lang w:val="de"/>
        </w:rPr>
        <w:t xml:space="preserve"> </w:t>
      </w:r>
      <w:proofErr w:type="spellStart"/>
      <w:r w:rsidRPr="4116E17D">
        <w:rPr>
          <w:rFonts w:eastAsia="Arial" w:cs="Arial"/>
          <w:i/>
          <w:iCs/>
          <w:lang w:val="de"/>
        </w:rPr>
        <w:t>history</w:t>
      </w:r>
      <w:proofErr w:type="spellEnd"/>
      <w:r w:rsidRPr="4116E17D">
        <w:rPr>
          <w:rFonts w:eastAsia="Arial" w:cs="Arial"/>
          <w:lang w:val="de"/>
        </w:rPr>
        <w:t xml:space="preserve"> Formate entwickeln, die von Initiativen für eine reflektierte Erinnerungsarbeit selbstbestimmt eingesetzt werden können. Ziel ist ein wechselseitiger Lernprozess, bei dem alle Beteiligten von den Erfahrungen und Ideen, die in der Gruppe zusammenkommen, Denkanstöße und Lösungsvorschläge mitnehmen können.</w:t>
      </w:r>
    </w:p>
    <w:p w14:paraId="7DCF00D3" w14:textId="6D6DF4A2" w:rsidR="00EB03F2" w:rsidRPr="00EB03F2" w:rsidRDefault="29E5BE01" w:rsidP="29E5BE01">
      <w:pPr>
        <w:spacing w:line="360" w:lineRule="auto"/>
        <w:rPr>
          <w:rFonts w:cs="Arial"/>
        </w:rPr>
      </w:pPr>
      <w:r w:rsidRPr="29E5BE01">
        <w:rPr>
          <w:rFonts w:eastAsiaTheme="minorEastAsia" w:cs="Arial"/>
          <w:lang w:eastAsia="en-US"/>
        </w:rPr>
        <w:t xml:space="preserve">Begleitend zum Workshop zeigt die Projektgruppe eine Ausstellung des in Israel lebenden </w:t>
      </w:r>
      <w:r w:rsidRPr="29E5BE01">
        <w:rPr>
          <w:rFonts w:eastAsiaTheme="minorEastAsia" w:cs="Arial"/>
          <w:b/>
          <w:bCs/>
          <w:lang w:eastAsia="en-US"/>
        </w:rPr>
        <w:t xml:space="preserve">Fotografen Alexander </w:t>
      </w:r>
      <w:proofErr w:type="spellStart"/>
      <w:r w:rsidRPr="29E5BE01">
        <w:rPr>
          <w:rFonts w:eastAsiaTheme="minorEastAsia" w:cs="Arial"/>
          <w:b/>
          <w:bCs/>
          <w:lang w:eastAsia="en-US"/>
        </w:rPr>
        <w:t>Litin</w:t>
      </w:r>
      <w:proofErr w:type="spellEnd"/>
      <w:r w:rsidRPr="29E5BE01">
        <w:rPr>
          <w:rFonts w:eastAsiaTheme="minorEastAsia" w:cs="Arial"/>
          <w:lang w:eastAsia="en-US"/>
        </w:rPr>
        <w:t xml:space="preserve">. Die jüdische Geschichte in der Region </w:t>
      </w:r>
      <w:proofErr w:type="spellStart"/>
      <w:r w:rsidRPr="29E5BE01">
        <w:rPr>
          <w:rFonts w:eastAsiaTheme="minorEastAsia" w:cs="Arial"/>
          <w:lang w:eastAsia="en-US"/>
        </w:rPr>
        <w:t>Mogilew</w:t>
      </w:r>
      <w:proofErr w:type="spellEnd"/>
      <w:r w:rsidRPr="29E5BE01">
        <w:rPr>
          <w:rFonts w:eastAsiaTheme="minorEastAsia" w:cs="Arial"/>
          <w:lang w:eastAsia="en-US"/>
        </w:rPr>
        <w:t xml:space="preserve"> und der Holocaust in Belarus stehen im Zentrum seiner Arbeit. Seit mehr als zwei Jahrzehnten dokumentiert Alexander </w:t>
      </w:r>
      <w:proofErr w:type="spellStart"/>
      <w:r w:rsidRPr="29E5BE01">
        <w:rPr>
          <w:rFonts w:eastAsiaTheme="minorEastAsia" w:cs="Arial"/>
          <w:lang w:eastAsia="en-US"/>
        </w:rPr>
        <w:t>Litin</w:t>
      </w:r>
      <w:proofErr w:type="spellEnd"/>
      <w:r w:rsidRPr="29E5BE01">
        <w:rPr>
          <w:rFonts w:eastAsiaTheme="minorEastAsia" w:cs="Arial"/>
          <w:lang w:eastAsia="en-US"/>
        </w:rPr>
        <w:t xml:space="preserve"> Erinnerungen und Erinnerungsorte der Shoah. In Osnabrück werden nun erstmals ausgewählte Bilder aus seinem Werk ausgestellt. Die Ausstellung wird im </w:t>
      </w:r>
      <w:r w:rsidRPr="29E5BE01">
        <w:rPr>
          <w:rFonts w:eastAsiaTheme="minorEastAsia" w:cs="Arial"/>
          <w:b/>
          <w:bCs/>
          <w:lang w:eastAsia="en-US"/>
        </w:rPr>
        <w:t>Studierendenzentrum</w:t>
      </w:r>
      <w:r w:rsidRPr="29E5BE01">
        <w:rPr>
          <w:rFonts w:eastAsiaTheme="minorEastAsia" w:cs="Arial"/>
          <w:lang w:eastAsia="en-US"/>
        </w:rPr>
        <w:t xml:space="preserve"> der Universität (Gebäude 53) am </w:t>
      </w:r>
      <w:r w:rsidRPr="29E5BE01">
        <w:rPr>
          <w:rFonts w:eastAsiaTheme="minorEastAsia" w:cs="Arial"/>
          <w:b/>
          <w:bCs/>
          <w:lang w:eastAsia="en-US"/>
        </w:rPr>
        <w:t>13. März um 18 Uhr</w:t>
      </w:r>
      <w:r w:rsidRPr="29E5BE01">
        <w:rPr>
          <w:rFonts w:eastAsiaTheme="minorEastAsia" w:cs="Arial"/>
          <w:lang w:eastAsia="en-US"/>
        </w:rPr>
        <w:t xml:space="preserve"> im Beisein des Fotografen eröffnet. </w:t>
      </w:r>
      <w:r w:rsidRPr="29E5BE01">
        <w:rPr>
          <w:rFonts w:eastAsia="Arial" w:cs="Arial"/>
          <w:lang w:val="de"/>
        </w:rPr>
        <w:t xml:space="preserve">“Der internationale Austausch zu Fragen der Erinnerungskultur”, sagt Dr. </w:t>
      </w:r>
      <w:proofErr w:type="spellStart"/>
      <w:r w:rsidRPr="29E5BE01">
        <w:rPr>
          <w:rFonts w:eastAsia="Arial" w:cs="Arial"/>
          <w:lang w:val="de"/>
        </w:rPr>
        <w:t>Aliaksandr</w:t>
      </w:r>
      <w:proofErr w:type="spellEnd"/>
      <w:r w:rsidRPr="29E5BE01">
        <w:rPr>
          <w:rFonts w:eastAsia="Arial" w:cs="Arial"/>
          <w:lang w:val="de"/>
        </w:rPr>
        <w:t xml:space="preserve"> </w:t>
      </w:r>
      <w:proofErr w:type="spellStart"/>
      <w:r w:rsidRPr="29E5BE01">
        <w:rPr>
          <w:rFonts w:eastAsia="Arial" w:cs="Arial"/>
          <w:lang w:val="de"/>
        </w:rPr>
        <w:t>Dalhouski</w:t>
      </w:r>
      <w:proofErr w:type="spellEnd"/>
      <w:r w:rsidRPr="29E5BE01">
        <w:rPr>
          <w:rFonts w:eastAsia="Arial" w:cs="Arial"/>
          <w:lang w:val="de"/>
        </w:rPr>
        <w:t xml:space="preserve"> von der Geschichtswerkstatt Minsk, “ist dabei sehr wichtig. Für belarussische </w:t>
      </w:r>
      <w:r w:rsidRPr="29E5BE01">
        <w:rPr>
          <w:rFonts w:eastAsia="Arial" w:cs="Arial"/>
          <w:lang w:val="de"/>
        </w:rPr>
        <w:lastRenderedPageBreak/>
        <w:t xml:space="preserve">Studierende und Wissenschaftler bietet die Universität Osnabrück eine einzigartige Möglichkeit, digitale Darstellungsformen für den Wandel von Erinnerungslandschaften am Beispiel von Gedenkorten in Minsk, Mogiljow und </w:t>
      </w:r>
      <w:proofErr w:type="spellStart"/>
      <w:r w:rsidRPr="29E5BE01">
        <w:rPr>
          <w:rFonts w:eastAsia="Arial" w:cs="Arial"/>
          <w:lang w:val="de"/>
        </w:rPr>
        <w:t>Osaritschi</w:t>
      </w:r>
      <w:proofErr w:type="spellEnd"/>
      <w:r w:rsidRPr="29E5BE01">
        <w:rPr>
          <w:rFonts w:eastAsia="Arial" w:cs="Arial"/>
          <w:lang w:val="de"/>
        </w:rPr>
        <w:t xml:space="preserve"> zu entwickeln.”</w:t>
      </w:r>
      <w:r w:rsidRPr="29E5BE01">
        <w:rPr>
          <w:rFonts w:eastAsia="Arial" w:cs="Arial"/>
        </w:rPr>
        <w:t xml:space="preserve"> </w:t>
      </w:r>
    </w:p>
    <w:p w14:paraId="669F2E95" w14:textId="1FB12ED0" w:rsidR="00EB03F2" w:rsidRPr="00EB03F2" w:rsidRDefault="00CC3AAA" w:rsidP="4116E17D">
      <w:pPr>
        <w:spacing w:line="360" w:lineRule="auto"/>
        <w:rPr>
          <w:rFonts w:cs="Arial"/>
        </w:rPr>
      </w:pPr>
      <w:r w:rsidRPr="4116E17D">
        <w:rPr>
          <w:rFonts w:eastAsiaTheme="minorEastAsia" w:cs="Arial"/>
          <w:lang w:eastAsia="en-US"/>
        </w:rPr>
        <w:t xml:space="preserve">Im </w:t>
      </w:r>
      <w:r w:rsidR="00EB03F2" w:rsidRPr="4116E17D">
        <w:rPr>
          <w:rFonts w:eastAsiaTheme="minorEastAsia" w:cs="Arial"/>
          <w:lang w:eastAsia="en-US"/>
        </w:rPr>
        <w:t xml:space="preserve">März 2024 jährt sich zum 80. Mal eines der größten Kriegsverbrechen der Wehrmacht in Belarus: </w:t>
      </w:r>
      <w:r w:rsidRPr="4116E17D">
        <w:rPr>
          <w:rFonts w:eastAsiaTheme="minorEastAsia" w:cs="Arial"/>
          <w:lang w:eastAsia="en-US"/>
        </w:rPr>
        <w:t xml:space="preserve">Damals </w:t>
      </w:r>
      <w:r w:rsidR="00EB03F2" w:rsidRPr="4116E17D">
        <w:rPr>
          <w:rFonts w:eastAsiaTheme="minorEastAsia" w:cs="Arial"/>
          <w:lang w:eastAsia="en-US"/>
        </w:rPr>
        <w:t>deportierten Truppen der 9. Armee der Wehrmacht etwa 50.000 Zivilistinnen</w:t>
      </w:r>
      <w:r w:rsidR="00F46544" w:rsidRPr="4116E17D">
        <w:rPr>
          <w:rFonts w:eastAsiaTheme="minorEastAsia" w:cs="Arial"/>
          <w:lang w:eastAsia="en-US"/>
        </w:rPr>
        <w:t xml:space="preserve"> und Ziv</w:t>
      </w:r>
      <w:r w:rsidR="003A6221" w:rsidRPr="4116E17D">
        <w:rPr>
          <w:rFonts w:eastAsiaTheme="minorEastAsia" w:cs="Arial"/>
          <w:lang w:eastAsia="en-US"/>
        </w:rPr>
        <w:t>i</w:t>
      </w:r>
      <w:r w:rsidR="00F46544" w:rsidRPr="4116E17D">
        <w:rPr>
          <w:rFonts w:eastAsiaTheme="minorEastAsia" w:cs="Arial"/>
          <w:lang w:eastAsia="en-US"/>
        </w:rPr>
        <w:t>listen</w:t>
      </w:r>
      <w:r w:rsidR="00EB03F2" w:rsidRPr="4116E17D">
        <w:rPr>
          <w:rFonts w:eastAsiaTheme="minorEastAsia" w:cs="Arial"/>
          <w:lang w:eastAsia="en-US"/>
        </w:rPr>
        <w:t xml:space="preserve"> in Lager nahe der Frontlinie beim Dorf </w:t>
      </w:r>
      <w:proofErr w:type="spellStart"/>
      <w:r w:rsidR="00EB03F2" w:rsidRPr="4116E17D">
        <w:rPr>
          <w:rFonts w:eastAsiaTheme="minorEastAsia" w:cs="Arial"/>
          <w:lang w:eastAsia="en-US"/>
        </w:rPr>
        <w:t>Osaritschi</w:t>
      </w:r>
      <w:proofErr w:type="spellEnd"/>
      <w:r w:rsidR="00EB03F2" w:rsidRPr="4116E17D">
        <w:rPr>
          <w:rFonts w:eastAsiaTheme="minorEastAsia" w:cs="Arial"/>
          <w:lang w:eastAsia="en-US"/>
        </w:rPr>
        <w:t xml:space="preserve"> und ließen ihre Opfer, darunter viele Mütter mit kleinen Kindern, ältere Menschen, Kranke und Menschen mit Behinderung, dort als „menschliche Schutzschilde“ beim eigenen Rückzug zurück, um „unnütze Esser“ zu beseitigen. Etwa 9.000 Menschen starben während der Deportationen oder an deren Folgen. Am </w:t>
      </w:r>
      <w:r w:rsidRPr="4116E17D">
        <w:rPr>
          <w:rFonts w:eastAsiaTheme="minorEastAsia" w:cs="Arial"/>
          <w:b/>
          <w:bCs/>
          <w:lang w:eastAsia="en-US"/>
        </w:rPr>
        <w:t>15</w:t>
      </w:r>
      <w:r w:rsidR="00EB03F2" w:rsidRPr="4116E17D">
        <w:rPr>
          <w:rFonts w:eastAsiaTheme="minorEastAsia" w:cs="Arial"/>
          <w:b/>
          <w:bCs/>
          <w:lang w:eastAsia="en-US"/>
        </w:rPr>
        <w:t xml:space="preserve">. März </w:t>
      </w:r>
      <w:r w:rsidRPr="4116E17D">
        <w:rPr>
          <w:rFonts w:eastAsiaTheme="minorEastAsia" w:cs="Arial"/>
          <w:b/>
          <w:bCs/>
          <w:lang w:eastAsia="en-US"/>
        </w:rPr>
        <w:t>2024</w:t>
      </w:r>
      <w:r w:rsidR="00AE5B66" w:rsidRPr="4116E17D">
        <w:rPr>
          <w:rFonts w:eastAsiaTheme="minorEastAsia" w:cs="Arial"/>
          <w:b/>
          <w:bCs/>
          <w:lang w:eastAsia="en-US"/>
        </w:rPr>
        <w:t xml:space="preserve"> um 19 Uhr</w:t>
      </w:r>
      <w:r w:rsidRPr="4116E17D">
        <w:rPr>
          <w:rFonts w:eastAsiaTheme="minorEastAsia" w:cs="Arial"/>
          <w:lang w:eastAsia="en-US"/>
        </w:rPr>
        <w:t xml:space="preserve"> – vor genau 80 Jahren waren die Deportationen in vollem Gang – </w:t>
      </w:r>
      <w:r w:rsidR="00F46544" w:rsidRPr="4116E17D">
        <w:rPr>
          <w:rFonts w:eastAsiaTheme="minorEastAsia" w:cs="Arial"/>
          <w:lang w:eastAsia="en-US"/>
        </w:rPr>
        <w:t>s</w:t>
      </w:r>
      <w:r w:rsidR="00EB03F2" w:rsidRPr="4116E17D">
        <w:rPr>
          <w:rFonts w:eastAsiaTheme="minorEastAsia" w:cs="Arial"/>
          <w:lang w:eastAsia="en-US"/>
        </w:rPr>
        <w:t xml:space="preserve">prechen </w:t>
      </w:r>
      <w:r w:rsidR="00EB03F2" w:rsidRPr="4116E17D">
        <w:rPr>
          <w:rFonts w:eastAsiaTheme="minorEastAsia" w:cs="Arial"/>
          <w:b/>
          <w:bCs/>
          <w:lang w:eastAsia="en-US"/>
        </w:rPr>
        <w:t xml:space="preserve">Dr. </w:t>
      </w:r>
      <w:proofErr w:type="spellStart"/>
      <w:r w:rsidR="00EB03F2" w:rsidRPr="4116E17D">
        <w:rPr>
          <w:rFonts w:eastAsiaTheme="minorEastAsia" w:cs="Arial"/>
          <w:b/>
          <w:bCs/>
          <w:lang w:eastAsia="en-US"/>
        </w:rPr>
        <w:t>Aliaksandr</w:t>
      </w:r>
      <w:proofErr w:type="spellEnd"/>
      <w:r w:rsidR="00EB03F2" w:rsidRPr="4116E17D">
        <w:rPr>
          <w:rFonts w:eastAsiaTheme="minorEastAsia" w:cs="Arial"/>
          <w:b/>
          <w:bCs/>
          <w:lang w:eastAsia="en-US"/>
        </w:rPr>
        <w:t xml:space="preserve"> </w:t>
      </w:r>
      <w:proofErr w:type="spellStart"/>
      <w:r w:rsidR="00EB03F2" w:rsidRPr="4116E17D">
        <w:rPr>
          <w:rFonts w:eastAsiaTheme="minorEastAsia" w:cs="Arial"/>
          <w:b/>
          <w:bCs/>
          <w:lang w:eastAsia="en-US"/>
        </w:rPr>
        <w:t>Dalhouski</w:t>
      </w:r>
      <w:proofErr w:type="spellEnd"/>
      <w:r w:rsidR="00EB03F2" w:rsidRPr="4116E17D">
        <w:rPr>
          <w:rFonts w:eastAsiaTheme="minorEastAsia" w:cs="Arial"/>
          <w:b/>
          <w:bCs/>
          <w:lang w:eastAsia="en-US"/>
        </w:rPr>
        <w:t xml:space="preserve">, Geschichtswerkstatt Minsk, und Prof. Dr. Christoph </w:t>
      </w:r>
      <w:proofErr w:type="spellStart"/>
      <w:r w:rsidR="00EB03F2" w:rsidRPr="4116E17D">
        <w:rPr>
          <w:rFonts w:eastAsiaTheme="minorEastAsia" w:cs="Arial"/>
          <w:b/>
          <w:bCs/>
          <w:lang w:eastAsia="en-US"/>
        </w:rPr>
        <w:t>Rass</w:t>
      </w:r>
      <w:proofErr w:type="spellEnd"/>
      <w:r w:rsidR="00EB03F2" w:rsidRPr="4116E17D">
        <w:rPr>
          <w:rFonts w:eastAsiaTheme="minorEastAsia" w:cs="Arial"/>
          <w:b/>
          <w:bCs/>
          <w:lang w:eastAsia="en-US"/>
        </w:rPr>
        <w:t>, Universität Osnabrück</w:t>
      </w:r>
      <w:r w:rsidR="00EB03F2" w:rsidRPr="4116E17D">
        <w:rPr>
          <w:rFonts w:eastAsiaTheme="minorEastAsia" w:cs="Arial"/>
          <w:lang w:eastAsia="en-US"/>
        </w:rPr>
        <w:t xml:space="preserve">, die seit </w:t>
      </w:r>
      <w:r w:rsidR="00AE5B66" w:rsidRPr="4116E17D">
        <w:rPr>
          <w:rFonts w:eastAsiaTheme="minorEastAsia" w:cs="Arial"/>
          <w:lang w:eastAsia="en-US"/>
        </w:rPr>
        <w:t xml:space="preserve">vielen </w:t>
      </w:r>
      <w:r w:rsidR="00EB03F2" w:rsidRPr="4116E17D">
        <w:rPr>
          <w:rFonts w:eastAsiaTheme="minorEastAsia" w:cs="Arial"/>
          <w:lang w:eastAsia="en-US"/>
        </w:rPr>
        <w:t xml:space="preserve">Jahren gemeinsam zu deutschen Kriegsverbrechen in Belarus forschen, im </w:t>
      </w:r>
      <w:r w:rsidR="00EB03F2" w:rsidRPr="4116E17D">
        <w:rPr>
          <w:rFonts w:eastAsiaTheme="minorEastAsia" w:cs="Arial"/>
          <w:b/>
          <w:bCs/>
          <w:lang w:eastAsia="en-US"/>
        </w:rPr>
        <w:t>Ratssitzungssaal der Stadt Osnabrück</w:t>
      </w:r>
      <w:r w:rsidR="00EB03F2" w:rsidRPr="4116E17D">
        <w:rPr>
          <w:rFonts w:eastAsiaTheme="minorEastAsia" w:cs="Arial"/>
          <w:lang w:eastAsia="en-US"/>
        </w:rPr>
        <w:t xml:space="preserve"> über den Ereignishorizont und die Erinnerungskultur im Kontext der Deportationen von </w:t>
      </w:r>
      <w:proofErr w:type="spellStart"/>
      <w:r w:rsidR="00EB03F2" w:rsidRPr="4116E17D">
        <w:rPr>
          <w:rFonts w:eastAsiaTheme="minorEastAsia" w:cs="Arial"/>
          <w:lang w:eastAsia="en-US"/>
        </w:rPr>
        <w:t>Osaritschi</w:t>
      </w:r>
      <w:proofErr w:type="spellEnd"/>
      <w:r w:rsidR="00EB03F2" w:rsidRPr="4116E17D">
        <w:rPr>
          <w:rFonts w:eastAsiaTheme="minorEastAsia" w:cs="Arial"/>
          <w:lang w:eastAsia="en-US"/>
        </w:rPr>
        <w:t xml:space="preserve">. </w:t>
      </w:r>
      <w:r w:rsidRPr="4116E17D">
        <w:rPr>
          <w:rFonts w:eastAsiaTheme="minorEastAsia" w:cs="Arial"/>
          <w:lang w:eastAsia="en-US"/>
        </w:rPr>
        <w:t xml:space="preserve">Der Titel des Vortrags lautet: </w:t>
      </w:r>
      <w:proofErr w:type="spellStart"/>
      <w:r w:rsidRPr="4116E17D">
        <w:rPr>
          <w:rFonts w:eastAsiaTheme="minorEastAsia" w:cs="Arial"/>
          <w:b/>
          <w:bCs/>
          <w:i/>
          <w:iCs/>
          <w:lang w:eastAsia="en-US"/>
        </w:rPr>
        <w:t>Osaritschi</w:t>
      </w:r>
      <w:proofErr w:type="spellEnd"/>
      <w:r w:rsidRPr="4116E17D">
        <w:rPr>
          <w:rFonts w:eastAsiaTheme="minorEastAsia" w:cs="Arial"/>
          <w:b/>
          <w:bCs/>
          <w:i/>
          <w:iCs/>
          <w:lang w:eastAsia="en-US"/>
        </w:rPr>
        <w:t xml:space="preserve"> 1944. Ereignis und Erinnerung</w:t>
      </w:r>
      <w:r w:rsidRPr="4116E17D">
        <w:rPr>
          <w:rFonts w:eastAsiaTheme="minorEastAsia" w:cs="Arial"/>
          <w:lang w:eastAsia="en-US"/>
        </w:rPr>
        <w:t xml:space="preserve">. </w:t>
      </w:r>
      <w:r w:rsidR="00EB03F2" w:rsidRPr="4116E17D">
        <w:rPr>
          <w:rFonts w:eastAsiaTheme="minorEastAsia" w:cs="Arial"/>
          <w:lang w:eastAsia="en-US"/>
        </w:rPr>
        <w:t xml:space="preserve">Alle Interessierten sind herzlich zu dieser öffentlichen Veranstaltung eingeladen.  </w:t>
      </w:r>
    </w:p>
    <w:p w14:paraId="03CB05FD" w14:textId="5EDAECE6" w:rsidR="00EB03F2" w:rsidRPr="00EB03F2" w:rsidRDefault="00EB03F2" w:rsidP="00EB03F2">
      <w:pPr>
        <w:spacing w:line="360" w:lineRule="auto"/>
        <w:rPr>
          <w:rFonts w:cs="Arial"/>
        </w:rPr>
      </w:pPr>
      <w:r w:rsidRPr="360295B1">
        <w:rPr>
          <w:rFonts w:cs="Arial"/>
        </w:rPr>
        <w:t>In die</w:t>
      </w:r>
      <w:r w:rsidR="003A6221" w:rsidRPr="360295B1">
        <w:rPr>
          <w:rFonts w:cs="Arial"/>
        </w:rPr>
        <w:t>selbe</w:t>
      </w:r>
      <w:r w:rsidRPr="360295B1">
        <w:rPr>
          <w:rFonts w:cs="Arial"/>
        </w:rPr>
        <w:t xml:space="preserve"> Woche fällt die Abschlussveranstaltung des Projekts </w:t>
      </w:r>
      <w:r w:rsidR="00AE5B66" w:rsidRPr="360295B1">
        <w:rPr>
          <w:rFonts w:cs="Arial"/>
          <w:b/>
          <w:bCs/>
          <w:i/>
          <w:iCs/>
        </w:rPr>
        <w:t>In Stein gemeißelt? - Digital erfahrbare Erinnerungsdiskurse im Stadtraum von Niedersachsen und Osteuropa</w:t>
      </w:r>
      <w:r w:rsidR="00AE5B66" w:rsidRPr="360295B1">
        <w:rPr>
          <w:rFonts w:cs="Arial"/>
        </w:rPr>
        <w:t xml:space="preserve">, das durch das </w:t>
      </w:r>
      <w:r w:rsidRPr="360295B1">
        <w:rPr>
          <w:rFonts w:cs="Arial"/>
        </w:rPr>
        <w:t>Niedersächsische Ministerium für Wissenschaft und Kultur</w:t>
      </w:r>
      <w:r w:rsidR="00AE5B66" w:rsidRPr="360295B1">
        <w:rPr>
          <w:rFonts w:cs="Arial"/>
        </w:rPr>
        <w:t xml:space="preserve"> gefördert wird</w:t>
      </w:r>
      <w:r w:rsidR="00F46544" w:rsidRPr="360295B1">
        <w:rPr>
          <w:rFonts w:cs="Arial"/>
        </w:rPr>
        <w:t>.</w:t>
      </w:r>
      <w:r w:rsidRPr="360295B1">
        <w:rPr>
          <w:rFonts w:cs="Arial"/>
        </w:rPr>
        <w:t xml:space="preserve"> </w:t>
      </w:r>
      <w:r w:rsidR="00F46544" w:rsidRPr="360295B1">
        <w:rPr>
          <w:rFonts w:cs="Arial"/>
        </w:rPr>
        <w:t xml:space="preserve">Es </w:t>
      </w:r>
      <w:r w:rsidR="00AE5B66" w:rsidRPr="360295B1">
        <w:rPr>
          <w:rFonts w:cs="Arial"/>
        </w:rPr>
        <w:t xml:space="preserve">handelt sich um </w:t>
      </w:r>
      <w:r w:rsidR="00F46544" w:rsidRPr="360295B1">
        <w:rPr>
          <w:rFonts w:cs="Arial"/>
        </w:rPr>
        <w:t>ein</w:t>
      </w:r>
      <w:r w:rsidRPr="360295B1">
        <w:rPr>
          <w:rFonts w:cs="Arial"/>
        </w:rPr>
        <w:t xml:space="preserve"> Gemeinschaftsprojekt der Professur für Neueste Geschichte und Historische Migrationsforschung der Universität Osnabrück, des Seminars für Mittlere und Neuere Geschichte der Georg-August-Universität Göttingen, der Fakultät für Philosophie und Geschichte der Universität Lettlands in Riga, der Geschichtswerkstatt Minsk, des Museums Friedland und des Kulturerbes Niedersachsen</w:t>
      </w:r>
      <w:r w:rsidR="00F46544" w:rsidRPr="360295B1">
        <w:rPr>
          <w:rFonts w:cs="Arial"/>
        </w:rPr>
        <w:t>. Im Mittelpunkt steht die</w:t>
      </w:r>
      <w:r w:rsidRPr="360295B1">
        <w:rPr>
          <w:rFonts w:cs="Arial"/>
        </w:rPr>
        <w:t xml:space="preserve"> </w:t>
      </w:r>
      <w:r w:rsidR="00AE5B66" w:rsidRPr="360295B1">
        <w:rPr>
          <w:rFonts w:cs="Arial"/>
        </w:rPr>
        <w:t xml:space="preserve">kritische Erschließung </w:t>
      </w:r>
      <w:r w:rsidRPr="360295B1">
        <w:rPr>
          <w:rFonts w:cs="Arial"/>
        </w:rPr>
        <w:t>materielle</w:t>
      </w:r>
      <w:r w:rsidR="00AE5B66" w:rsidRPr="360295B1">
        <w:rPr>
          <w:rFonts w:cs="Arial"/>
        </w:rPr>
        <w:t>r</w:t>
      </w:r>
      <w:r w:rsidRPr="360295B1">
        <w:rPr>
          <w:rFonts w:cs="Arial"/>
        </w:rPr>
        <w:t xml:space="preserve"> Erinnerungskultur in Osteuropa und Niedersachsen</w:t>
      </w:r>
      <w:r w:rsidR="00AE5B66" w:rsidRPr="360295B1">
        <w:rPr>
          <w:rFonts w:cs="Arial"/>
        </w:rPr>
        <w:t xml:space="preserve"> mit digitalen Methoden</w:t>
      </w:r>
      <w:r w:rsidRPr="360295B1">
        <w:rPr>
          <w:rFonts w:cs="Arial"/>
        </w:rPr>
        <w:t xml:space="preserve">. </w:t>
      </w:r>
      <w:r w:rsidRPr="360295B1">
        <w:rPr>
          <w:rFonts w:cs="Arial"/>
        </w:rPr>
        <w:lastRenderedPageBreak/>
        <w:t xml:space="preserve">Am </w:t>
      </w:r>
      <w:r w:rsidRPr="360295B1">
        <w:rPr>
          <w:rFonts w:cs="Arial"/>
          <w:b/>
          <w:bCs/>
        </w:rPr>
        <w:t>12. März 2024</w:t>
      </w:r>
      <w:r w:rsidR="00AE5B66" w:rsidRPr="360295B1">
        <w:rPr>
          <w:rFonts w:cs="Arial"/>
          <w:b/>
          <w:bCs/>
        </w:rPr>
        <w:t xml:space="preserve"> ab 18 Uhr</w:t>
      </w:r>
      <w:r w:rsidR="00AE5B66" w:rsidRPr="360295B1">
        <w:rPr>
          <w:rFonts w:cs="Arial"/>
        </w:rPr>
        <w:t xml:space="preserve"> </w:t>
      </w:r>
      <w:r w:rsidRPr="360295B1">
        <w:rPr>
          <w:rFonts w:cs="Arial"/>
        </w:rPr>
        <w:t xml:space="preserve">stellen die Mitwirkenden in der </w:t>
      </w:r>
      <w:r w:rsidRPr="360295B1">
        <w:rPr>
          <w:rFonts w:cs="Arial"/>
          <w:b/>
          <w:bCs/>
        </w:rPr>
        <w:t xml:space="preserve">Universitätsbibliothek auf dem Campus </w:t>
      </w:r>
      <w:proofErr w:type="spellStart"/>
      <w:r w:rsidRPr="360295B1">
        <w:rPr>
          <w:rFonts w:cs="Arial"/>
          <w:b/>
          <w:bCs/>
        </w:rPr>
        <w:t>Westerberg</w:t>
      </w:r>
      <w:proofErr w:type="spellEnd"/>
      <w:r w:rsidRPr="360295B1">
        <w:rPr>
          <w:rFonts w:cs="Arial"/>
        </w:rPr>
        <w:t xml:space="preserve"> ihre Ergebnisse in einer hybriden Veranstaltung vor. Interessierte können sich unter der E-Mail-Adresse </w:t>
      </w:r>
      <w:hyperlink r:id="rId10">
        <w:r w:rsidRPr="360295B1">
          <w:rPr>
            <w:rStyle w:val="Hyperlink"/>
            <w:rFonts w:cs="Arial"/>
          </w:rPr>
          <w:t>annika.heyen@uni-osnabrueck.de</w:t>
        </w:r>
      </w:hyperlink>
      <w:r w:rsidRPr="360295B1">
        <w:rPr>
          <w:rFonts w:cs="Arial"/>
        </w:rPr>
        <w:t xml:space="preserve"> anmelden.</w:t>
      </w:r>
    </w:p>
    <w:p w14:paraId="5432019C" w14:textId="43439708" w:rsidR="001A219C" w:rsidRDefault="00073EE3" w:rsidP="00267C95">
      <w:pPr>
        <w:spacing w:before="100" w:beforeAutospacing="1" w:after="100" w:afterAutospacing="1" w:line="240" w:lineRule="auto"/>
      </w:pPr>
      <w:r>
        <w:rPr>
          <w:rFonts w:cs="Arial"/>
          <w:b/>
          <w:bCs/>
        </w:rPr>
        <w:t xml:space="preserve">Weitere </w:t>
      </w:r>
      <w:r w:rsidR="00353D09" w:rsidRPr="00353D09">
        <w:rPr>
          <w:rFonts w:cs="Arial"/>
          <w:b/>
          <w:bCs/>
        </w:rPr>
        <w:t>Informationen für die Redaktionen:</w:t>
      </w:r>
      <w:r w:rsidR="00353D09" w:rsidRPr="00353D09">
        <w:rPr>
          <w:rFonts w:cs="Arial"/>
        </w:rPr>
        <w:br/>
      </w:r>
      <w:r w:rsidR="00F46544">
        <w:rPr>
          <w:rFonts w:cs="Arial"/>
        </w:rPr>
        <w:t xml:space="preserve">Prof. Dr. Christoph </w:t>
      </w:r>
      <w:proofErr w:type="spellStart"/>
      <w:r w:rsidR="00F46544">
        <w:rPr>
          <w:rFonts w:cs="Arial"/>
        </w:rPr>
        <w:t>Rass</w:t>
      </w:r>
      <w:proofErr w:type="spellEnd"/>
      <w:r w:rsidR="00353D09" w:rsidRPr="00353D09">
        <w:rPr>
          <w:rFonts w:cs="Arial"/>
        </w:rPr>
        <w:t>, Universität Osnabrück</w:t>
      </w:r>
      <w:r w:rsidR="00353D09" w:rsidRPr="00353D09">
        <w:rPr>
          <w:rFonts w:cs="Arial"/>
        </w:rPr>
        <w:br/>
      </w:r>
      <w:r w:rsidR="00F46544">
        <w:rPr>
          <w:rFonts w:cs="Arial"/>
        </w:rPr>
        <w:t>Historisches Seminar</w:t>
      </w:r>
      <w:r w:rsidR="00AE5B66">
        <w:rPr>
          <w:rFonts w:cs="Arial"/>
        </w:rPr>
        <w:t xml:space="preserve"> </w:t>
      </w:r>
      <w:r w:rsidR="00AE5B66">
        <w:rPr>
          <w:rFonts w:cs="Arial"/>
        </w:rPr>
        <w:br/>
        <w:t>Telefon: 0541 969 4912</w:t>
      </w:r>
      <w:r w:rsidR="00353D09" w:rsidRPr="00353D09">
        <w:rPr>
          <w:rFonts w:cs="Arial"/>
        </w:rPr>
        <w:br/>
      </w:r>
      <w:r w:rsidR="00173EEB">
        <w:t xml:space="preserve">E-Mail: </w:t>
      </w:r>
      <w:hyperlink r:id="rId11" w:history="1">
        <w:r w:rsidR="004F465B" w:rsidRPr="00A5487E">
          <w:rPr>
            <w:rStyle w:val="Hyperlink"/>
          </w:rPr>
          <w:t>crass@uos.de</w:t>
        </w:r>
      </w:hyperlink>
    </w:p>
    <w:p w14:paraId="646C8655" w14:textId="278967DA" w:rsidR="004F465B" w:rsidRDefault="004F465B" w:rsidP="00267C95">
      <w:pPr>
        <w:spacing w:before="100" w:beforeAutospacing="1" w:after="100" w:afterAutospacing="1" w:line="240" w:lineRule="auto"/>
      </w:pPr>
    </w:p>
    <w:tbl>
      <w:tblPr>
        <w:tblW w:w="9083" w:type="dxa"/>
        <w:tblInd w:w="-4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4"/>
        <w:gridCol w:w="3155"/>
        <w:gridCol w:w="2824"/>
      </w:tblGrid>
      <w:tr w:rsidR="004F465B" w:rsidRPr="004F465B" w14:paraId="4644E1BE" w14:textId="77777777" w:rsidTr="004F465B">
        <w:trPr>
          <w:trHeight w:val="300"/>
        </w:trPr>
        <w:tc>
          <w:tcPr>
            <w:tcW w:w="3104" w:type="dxa"/>
            <w:tcBorders>
              <w:top w:val="nil"/>
              <w:left w:val="nil"/>
              <w:bottom w:val="nil"/>
              <w:right w:val="nil"/>
            </w:tcBorders>
            <w:shd w:val="clear" w:color="auto" w:fill="auto"/>
            <w:vAlign w:val="center"/>
            <w:hideMark/>
          </w:tcPr>
          <w:p w14:paraId="71847278" w14:textId="45BFD3AA" w:rsidR="004F465B" w:rsidRPr="004F465B" w:rsidRDefault="004F465B" w:rsidP="004F465B">
            <w:pPr>
              <w:spacing w:after="0" w:line="240" w:lineRule="auto"/>
              <w:jc w:val="center"/>
              <w:textAlignment w:val="baseline"/>
              <w:rPr>
                <w:rFonts w:ascii="Segoe UI" w:hAnsi="Segoe UI" w:cs="Segoe UI"/>
                <w:spacing w:val="0"/>
                <w:sz w:val="18"/>
                <w:szCs w:val="18"/>
                <w:lang w:val="ru-RU"/>
              </w:rPr>
            </w:pPr>
            <w:r w:rsidRPr="004F465B">
              <w:rPr>
                <w:rFonts w:cs="Arial"/>
                <w:noProof/>
              </w:rPr>
              <w:drawing>
                <wp:inline distT="0" distB="0" distL="0" distR="0" wp14:anchorId="3ABF44A0" wp14:editId="2056B453">
                  <wp:extent cx="832802" cy="752475"/>
                  <wp:effectExtent l="0" t="0" r="571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3962" cy="762559"/>
                          </a:xfrm>
                          <a:prstGeom prst="rect">
                            <a:avLst/>
                          </a:prstGeom>
                          <a:noFill/>
                          <a:ln>
                            <a:noFill/>
                          </a:ln>
                        </pic:spPr>
                      </pic:pic>
                    </a:graphicData>
                  </a:graphic>
                </wp:inline>
              </w:drawing>
            </w:r>
            <w:r w:rsidRPr="004F465B">
              <w:rPr>
                <w:rFonts w:ascii="Calibri" w:hAnsi="Calibri" w:cs="Calibri"/>
                <w:spacing w:val="0"/>
                <w:sz w:val="22"/>
                <w:szCs w:val="22"/>
                <w:lang w:val="ru-RU"/>
              </w:rPr>
              <w:t> </w:t>
            </w:r>
          </w:p>
        </w:tc>
        <w:tc>
          <w:tcPr>
            <w:tcW w:w="3155" w:type="dxa"/>
            <w:tcBorders>
              <w:top w:val="nil"/>
              <w:left w:val="nil"/>
              <w:bottom w:val="nil"/>
              <w:right w:val="nil"/>
            </w:tcBorders>
            <w:shd w:val="clear" w:color="auto" w:fill="auto"/>
            <w:vAlign w:val="center"/>
            <w:hideMark/>
          </w:tcPr>
          <w:p w14:paraId="01285431" w14:textId="1638256E" w:rsidR="004F465B" w:rsidRPr="004F465B" w:rsidRDefault="004F465B" w:rsidP="004F465B">
            <w:pPr>
              <w:spacing w:after="0" w:line="240" w:lineRule="auto"/>
              <w:jc w:val="center"/>
              <w:textAlignment w:val="baseline"/>
              <w:rPr>
                <w:rFonts w:ascii="Segoe UI" w:hAnsi="Segoe UI" w:cs="Segoe UI"/>
                <w:spacing w:val="0"/>
                <w:sz w:val="18"/>
                <w:szCs w:val="18"/>
                <w:lang w:val="ru-RU"/>
              </w:rPr>
            </w:pPr>
            <w:r w:rsidRPr="004F465B">
              <w:rPr>
                <w:rFonts w:cs="Arial"/>
                <w:noProof/>
              </w:rPr>
              <w:drawing>
                <wp:inline distT="0" distB="0" distL="0" distR="0" wp14:anchorId="56B88258" wp14:editId="7E807FE2">
                  <wp:extent cx="1763331" cy="714375"/>
                  <wp:effectExtent l="0" t="0" r="889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7455" cy="716046"/>
                          </a:xfrm>
                          <a:prstGeom prst="rect">
                            <a:avLst/>
                          </a:prstGeom>
                          <a:noFill/>
                          <a:ln>
                            <a:noFill/>
                          </a:ln>
                        </pic:spPr>
                      </pic:pic>
                    </a:graphicData>
                  </a:graphic>
                </wp:inline>
              </w:drawing>
            </w:r>
            <w:r w:rsidRPr="004F465B">
              <w:rPr>
                <w:rFonts w:ascii="Calibri" w:hAnsi="Calibri" w:cs="Calibri"/>
                <w:spacing w:val="0"/>
                <w:sz w:val="22"/>
                <w:szCs w:val="22"/>
                <w:lang w:val="ru-RU"/>
              </w:rPr>
              <w:t> </w:t>
            </w:r>
          </w:p>
        </w:tc>
        <w:tc>
          <w:tcPr>
            <w:tcW w:w="2824" w:type="dxa"/>
            <w:tcBorders>
              <w:top w:val="nil"/>
              <w:left w:val="nil"/>
              <w:bottom w:val="nil"/>
              <w:right w:val="nil"/>
            </w:tcBorders>
            <w:shd w:val="clear" w:color="auto" w:fill="auto"/>
            <w:vAlign w:val="center"/>
            <w:hideMark/>
          </w:tcPr>
          <w:p w14:paraId="0332932D" w14:textId="101A017F" w:rsidR="004F465B" w:rsidRPr="004F465B" w:rsidRDefault="004F465B" w:rsidP="004F465B">
            <w:pPr>
              <w:spacing w:after="0" w:line="240" w:lineRule="auto"/>
              <w:jc w:val="center"/>
              <w:textAlignment w:val="baseline"/>
              <w:rPr>
                <w:rFonts w:ascii="Segoe UI" w:hAnsi="Segoe UI" w:cs="Segoe UI"/>
                <w:spacing w:val="0"/>
                <w:sz w:val="18"/>
                <w:szCs w:val="18"/>
                <w:lang w:val="ru-RU"/>
              </w:rPr>
            </w:pPr>
            <w:r w:rsidRPr="004F465B">
              <w:rPr>
                <w:rFonts w:cs="Arial"/>
                <w:noProof/>
              </w:rPr>
              <w:drawing>
                <wp:inline distT="0" distB="0" distL="0" distR="0" wp14:anchorId="7F6D4A19" wp14:editId="10450F03">
                  <wp:extent cx="1581150" cy="282348"/>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4293" cy="290052"/>
                          </a:xfrm>
                          <a:prstGeom prst="rect">
                            <a:avLst/>
                          </a:prstGeom>
                          <a:noFill/>
                          <a:ln>
                            <a:noFill/>
                          </a:ln>
                        </pic:spPr>
                      </pic:pic>
                    </a:graphicData>
                  </a:graphic>
                </wp:inline>
              </w:drawing>
            </w:r>
            <w:r w:rsidRPr="004F465B">
              <w:rPr>
                <w:rFonts w:ascii="Calibri" w:hAnsi="Calibri" w:cs="Calibri"/>
                <w:spacing w:val="0"/>
                <w:sz w:val="22"/>
                <w:szCs w:val="22"/>
                <w:lang w:val="ru-RU"/>
              </w:rPr>
              <w:t> </w:t>
            </w:r>
          </w:p>
        </w:tc>
      </w:tr>
      <w:tr w:rsidR="004F465B" w:rsidRPr="004F465B" w14:paraId="455EA482" w14:textId="77777777" w:rsidTr="004F465B">
        <w:trPr>
          <w:trHeight w:val="300"/>
        </w:trPr>
        <w:tc>
          <w:tcPr>
            <w:tcW w:w="3104" w:type="dxa"/>
            <w:tcBorders>
              <w:top w:val="nil"/>
              <w:left w:val="nil"/>
              <w:bottom w:val="nil"/>
              <w:right w:val="nil"/>
            </w:tcBorders>
            <w:shd w:val="clear" w:color="auto" w:fill="auto"/>
            <w:vAlign w:val="center"/>
            <w:hideMark/>
          </w:tcPr>
          <w:p w14:paraId="5B95046F" w14:textId="59A45B37" w:rsidR="004F465B" w:rsidRPr="004F465B" w:rsidRDefault="004F465B" w:rsidP="004F465B">
            <w:pPr>
              <w:spacing w:after="0" w:line="240" w:lineRule="auto"/>
              <w:jc w:val="center"/>
              <w:textAlignment w:val="baseline"/>
              <w:rPr>
                <w:rFonts w:ascii="Segoe UI" w:hAnsi="Segoe UI" w:cs="Segoe UI"/>
                <w:spacing w:val="0"/>
                <w:sz w:val="18"/>
                <w:szCs w:val="18"/>
                <w:lang w:val="ru-RU"/>
              </w:rPr>
            </w:pPr>
            <w:r w:rsidRPr="004F465B">
              <w:rPr>
                <w:rFonts w:cs="Arial"/>
                <w:noProof/>
              </w:rPr>
              <w:drawing>
                <wp:inline distT="0" distB="0" distL="0" distR="0" wp14:anchorId="1EC0A303" wp14:editId="75F66F1C">
                  <wp:extent cx="1351178" cy="419100"/>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0102" cy="421868"/>
                          </a:xfrm>
                          <a:prstGeom prst="rect">
                            <a:avLst/>
                          </a:prstGeom>
                          <a:noFill/>
                          <a:ln>
                            <a:noFill/>
                          </a:ln>
                        </pic:spPr>
                      </pic:pic>
                    </a:graphicData>
                  </a:graphic>
                </wp:inline>
              </w:drawing>
            </w:r>
            <w:r w:rsidRPr="004F465B">
              <w:rPr>
                <w:rFonts w:ascii="Calibri" w:hAnsi="Calibri" w:cs="Calibri"/>
                <w:spacing w:val="0"/>
                <w:sz w:val="22"/>
                <w:szCs w:val="22"/>
                <w:lang w:val="ru-RU"/>
              </w:rPr>
              <w:t> </w:t>
            </w:r>
          </w:p>
        </w:tc>
        <w:tc>
          <w:tcPr>
            <w:tcW w:w="3155" w:type="dxa"/>
            <w:tcBorders>
              <w:top w:val="nil"/>
              <w:left w:val="nil"/>
              <w:bottom w:val="nil"/>
              <w:right w:val="nil"/>
            </w:tcBorders>
            <w:shd w:val="clear" w:color="auto" w:fill="auto"/>
            <w:vAlign w:val="center"/>
            <w:hideMark/>
          </w:tcPr>
          <w:p w14:paraId="7ED7EFB6" w14:textId="1FD7C63B" w:rsidR="004F465B" w:rsidRPr="004F465B" w:rsidRDefault="004F465B" w:rsidP="004F465B">
            <w:pPr>
              <w:spacing w:after="0" w:line="240" w:lineRule="auto"/>
              <w:jc w:val="center"/>
              <w:textAlignment w:val="baseline"/>
              <w:rPr>
                <w:rFonts w:ascii="Segoe UI" w:hAnsi="Segoe UI" w:cs="Segoe UI"/>
                <w:spacing w:val="0"/>
                <w:sz w:val="18"/>
                <w:szCs w:val="18"/>
                <w:lang w:val="ru-RU"/>
              </w:rPr>
            </w:pPr>
            <w:r w:rsidRPr="004F465B">
              <w:rPr>
                <w:rFonts w:cs="Arial"/>
                <w:noProof/>
              </w:rPr>
              <w:drawing>
                <wp:inline distT="0" distB="0" distL="0" distR="0" wp14:anchorId="5F3A5C5D" wp14:editId="6A105977">
                  <wp:extent cx="1971675" cy="35208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3646" cy="363151"/>
                          </a:xfrm>
                          <a:prstGeom prst="rect">
                            <a:avLst/>
                          </a:prstGeom>
                          <a:noFill/>
                          <a:ln>
                            <a:noFill/>
                          </a:ln>
                        </pic:spPr>
                      </pic:pic>
                    </a:graphicData>
                  </a:graphic>
                </wp:inline>
              </w:drawing>
            </w:r>
            <w:r w:rsidRPr="004F465B">
              <w:rPr>
                <w:rFonts w:ascii="Calibri" w:hAnsi="Calibri" w:cs="Calibri"/>
                <w:spacing w:val="0"/>
                <w:sz w:val="22"/>
                <w:szCs w:val="22"/>
                <w:lang w:val="ru-RU"/>
              </w:rPr>
              <w:t> </w:t>
            </w:r>
          </w:p>
        </w:tc>
        <w:tc>
          <w:tcPr>
            <w:tcW w:w="2824" w:type="dxa"/>
            <w:tcBorders>
              <w:top w:val="nil"/>
              <w:left w:val="nil"/>
              <w:bottom w:val="nil"/>
              <w:right w:val="nil"/>
            </w:tcBorders>
            <w:shd w:val="clear" w:color="auto" w:fill="auto"/>
            <w:vAlign w:val="center"/>
            <w:hideMark/>
          </w:tcPr>
          <w:p w14:paraId="3D140DB5" w14:textId="7165C94F" w:rsidR="004F465B" w:rsidRPr="004F465B" w:rsidRDefault="004F465B" w:rsidP="004F465B">
            <w:pPr>
              <w:spacing w:after="0" w:line="240" w:lineRule="auto"/>
              <w:jc w:val="center"/>
              <w:textAlignment w:val="baseline"/>
              <w:rPr>
                <w:rFonts w:ascii="Segoe UI" w:hAnsi="Segoe UI" w:cs="Segoe UI"/>
                <w:spacing w:val="0"/>
                <w:sz w:val="18"/>
                <w:szCs w:val="18"/>
                <w:lang w:val="ru-RU"/>
              </w:rPr>
            </w:pPr>
            <w:r w:rsidRPr="004F465B">
              <w:rPr>
                <w:rFonts w:cs="Arial"/>
                <w:noProof/>
              </w:rPr>
              <w:drawing>
                <wp:inline distT="0" distB="0" distL="0" distR="0" wp14:anchorId="5CF6576A" wp14:editId="4F8523CA">
                  <wp:extent cx="971550" cy="755878"/>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78273" cy="761109"/>
                          </a:xfrm>
                          <a:prstGeom prst="rect">
                            <a:avLst/>
                          </a:prstGeom>
                          <a:noFill/>
                          <a:ln>
                            <a:noFill/>
                          </a:ln>
                        </pic:spPr>
                      </pic:pic>
                    </a:graphicData>
                  </a:graphic>
                </wp:inline>
              </w:drawing>
            </w:r>
            <w:r w:rsidRPr="004F465B">
              <w:rPr>
                <w:rFonts w:ascii="Calibri" w:hAnsi="Calibri" w:cs="Calibri"/>
                <w:spacing w:val="0"/>
                <w:sz w:val="22"/>
                <w:szCs w:val="22"/>
                <w:lang w:val="ru-RU"/>
              </w:rPr>
              <w:t> </w:t>
            </w:r>
          </w:p>
        </w:tc>
      </w:tr>
    </w:tbl>
    <w:p w14:paraId="5D61CD57" w14:textId="77777777" w:rsidR="004F465B" w:rsidRPr="00267C95" w:rsidRDefault="004F465B" w:rsidP="00267C95">
      <w:pPr>
        <w:spacing w:before="100" w:beforeAutospacing="1" w:after="100" w:afterAutospacing="1" w:line="240" w:lineRule="auto"/>
        <w:rPr>
          <w:rFonts w:cs="Arial"/>
        </w:rPr>
      </w:pPr>
    </w:p>
    <w:sectPr w:rsidR="004F465B" w:rsidRPr="00267C95">
      <w:headerReference w:type="default" r:id="rId18"/>
      <w:headerReference w:type="first" r:id="rId19"/>
      <w:footerReference w:type="first" r:id="rId2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FB78C" w14:textId="77777777" w:rsidR="00DC2FC7" w:rsidRDefault="00DC2FC7">
      <w:pPr>
        <w:spacing w:after="0" w:line="240" w:lineRule="auto"/>
      </w:pPr>
      <w:r>
        <w:separator/>
      </w:r>
    </w:p>
  </w:endnote>
  <w:endnote w:type="continuationSeparator" w:id="0">
    <w:p w14:paraId="23AD6613" w14:textId="77777777" w:rsidR="00DC2FC7" w:rsidRDefault="00DC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6A3B" w14:textId="77777777" w:rsidR="001A219C" w:rsidRDefault="00B1312E">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18047" w14:textId="77777777" w:rsidR="00DC2FC7" w:rsidRDefault="00DC2FC7">
      <w:pPr>
        <w:spacing w:after="0" w:line="240" w:lineRule="auto"/>
      </w:pPr>
      <w:r>
        <w:separator/>
      </w:r>
    </w:p>
  </w:footnote>
  <w:footnote w:type="continuationSeparator" w:id="0">
    <w:p w14:paraId="08838400" w14:textId="77777777" w:rsidR="00DC2FC7" w:rsidRDefault="00DC2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E398" w14:textId="31D09AFA" w:rsidR="001A219C" w:rsidRDefault="00B1312E">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856B6A">
      <w:rPr>
        <w:noProof/>
      </w:rPr>
      <w:t>015/2024</w:t>
    </w:r>
    <w:r w:rsidR="00856B6A">
      <w:rPr>
        <w:noProof/>
      </w:rPr>
      <w:tab/>
      <w:t>5.4.2024</w:t>
    </w:r>
    <w:r>
      <w:rPr>
        <w:noProof/>
      </w:rPr>
      <w:fldChar w:fldCharType="end"/>
    </w:r>
    <w:bookmarkStart w:id="2" w:name="__Fieldmark__135_1447020188"/>
    <w:bookmarkEnd w:id="2"/>
    <w:r>
      <w:rPr>
        <w:noProof/>
        <w:lang w:val="en-US" w:eastAsia="en-US"/>
      </w:rPr>
      <mc:AlternateContent>
        <mc:Choice Requires="wps">
          <w:drawing>
            <wp:anchor distT="0" distB="0" distL="0" distR="0" simplePos="0" relativeHeight="5" behindDoc="0" locked="0" layoutInCell="1" allowOverlap="1" wp14:anchorId="1385D7F2" wp14:editId="10BA104C">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77E91A33" w14:textId="2FC46069" w:rsidR="001A219C" w:rsidRDefault="00B1312E">
                          <w:pPr>
                            <w:pStyle w:val="Kopfzeile"/>
                          </w:pPr>
                          <w:r>
                            <w:rPr>
                              <w:rStyle w:val="Seitenzahl"/>
                            </w:rPr>
                            <w:fldChar w:fldCharType="begin"/>
                          </w:r>
                          <w:r>
                            <w:instrText>PAGE</w:instrText>
                          </w:r>
                          <w:r>
                            <w:fldChar w:fldCharType="separate"/>
                          </w:r>
                          <w:r w:rsidR="001B0F99">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A13AB35">
            <v:shapetype id="_x0000_t202" coordsize="21600,21600" o:spt="202" path="m,l,21600r21600,l21600,xe" w14:anchorId="1385D7F2">
              <v:stroke joinstyle="miter"/>
              <v:path gradientshapeok="t" o:connecttype="rect"/>
            </v:shapetype>
            <v:shape id="Rahmen1"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v:fill opacity="0"/>
              <v:textbox style="mso-fit-shape-to-text:t" inset="0,0,0,0">
                <w:txbxContent>
                  <w:p w:rsidR="001A219C" w:rsidRDefault="00B1312E" w14:paraId="6A4730AE" w14:textId="2FC46069">
                    <w:pPr>
                      <w:pStyle w:val="Kopfzeile"/>
                    </w:pPr>
                    <w:r>
                      <w:rPr>
                        <w:rStyle w:val="Seitenzahl"/>
                      </w:rPr>
                      <w:fldChar w:fldCharType="begin"/>
                    </w:r>
                    <w:r>
                      <w:instrText>PAGE</w:instrText>
                    </w:r>
                    <w:r>
                      <w:fldChar w:fldCharType="separate"/>
                    </w:r>
                    <w:r w:rsidR="001B0F99">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9E96" w14:textId="77777777" w:rsidR="001A219C" w:rsidRDefault="00B1312E">
    <w:pPr>
      <w:pStyle w:val="Kopfzeile"/>
    </w:pPr>
    <w:r>
      <w:rPr>
        <w:noProof/>
        <w:lang w:val="en-US" w:eastAsia="en-US"/>
      </w:rPr>
      <w:drawing>
        <wp:anchor distT="0" distB="0" distL="114300" distR="114300" simplePos="0" relativeHeight="2" behindDoc="1" locked="0" layoutInCell="1" allowOverlap="1" wp14:anchorId="4D0FDB9F" wp14:editId="74693C73">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lang w:val="en-US" w:eastAsia="en-US"/>
      </w:rPr>
      <w:drawing>
        <wp:anchor distT="0" distB="0" distL="114300" distR="120650" simplePos="0" relativeHeight="3" behindDoc="1" locked="0" layoutInCell="1" allowOverlap="1" wp14:anchorId="0440F1E1" wp14:editId="4A8C0002">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56859848">
    <w:abstractNumId w:val="0"/>
  </w:num>
  <w:num w:numId="2" w16cid:durableId="116512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gUAfoGljywAAAA="/>
  </w:docVars>
  <w:rsids>
    <w:rsidRoot w:val="001A219C"/>
    <w:rsid w:val="00042128"/>
    <w:rsid w:val="0004788E"/>
    <w:rsid w:val="00053CB5"/>
    <w:rsid w:val="00062F51"/>
    <w:rsid w:val="00073EE3"/>
    <w:rsid w:val="000A68F4"/>
    <w:rsid w:val="000D2D82"/>
    <w:rsid w:val="00104720"/>
    <w:rsid w:val="001223D2"/>
    <w:rsid w:val="00157D25"/>
    <w:rsid w:val="00163167"/>
    <w:rsid w:val="00173EEB"/>
    <w:rsid w:val="0017586E"/>
    <w:rsid w:val="001A219C"/>
    <w:rsid w:val="001B020D"/>
    <w:rsid w:val="001B0F99"/>
    <w:rsid w:val="001B1FFB"/>
    <w:rsid w:val="001C3BC7"/>
    <w:rsid w:val="001D1294"/>
    <w:rsid w:val="00222C59"/>
    <w:rsid w:val="002344E7"/>
    <w:rsid w:val="00267C95"/>
    <w:rsid w:val="002E49AD"/>
    <w:rsid w:val="002F72C8"/>
    <w:rsid w:val="003011B6"/>
    <w:rsid w:val="00302E25"/>
    <w:rsid w:val="00353D09"/>
    <w:rsid w:val="0035437E"/>
    <w:rsid w:val="00370BC0"/>
    <w:rsid w:val="00372384"/>
    <w:rsid w:val="00386C00"/>
    <w:rsid w:val="00392DA2"/>
    <w:rsid w:val="003A47AB"/>
    <w:rsid w:val="003A6221"/>
    <w:rsid w:val="00420844"/>
    <w:rsid w:val="00460222"/>
    <w:rsid w:val="004A5F81"/>
    <w:rsid w:val="004B74DF"/>
    <w:rsid w:val="004F465B"/>
    <w:rsid w:val="0053240E"/>
    <w:rsid w:val="00550B85"/>
    <w:rsid w:val="005A12D0"/>
    <w:rsid w:val="005D501D"/>
    <w:rsid w:val="006039C0"/>
    <w:rsid w:val="00605EB9"/>
    <w:rsid w:val="0065391D"/>
    <w:rsid w:val="00663240"/>
    <w:rsid w:val="006938C8"/>
    <w:rsid w:val="006A0764"/>
    <w:rsid w:val="006B6BE0"/>
    <w:rsid w:val="006C7763"/>
    <w:rsid w:val="006D5583"/>
    <w:rsid w:val="007078F2"/>
    <w:rsid w:val="00743F94"/>
    <w:rsid w:val="00760107"/>
    <w:rsid w:val="00807ACD"/>
    <w:rsid w:val="00816A1B"/>
    <w:rsid w:val="00853FCC"/>
    <w:rsid w:val="00856B6A"/>
    <w:rsid w:val="00865FDB"/>
    <w:rsid w:val="00870DCE"/>
    <w:rsid w:val="008835EC"/>
    <w:rsid w:val="008E5A67"/>
    <w:rsid w:val="00927CA0"/>
    <w:rsid w:val="00961F5E"/>
    <w:rsid w:val="00964117"/>
    <w:rsid w:val="009A1708"/>
    <w:rsid w:val="009A468A"/>
    <w:rsid w:val="009B50A4"/>
    <w:rsid w:val="009C6058"/>
    <w:rsid w:val="009D4EFB"/>
    <w:rsid w:val="009E0122"/>
    <w:rsid w:val="00A375F4"/>
    <w:rsid w:val="00A42525"/>
    <w:rsid w:val="00A94703"/>
    <w:rsid w:val="00AE5B66"/>
    <w:rsid w:val="00B1312E"/>
    <w:rsid w:val="00B62DF7"/>
    <w:rsid w:val="00B87275"/>
    <w:rsid w:val="00C15674"/>
    <w:rsid w:val="00C24448"/>
    <w:rsid w:val="00C40F5E"/>
    <w:rsid w:val="00C714EE"/>
    <w:rsid w:val="00CC3AAA"/>
    <w:rsid w:val="00CE1456"/>
    <w:rsid w:val="00CF7D27"/>
    <w:rsid w:val="00DB27FD"/>
    <w:rsid w:val="00DC0C08"/>
    <w:rsid w:val="00DC2FC7"/>
    <w:rsid w:val="00E02C82"/>
    <w:rsid w:val="00E57EF1"/>
    <w:rsid w:val="00E60CB2"/>
    <w:rsid w:val="00E9777F"/>
    <w:rsid w:val="00EB03F2"/>
    <w:rsid w:val="00F46544"/>
    <w:rsid w:val="00F559FC"/>
    <w:rsid w:val="00F84C32"/>
    <w:rsid w:val="00FA7E0E"/>
    <w:rsid w:val="00FF3838"/>
    <w:rsid w:val="086F1241"/>
    <w:rsid w:val="0EDD4888"/>
    <w:rsid w:val="1BAE4FD0"/>
    <w:rsid w:val="1ED9C2D0"/>
    <w:rsid w:val="205B6EB5"/>
    <w:rsid w:val="29167B8E"/>
    <w:rsid w:val="29E5BE01"/>
    <w:rsid w:val="2D3B0F4A"/>
    <w:rsid w:val="360295B1"/>
    <w:rsid w:val="362A37C4"/>
    <w:rsid w:val="36DC817C"/>
    <w:rsid w:val="37FA9A9D"/>
    <w:rsid w:val="38B58586"/>
    <w:rsid w:val="4116E17D"/>
    <w:rsid w:val="41AE9B25"/>
    <w:rsid w:val="44183671"/>
    <w:rsid w:val="456D8AF9"/>
    <w:rsid w:val="46930FCC"/>
    <w:rsid w:val="4AA98ECC"/>
    <w:rsid w:val="50D608EF"/>
    <w:rsid w:val="53BFA63D"/>
    <w:rsid w:val="543CDB1E"/>
    <w:rsid w:val="5BF88AD2"/>
    <w:rsid w:val="5E5618DC"/>
    <w:rsid w:val="69B72BDC"/>
    <w:rsid w:val="6DFFB591"/>
    <w:rsid w:val="6FB12847"/>
    <w:rsid w:val="704F301A"/>
    <w:rsid w:val="70BC7EB1"/>
    <w:rsid w:val="7197BB43"/>
    <w:rsid w:val="719B6EEC"/>
    <w:rsid w:val="74264D21"/>
    <w:rsid w:val="7900FBE4"/>
    <w:rsid w:val="7AF7955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CBC16"/>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UnresolvedMention1">
    <w:name w:val="Unresolved Mention1"/>
    <w:basedOn w:val="Absatz-Standardschriftart"/>
    <w:uiPriority w:val="99"/>
    <w:semiHidden/>
    <w:unhideWhenUsed/>
    <w:rsid w:val="00F84C32"/>
    <w:rPr>
      <w:color w:val="605E5C"/>
      <w:shd w:val="clear" w:color="auto" w:fill="E1DFDD"/>
    </w:rPr>
  </w:style>
  <w:style w:type="character" w:styleId="NichtaufgelsteErwhnung">
    <w:name w:val="Unresolved Mention"/>
    <w:basedOn w:val="Absatz-Standardschriftart"/>
    <w:uiPriority w:val="99"/>
    <w:semiHidden/>
    <w:unhideWhenUsed/>
    <w:rsid w:val="004F465B"/>
    <w:rPr>
      <w:color w:val="605E5C"/>
      <w:shd w:val="clear" w:color="auto" w:fill="E1DFDD"/>
    </w:rPr>
  </w:style>
  <w:style w:type="paragraph" w:customStyle="1" w:styleId="paragraph">
    <w:name w:val="paragraph"/>
    <w:basedOn w:val="Standard"/>
    <w:rsid w:val="004F465B"/>
    <w:pPr>
      <w:spacing w:before="100" w:beforeAutospacing="1" w:after="100" w:afterAutospacing="1" w:line="240" w:lineRule="auto"/>
    </w:pPr>
    <w:rPr>
      <w:rFonts w:ascii="Times New Roman" w:hAnsi="Times New Roman"/>
      <w:spacing w:val="0"/>
    </w:rPr>
  </w:style>
  <w:style w:type="character" w:customStyle="1" w:styleId="eop">
    <w:name w:val="eop"/>
    <w:basedOn w:val="Absatz-Standardschriftart"/>
    <w:rsid w:val="004F4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135218371">
      <w:bodyDiv w:val="1"/>
      <w:marLeft w:val="0"/>
      <w:marRight w:val="0"/>
      <w:marTop w:val="0"/>
      <w:marBottom w:val="0"/>
      <w:divBdr>
        <w:top w:val="none" w:sz="0" w:space="0" w:color="auto"/>
        <w:left w:val="none" w:sz="0" w:space="0" w:color="auto"/>
        <w:bottom w:val="none" w:sz="0" w:space="0" w:color="auto"/>
        <w:right w:val="none" w:sz="0" w:space="0" w:color="auto"/>
      </w:divBdr>
      <w:divsChild>
        <w:div w:id="1900969861">
          <w:marLeft w:val="0"/>
          <w:marRight w:val="0"/>
          <w:marTop w:val="0"/>
          <w:marBottom w:val="0"/>
          <w:divBdr>
            <w:top w:val="none" w:sz="0" w:space="0" w:color="auto"/>
            <w:left w:val="none" w:sz="0" w:space="0" w:color="auto"/>
            <w:bottom w:val="none" w:sz="0" w:space="0" w:color="auto"/>
            <w:right w:val="none" w:sz="0" w:space="0" w:color="auto"/>
          </w:divBdr>
          <w:divsChild>
            <w:div w:id="2087534065">
              <w:marLeft w:val="0"/>
              <w:marRight w:val="0"/>
              <w:marTop w:val="0"/>
              <w:marBottom w:val="0"/>
              <w:divBdr>
                <w:top w:val="none" w:sz="0" w:space="0" w:color="auto"/>
                <w:left w:val="none" w:sz="0" w:space="0" w:color="auto"/>
                <w:bottom w:val="none" w:sz="0" w:space="0" w:color="auto"/>
                <w:right w:val="none" w:sz="0" w:space="0" w:color="auto"/>
              </w:divBdr>
            </w:div>
          </w:divsChild>
        </w:div>
        <w:div w:id="2125415227">
          <w:marLeft w:val="0"/>
          <w:marRight w:val="0"/>
          <w:marTop w:val="0"/>
          <w:marBottom w:val="0"/>
          <w:divBdr>
            <w:top w:val="none" w:sz="0" w:space="0" w:color="auto"/>
            <w:left w:val="none" w:sz="0" w:space="0" w:color="auto"/>
            <w:bottom w:val="none" w:sz="0" w:space="0" w:color="auto"/>
            <w:right w:val="none" w:sz="0" w:space="0" w:color="auto"/>
          </w:divBdr>
          <w:divsChild>
            <w:div w:id="970281699">
              <w:marLeft w:val="0"/>
              <w:marRight w:val="0"/>
              <w:marTop w:val="0"/>
              <w:marBottom w:val="0"/>
              <w:divBdr>
                <w:top w:val="none" w:sz="0" w:space="0" w:color="auto"/>
                <w:left w:val="none" w:sz="0" w:space="0" w:color="auto"/>
                <w:bottom w:val="none" w:sz="0" w:space="0" w:color="auto"/>
                <w:right w:val="none" w:sz="0" w:space="0" w:color="auto"/>
              </w:divBdr>
            </w:div>
          </w:divsChild>
        </w:div>
        <w:div w:id="176776837">
          <w:marLeft w:val="0"/>
          <w:marRight w:val="0"/>
          <w:marTop w:val="0"/>
          <w:marBottom w:val="0"/>
          <w:divBdr>
            <w:top w:val="none" w:sz="0" w:space="0" w:color="auto"/>
            <w:left w:val="none" w:sz="0" w:space="0" w:color="auto"/>
            <w:bottom w:val="none" w:sz="0" w:space="0" w:color="auto"/>
            <w:right w:val="none" w:sz="0" w:space="0" w:color="auto"/>
          </w:divBdr>
          <w:divsChild>
            <w:div w:id="1388799560">
              <w:marLeft w:val="0"/>
              <w:marRight w:val="0"/>
              <w:marTop w:val="0"/>
              <w:marBottom w:val="0"/>
              <w:divBdr>
                <w:top w:val="none" w:sz="0" w:space="0" w:color="auto"/>
                <w:left w:val="none" w:sz="0" w:space="0" w:color="auto"/>
                <w:bottom w:val="none" w:sz="0" w:space="0" w:color="auto"/>
                <w:right w:val="none" w:sz="0" w:space="0" w:color="auto"/>
              </w:divBdr>
            </w:div>
          </w:divsChild>
        </w:div>
        <w:div w:id="669135655">
          <w:marLeft w:val="0"/>
          <w:marRight w:val="0"/>
          <w:marTop w:val="0"/>
          <w:marBottom w:val="0"/>
          <w:divBdr>
            <w:top w:val="none" w:sz="0" w:space="0" w:color="auto"/>
            <w:left w:val="none" w:sz="0" w:space="0" w:color="auto"/>
            <w:bottom w:val="none" w:sz="0" w:space="0" w:color="auto"/>
            <w:right w:val="none" w:sz="0" w:space="0" w:color="auto"/>
          </w:divBdr>
          <w:divsChild>
            <w:div w:id="683291726">
              <w:marLeft w:val="0"/>
              <w:marRight w:val="0"/>
              <w:marTop w:val="0"/>
              <w:marBottom w:val="0"/>
              <w:divBdr>
                <w:top w:val="none" w:sz="0" w:space="0" w:color="auto"/>
                <w:left w:val="none" w:sz="0" w:space="0" w:color="auto"/>
                <w:bottom w:val="none" w:sz="0" w:space="0" w:color="auto"/>
                <w:right w:val="none" w:sz="0" w:space="0" w:color="auto"/>
              </w:divBdr>
            </w:div>
          </w:divsChild>
        </w:div>
        <w:div w:id="719289084">
          <w:marLeft w:val="0"/>
          <w:marRight w:val="0"/>
          <w:marTop w:val="0"/>
          <w:marBottom w:val="0"/>
          <w:divBdr>
            <w:top w:val="none" w:sz="0" w:space="0" w:color="auto"/>
            <w:left w:val="none" w:sz="0" w:space="0" w:color="auto"/>
            <w:bottom w:val="none" w:sz="0" w:space="0" w:color="auto"/>
            <w:right w:val="none" w:sz="0" w:space="0" w:color="auto"/>
          </w:divBdr>
          <w:divsChild>
            <w:div w:id="2098674416">
              <w:marLeft w:val="0"/>
              <w:marRight w:val="0"/>
              <w:marTop w:val="0"/>
              <w:marBottom w:val="0"/>
              <w:divBdr>
                <w:top w:val="none" w:sz="0" w:space="0" w:color="auto"/>
                <w:left w:val="none" w:sz="0" w:space="0" w:color="auto"/>
                <w:bottom w:val="none" w:sz="0" w:space="0" w:color="auto"/>
                <w:right w:val="none" w:sz="0" w:space="0" w:color="auto"/>
              </w:divBdr>
            </w:div>
          </w:divsChild>
        </w:div>
        <w:div w:id="629895982">
          <w:marLeft w:val="0"/>
          <w:marRight w:val="0"/>
          <w:marTop w:val="0"/>
          <w:marBottom w:val="0"/>
          <w:divBdr>
            <w:top w:val="none" w:sz="0" w:space="0" w:color="auto"/>
            <w:left w:val="none" w:sz="0" w:space="0" w:color="auto"/>
            <w:bottom w:val="none" w:sz="0" w:space="0" w:color="auto"/>
            <w:right w:val="none" w:sz="0" w:space="0" w:color="auto"/>
          </w:divBdr>
          <w:divsChild>
            <w:div w:id="11896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857571919">
      <w:bodyDiv w:val="1"/>
      <w:marLeft w:val="0"/>
      <w:marRight w:val="0"/>
      <w:marTop w:val="0"/>
      <w:marBottom w:val="0"/>
      <w:divBdr>
        <w:top w:val="none" w:sz="0" w:space="0" w:color="auto"/>
        <w:left w:val="none" w:sz="0" w:space="0" w:color="auto"/>
        <w:bottom w:val="none" w:sz="0" w:space="0" w:color="auto"/>
        <w:right w:val="none" w:sz="0" w:space="0" w:color="auto"/>
      </w:divBdr>
      <w:divsChild>
        <w:div w:id="831481735">
          <w:marLeft w:val="-225"/>
          <w:marRight w:val="-225"/>
          <w:marTop w:val="0"/>
          <w:marBottom w:val="0"/>
          <w:divBdr>
            <w:top w:val="none" w:sz="0" w:space="0" w:color="auto"/>
            <w:left w:val="none" w:sz="0" w:space="0" w:color="auto"/>
            <w:bottom w:val="none" w:sz="0" w:space="0" w:color="auto"/>
            <w:right w:val="none" w:sz="0" w:space="0" w:color="auto"/>
          </w:divBdr>
          <w:divsChild>
            <w:div w:id="237709169">
              <w:marLeft w:val="0"/>
              <w:marRight w:val="0"/>
              <w:marTop w:val="0"/>
              <w:marBottom w:val="0"/>
              <w:divBdr>
                <w:top w:val="none" w:sz="0" w:space="0" w:color="auto"/>
                <w:left w:val="none" w:sz="0" w:space="0" w:color="auto"/>
                <w:bottom w:val="none" w:sz="0" w:space="0" w:color="auto"/>
                <w:right w:val="none" w:sz="0" w:space="0" w:color="auto"/>
              </w:divBdr>
            </w:div>
          </w:divsChild>
        </w:div>
        <w:div w:id="2136173615">
          <w:marLeft w:val="-225"/>
          <w:marRight w:val="-225"/>
          <w:marTop w:val="0"/>
          <w:marBottom w:val="0"/>
          <w:divBdr>
            <w:top w:val="none" w:sz="0" w:space="0" w:color="auto"/>
            <w:left w:val="none" w:sz="0" w:space="0" w:color="auto"/>
            <w:bottom w:val="none" w:sz="0" w:space="0" w:color="auto"/>
            <w:right w:val="none" w:sz="0" w:space="0" w:color="auto"/>
          </w:divBdr>
          <w:divsChild>
            <w:div w:id="14473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ass@uos.de"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mailto:annika.heyen@uni-osnabrueck.de"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6AB83C332F10E4692E7B48D48C3D7BE" ma:contentTypeVersion="4" ma:contentTypeDescription="Ein neues Dokument erstellen." ma:contentTypeScope="" ma:versionID="7159b764f8100ff3c6b102489dbb6991">
  <xsd:schema xmlns:xsd="http://www.w3.org/2001/XMLSchema" xmlns:xs="http://www.w3.org/2001/XMLSchema" xmlns:p="http://schemas.microsoft.com/office/2006/metadata/properties" xmlns:ns2="a513a582-f090-48e4-adb4-2a19e6cd1aef" targetNamespace="http://schemas.microsoft.com/office/2006/metadata/properties" ma:root="true" ma:fieldsID="49680b7adaccafa5ae1b6a122efe2bfa" ns2:_="">
    <xsd:import namespace="a513a582-f090-48e4-adb4-2a19e6cd1a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3a582-f090-48e4-adb4-2a19e6cd1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9DF89-1F25-4385-8729-9404D282F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3a582-f090-48e4-adb4-2a19e6cd1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5E6F4-EC7E-4475-A374-D44983942AD3}">
  <ds:schemaRefs>
    <ds:schemaRef ds:uri="http://schemas.microsoft.com/sharepoint/v3/contenttype/forms"/>
  </ds:schemaRefs>
</ds:datastoreItem>
</file>

<file path=customXml/itemProps3.xml><?xml version="1.0" encoding="utf-8"?>
<ds:datastoreItem xmlns:ds="http://schemas.openxmlformats.org/officeDocument/2006/customXml" ds:itemID="{562C96EA-2432-4923-8035-4B58129A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850</Words>
  <Characters>5356</Characters>
  <Application>Microsoft Office Word</Application>
  <DocSecurity>0</DocSecurity>
  <Lines>44</Lines>
  <Paragraphs>12</Paragraphs>
  <ScaleCrop>false</ScaleCrop>
  <Company>Rechenzentrum, Abt. VDV</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5</cp:revision>
  <cp:lastPrinted>2024-01-25T10:12:00Z</cp:lastPrinted>
  <dcterms:created xsi:type="dcterms:W3CDTF">2024-02-29T09:54:00Z</dcterms:created>
  <dcterms:modified xsi:type="dcterms:W3CDTF">2024-03-05T07:46:00Z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