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7C" w:rsidRPr="003E5482" w:rsidRDefault="00765784" w:rsidP="000557E5">
      <w:pPr>
        <w:ind w:right="2324"/>
        <w:rPr>
          <w:rFonts w:ascii="Arial" w:hAnsi="Arial" w:cs="Arial"/>
          <w:b/>
        </w:rPr>
      </w:pPr>
      <w:r>
        <w:rPr>
          <w:rFonts w:ascii="Arial" w:hAnsi="Arial" w:cs="Arial"/>
          <w:b/>
          <w:bCs/>
          <w:sz w:val="28"/>
        </w:rPr>
        <w:t>Wenn Leistung zählt – Leuchten für Sporthallen</w:t>
      </w:r>
    </w:p>
    <w:p w:rsidR="00835097" w:rsidRPr="003E5482" w:rsidRDefault="00835097" w:rsidP="00835097">
      <w:pPr>
        <w:autoSpaceDE w:val="0"/>
        <w:autoSpaceDN w:val="0"/>
        <w:adjustRightInd w:val="0"/>
        <w:ind w:right="2891"/>
        <w:rPr>
          <w:rFonts w:ascii="Helv" w:hAnsi="Helv" w:cs="Helv"/>
          <w:noProof/>
          <w:color w:val="000000"/>
          <w:sz w:val="20"/>
          <w:szCs w:val="20"/>
        </w:rPr>
      </w:pPr>
    </w:p>
    <w:p w:rsidR="00835097" w:rsidRPr="003E5482" w:rsidRDefault="00835097" w:rsidP="00835097">
      <w:pPr>
        <w:autoSpaceDE w:val="0"/>
        <w:autoSpaceDN w:val="0"/>
        <w:adjustRightInd w:val="0"/>
        <w:ind w:right="2891"/>
        <w:rPr>
          <w:rFonts w:ascii="Helv" w:hAnsi="Helv" w:cs="Helv"/>
          <w:noProof/>
          <w:color w:val="000000"/>
          <w:sz w:val="20"/>
          <w:szCs w:val="20"/>
        </w:rPr>
        <w:sectPr w:rsidR="00835097" w:rsidRPr="003E5482" w:rsidSect="00835097">
          <w:headerReference w:type="default" r:id="rId7"/>
          <w:type w:val="continuous"/>
          <w:pgSz w:w="11906" w:h="16838"/>
          <w:pgMar w:top="3720" w:right="680" w:bottom="567" w:left="1247" w:header="1258" w:footer="709" w:gutter="0"/>
          <w:cols w:space="708"/>
          <w:formProt w:val="0"/>
          <w:docGrid w:linePitch="360"/>
        </w:sectPr>
      </w:pPr>
    </w:p>
    <w:p w:rsidR="00AA1C02" w:rsidRDefault="00765784" w:rsidP="0052361A">
      <w:pPr>
        <w:tabs>
          <w:tab w:val="left" w:pos="7088"/>
        </w:tabs>
        <w:spacing w:line="360" w:lineRule="auto"/>
        <w:ind w:right="2891"/>
        <w:rPr>
          <w:rFonts w:ascii="Arial" w:hAnsi="Arial" w:cs="Arial"/>
          <w:sz w:val="22"/>
          <w:szCs w:val="22"/>
        </w:rPr>
      </w:pPr>
      <w:r>
        <w:rPr>
          <w:rFonts w:ascii="Arial" w:hAnsi="Arial" w:cs="Arial"/>
          <w:sz w:val="22"/>
          <w:szCs w:val="22"/>
        </w:rPr>
        <w:t xml:space="preserve">Es ist </w:t>
      </w:r>
      <w:r w:rsidR="00620449">
        <w:rPr>
          <w:rFonts w:ascii="Arial" w:hAnsi="Arial" w:cs="Arial"/>
          <w:sz w:val="22"/>
          <w:szCs w:val="22"/>
        </w:rPr>
        <w:t>vor allem die flexible Nutzung, die den Bau von Sporthallen</w:t>
      </w:r>
      <w:r w:rsidR="00CD2A8E">
        <w:rPr>
          <w:rFonts w:ascii="Arial" w:hAnsi="Arial" w:cs="Arial"/>
          <w:sz w:val="22"/>
          <w:szCs w:val="22"/>
        </w:rPr>
        <w:t xml:space="preserve"> für Schulen, Sportvereine und Kommunen</w:t>
      </w:r>
      <w:r w:rsidR="00620449">
        <w:rPr>
          <w:rFonts w:ascii="Arial" w:hAnsi="Arial" w:cs="Arial"/>
          <w:sz w:val="22"/>
          <w:szCs w:val="22"/>
        </w:rPr>
        <w:t xml:space="preserve"> zu einem anspruchsvollen Unterfangen macht. Unterschiedliche Sportarten wie Tanzen, Kraftsport, </w:t>
      </w:r>
      <w:r w:rsidR="00AA010C">
        <w:rPr>
          <w:rFonts w:ascii="Arial" w:hAnsi="Arial" w:cs="Arial"/>
          <w:sz w:val="22"/>
          <w:szCs w:val="22"/>
        </w:rPr>
        <w:t>Ballsport</w:t>
      </w:r>
      <w:r w:rsidR="00A7664C">
        <w:rPr>
          <w:rFonts w:ascii="Arial" w:hAnsi="Arial" w:cs="Arial"/>
          <w:sz w:val="22"/>
          <w:szCs w:val="22"/>
        </w:rPr>
        <w:t xml:space="preserve">, aber auch die Nutzung für Veranstaltungen </w:t>
      </w:r>
      <w:r w:rsidR="00620449">
        <w:rPr>
          <w:rFonts w:ascii="Arial" w:hAnsi="Arial" w:cs="Arial"/>
          <w:sz w:val="22"/>
          <w:szCs w:val="22"/>
        </w:rPr>
        <w:t xml:space="preserve">fordern hohe Qualität beim Innenausbau und der Haustechnik der Halle. </w:t>
      </w:r>
      <w:r w:rsidR="00AA010C">
        <w:rPr>
          <w:rFonts w:ascii="Arial" w:hAnsi="Arial" w:cs="Arial"/>
          <w:sz w:val="22"/>
          <w:szCs w:val="22"/>
        </w:rPr>
        <w:t xml:space="preserve">Ein nicht zu unterschätzender </w:t>
      </w:r>
      <w:r w:rsidR="00E96ADF">
        <w:rPr>
          <w:rFonts w:ascii="Arial" w:hAnsi="Arial" w:cs="Arial"/>
          <w:sz w:val="22"/>
          <w:szCs w:val="22"/>
        </w:rPr>
        <w:t xml:space="preserve">Faktor ist dabei die Lichttechnik, wo sich ein technisches Spannungsfeld zwischen hoher Funktionalität und sicherer Ausführung ergibt. </w:t>
      </w:r>
      <w:r w:rsidR="00850B7E">
        <w:rPr>
          <w:rFonts w:ascii="Arial" w:hAnsi="Arial" w:cs="Arial"/>
          <w:sz w:val="22"/>
          <w:szCs w:val="22"/>
        </w:rPr>
        <w:t>Zum einen</w:t>
      </w:r>
      <w:r w:rsidR="00E96ADF">
        <w:rPr>
          <w:rFonts w:ascii="Arial" w:hAnsi="Arial" w:cs="Arial"/>
          <w:sz w:val="22"/>
          <w:szCs w:val="22"/>
        </w:rPr>
        <w:t xml:space="preserve"> müssen Leuchten in Sporthallen möglichst für jede Nutzung die passende Lichtqualität bereitstellen</w:t>
      </w:r>
      <w:r w:rsidR="00850B7E">
        <w:rPr>
          <w:rFonts w:ascii="Arial" w:hAnsi="Arial" w:cs="Arial"/>
          <w:sz w:val="22"/>
          <w:szCs w:val="22"/>
        </w:rPr>
        <w:t xml:space="preserve">, </w:t>
      </w:r>
      <w:r w:rsidR="00AA1C02">
        <w:rPr>
          <w:rFonts w:ascii="Arial" w:hAnsi="Arial" w:cs="Arial"/>
          <w:sz w:val="22"/>
          <w:szCs w:val="22"/>
        </w:rPr>
        <w:t xml:space="preserve">so ist zum Beispiel bei regelmäßigen Wettkämpfen eine Ausleuchtung von 500 Lux vorgeschrieben, bei Ballsportarten orientiert man sich bei ca. 200-300 Lux und im Falle einer Nutzung für Abendveranstaltungen wie etwa Musikabende </w:t>
      </w:r>
      <w:r w:rsidR="00FD66CE">
        <w:rPr>
          <w:rFonts w:ascii="Arial" w:hAnsi="Arial" w:cs="Arial"/>
          <w:sz w:val="22"/>
          <w:szCs w:val="22"/>
        </w:rPr>
        <w:t xml:space="preserve">ist </w:t>
      </w:r>
      <w:r w:rsidR="00AA1C02">
        <w:rPr>
          <w:rFonts w:ascii="Arial" w:hAnsi="Arial" w:cs="Arial"/>
          <w:sz w:val="22"/>
          <w:szCs w:val="22"/>
        </w:rPr>
        <w:t>ein etwas dunkleres Licht für passendes Ambiente</w:t>
      </w:r>
      <w:r w:rsidR="00FD66CE">
        <w:rPr>
          <w:rFonts w:ascii="Arial" w:hAnsi="Arial" w:cs="Arial"/>
          <w:sz w:val="22"/>
          <w:szCs w:val="22"/>
        </w:rPr>
        <w:t xml:space="preserve"> erwünscht</w:t>
      </w:r>
      <w:r w:rsidR="00AA1C02">
        <w:rPr>
          <w:rFonts w:ascii="Arial" w:hAnsi="Arial" w:cs="Arial"/>
          <w:sz w:val="22"/>
          <w:szCs w:val="22"/>
        </w:rPr>
        <w:t xml:space="preserve">. </w:t>
      </w:r>
      <w:r w:rsidR="00FD66CE">
        <w:rPr>
          <w:rFonts w:ascii="Arial" w:hAnsi="Arial" w:cs="Arial"/>
          <w:sz w:val="22"/>
          <w:szCs w:val="22"/>
        </w:rPr>
        <w:t>Andererseits</w:t>
      </w:r>
      <w:r w:rsidR="00AA1C02">
        <w:rPr>
          <w:rFonts w:ascii="Arial" w:hAnsi="Arial" w:cs="Arial"/>
          <w:sz w:val="22"/>
          <w:szCs w:val="22"/>
        </w:rPr>
        <w:t xml:space="preserve"> müssen die Leuchten auf die hohen mechanischen Ansprüche ausgelegt werden, die beim Sport entstehen. Dies wird erreicht durch eine ballwurfsichere Konstruktion nach DIN 18032 und EN 13964 Klasse 1A. </w:t>
      </w:r>
    </w:p>
    <w:p w:rsidR="00AA1C02" w:rsidRDefault="00AA1C02" w:rsidP="0052361A">
      <w:pPr>
        <w:tabs>
          <w:tab w:val="left" w:pos="7088"/>
        </w:tabs>
        <w:spacing w:line="360" w:lineRule="auto"/>
        <w:ind w:right="2891"/>
        <w:rPr>
          <w:rFonts w:ascii="Arial" w:hAnsi="Arial" w:cs="Arial"/>
          <w:sz w:val="22"/>
          <w:szCs w:val="22"/>
        </w:rPr>
      </w:pPr>
    </w:p>
    <w:p w:rsidR="003E5482" w:rsidRDefault="00AA1C02" w:rsidP="0052361A">
      <w:pPr>
        <w:tabs>
          <w:tab w:val="left" w:pos="7088"/>
        </w:tabs>
        <w:spacing w:line="360" w:lineRule="auto"/>
        <w:ind w:right="2891"/>
        <w:rPr>
          <w:rFonts w:ascii="Arial" w:hAnsi="Arial" w:cs="Arial"/>
          <w:sz w:val="22"/>
          <w:szCs w:val="22"/>
        </w:rPr>
      </w:pPr>
      <w:r>
        <w:rPr>
          <w:rFonts w:ascii="Arial" w:hAnsi="Arial" w:cs="Arial"/>
          <w:sz w:val="22"/>
          <w:szCs w:val="22"/>
        </w:rPr>
        <w:t xml:space="preserve">Die Lindner Group bietet über seinen Geschäftsbereich Lindner AG | </w:t>
      </w:r>
      <w:proofErr w:type="spellStart"/>
      <w:r>
        <w:rPr>
          <w:rFonts w:ascii="Arial" w:hAnsi="Arial" w:cs="Arial"/>
          <w:sz w:val="22"/>
          <w:szCs w:val="22"/>
        </w:rPr>
        <w:t>Leuchtenfabrik</w:t>
      </w:r>
      <w:proofErr w:type="spellEnd"/>
      <w:r>
        <w:rPr>
          <w:rFonts w:ascii="Arial" w:hAnsi="Arial" w:cs="Arial"/>
          <w:sz w:val="22"/>
          <w:szCs w:val="22"/>
        </w:rPr>
        <w:t xml:space="preserve"> die Sporthallenleuchten SYS und SHL, welche beide nach diesem Sicherheitsstandart geprüft sind und gleichzeitig sehr hohe Flexibilität für die Ansprüche individueller Bauvorhaben bieten. Sie können alle in dimmbarer Aus</w:t>
      </w:r>
      <w:r w:rsidR="00FD66CE">
        <w:rPr>
          <w:rFonts w:ascii="Arial" w:hAnsi="Arial" w:cs="Arial"/>
          <w:sz w:val="22"/>
          <w:szCs w:val="22"/>
        </w:rPr>
        <w:t>führung (DALI) geliefert und bauseitig mit intelligenter Steuerungstechnik kombiniert werden, sodass zum Beispiel in teilbaren Sporthallen die einzelnen Abschnitte unabhängig voneinander gesteuert werden können. Ein weiterer Schritt zur Minimierung des Energieverbrauchs ist der Einsatz von Präsenzmeldern und Tageslichtsensoren. Zeitgleich kann die Beleuchtungsstärke an die jeweilige Sportart angepasst</w:t>
      </w:r>
      <w:r w:rsidR="005539AA">
        <w:rPr>
          <w:rFonts w:ascii="Arial" w:hAnsi="Arial" w:cs="Arial"/>
          <w:sz w:val="22"/>
          <w:szCs w:val="22"/>
        </w:rPr>
        <w:t xml:space="preserve"> werden. Lindner Leuchten können sowohl alleinstehend installiert als auch nahtlos in Lindner Deckensysteme integriert werden. Der </w:t>
      </w:r>
      <w:proofErr w:type="spellStart"/>
      <w:r w:rsidR="005539AA">
        <w:rPr>
          <w:rFonts w:ascii="Arial" w:hAnsi="Arial" w:cs="Arial"/>
          <w:sz w:val="22"/>
          <w:szCs w:val="22"/>
        </w:rPr>
        <w:t>Mehr.Wert</w:t>
      </w:r>
      <w:proofErr w:type="spellEnd"/>
      <w:r w:rsidR="005539AA">
        <w:rPr>
          <w:rFonts w:ascii="Arial" w:hAnsi="Arial" w:cs="Arial"/>
          <w:sz w:val="22"/>
          <w:szCs w:val="22"/>
        </w:rPr>
        <w:t xml:space="preserve"> von Lindner als Systemlieferant ist </w:t>
      </w:r>
      <w:r w:rsidR="005539AA">
        <w:rPr>
          <w:rFonts w:ascii="Arial" w:hAnsi="Arial" w:cs="Arial"/>
          <w:sz w:val="22"/>
          <w:szCs w:val="22"/>
        </w:rPr>
        <w:lastRenderedPageBreak/>
        <w:t xml:space="preserve">hierbei, dass der Kunde eine in Form und Farbe nahtlos integrierte Leistung aus einer Hand erhält. </w:t>
      </w:r>
    </w:p>
    <w:p w:rsidR="005539AA" w:rsidRDefault="005539AA" w:rsidP="0052361A">
      <w:pPr>
        <w:tabs>
          <w:tab w:val="left" w:pos="7088"/>
        </w:tabs>
        <w:spacing w:line="360" w:lineRule="auto"/>
        <w:ind w:right="2891"/>
        <w:rPr>
          <w:rFonts w:ascii="Arial" w:hAnsi="Arial" w:cs="Arial"/>
          <w:sz w:val="22"/>
          <w:szCs w:val="22"/>
        </w:rPr>
      </w:pPr>
    </w:p>
    <w:p w:rsidR="005539AA" w:rsidRDefault="005539AA" w:rsidP="0052361A">
      <w:pPr>
        <w:tabs>
          <w:tab w:val="left" w:pos="7088"/>
        </w:tabs>
        <w:spacing w:line="360" w:lineRule="auto"/>
        <w:ind w:right="2891"/>
        <w:rPr>
          <w:rFonts w:ascii="Arial" w:hAnsi="Arial" w:cs="Arial"/>
          <w:sz w:val="22"/>
          <w:szCs w:val="22"/>
        </w:rPr>
      </w:pPr>
      <w:r>
        <w:rPr>
          <w:rFonts w:ascii="Arial" w:hAnsi="Arial" w:cs="Arial"/>
          <w:sz w:val="22"/>
          <w:szCs w:val="22"/>
        </w:rPr>
        <w:t xml:space="preserve">Lindner AG | </w:t>
      </w:r>
      <w:proofErr w:type="spellStart"/>
      <w:r>
        <w:rPr>
          <w:rFonts w:ascii="Arial" w:hAnsi="Arial" w:cs="Arial"/>
          <w:sz w:val="22"/>
          <w:szCs w:val="22"/>
        </w:rPr>
        <w:t>Leuchtenfabrik</w:t>
      </w:r>
      <w:proofErr w:type="spellEnd"/>
      <w:r>
        <w:rPr>
          <w:rFonts w:ascii="Arial" w:hAnsi="Arial" w:cs="Arial"/>
          <w:sz w:val="22"/>
          <w:szCs w:val="22"/>
        </w:rPr>
        <w:t xml:space="preserve"> unterstützt seine Kunden bereits in der frühen Planungsphase durch kompetente Beratung und die Ausarbeitung von individuellen Lichtkonzepten, sodass eine passende Lösung für die </w:t>
      </w:r>
      <w:r w:rsidR="00091E40">
        <w:rPr>
          <w:rFonts w:ascii="Arial" w:hAnsi="Arial" w:cs="Arial"/>
          <w:sz w:val="22"/>
          <w:szCs w:val="22"/>
        </w:rPr>
        <w:t>spezifischen</w:t>
      </w:r>
      <w:r>
        <w:rPr>
          <w:rFonts w:ascii="Arial" w:hAnsi="Arial" w:cs="Arial"/>
          <w:sz w:val="22"/>
          <w:szCs w:val="22"/>
        </w:rPr>
        <w:t xml:space="preserve"> Ansprüche jeder Sporthalle geschaffen wird. </w:t>
      </w:r>
    </w:p>
    <w:p w:rsidR="00765784" w:rsidRPr="00A20287" w:rsidRDefault="00765784" w:rsidP="0052361A">
      <w:pPr>
        <w:tabs>
          <w:tab w:val="left" w:pos="7088"/>
        </w:tabs>
        <w:spacing w:line="360" w:lineRule="auto"/>
        <w:ind w:right="2891"/>
        <w:rPr>
          <w:rFonts w:ascii="Arial" w:hAnsi="Arial" w:cs="Arial"/>
          <w:sz w:val="22"/>
          <w:szCs w:val="22"/>
        </w:rPr>
      </w:pPr>
    </w:p>
    <w:p w:rsidR="003E5482" w:rsidRPr="003E5482" w:rsidRDefault="003E5482" w:rsidP="003E5482">
      <w:pPr>
        <w:tabs>
          <w:tab w:val="left" w:pos="7088"/>
        </w:tabs>
        <w:spacing w:line="360" w:lineRule="auto"/>
        <w:ind w:right="2891"/>
        <w:rPr>
          <w:rFonts w:ascii="Arial" w:hAnsi="Arial" w:cs="Arial"/>
          <w:b/>
          <w:sz w:val="22"/>
          <w:szCs w:val="22"/>
        </w:rPr>
      </w:pPr>
      <w:r w:rsidRPr="003E5482">
        <w:rPr>
          <w:rFonts w:ascii="Arial" w:hAnsi="Arial" w:cs="Arial"/>
          <w:b/>
          <w:sz w:val="22"/>
          <w:szCs w:val="22"/>
        </w:rPr>
        <w:t>Technische Daten</w:t>
      </w:r>
    </w:p>
    <w:p w:rsidR="003E5482" w:rsidRPr="003E5482"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Spannung:</w:t>
      </w:r>
      <w:r>
        <w:rPr>
          <w:rFonts w:ascii="Arial" w:hAnsi="Arial" w:cs="Arial"/>
          <w:sz w:val="22"/>
          <w:szCs w:val="22"/>
        </w:rPr>
        <w:tab/>
      </w:r>
      <w:r>
        <w:rPr>
          <w:rFonts w:ascii="Arial" w:hAnsi="Arial" w:cs="Arial"/>
          <w:sz w:val="22"/>
          <w:szCs w:val="22"/>
        </w:rPr>
        <w:tab/>
        <w:t>220-240 V / 50-60 Hz</w:t>
      </w:r>
      <w:r w:rsidR="003E5482" w:rsidRPr="003E5482">
        <w:rPr>
          <w:rFonts w:ascii="Arial" w:hAnsi="Arial" w:cs="Arial"/>
          <w:sz w:val="22"/>
          <w:szCs w:val="22"/>
        </w:rPr>
        <w:t xml:space="preserve"> </w:t>
      </w:r>
    </w:p>
    <w:p w:rsidR="003E5482" w:rsidRPr="003E5482"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 xml:space="preserve">Schutzklasse: </w:t>
      </w:r>
      <w:r>
        <w:rPr>
          <w:rFonts w:ascii="Arial" w:hAnsi="Arial" w:cs="Arial"/>
          <w:sz w:val="22"/>
          <w:szCs w:val="22"/>
        </w:rPr>
        <w:tab/>
      </w:r>
      <w:r>
        <w:rPr>
          <w:rFonts w:ascii="Arial" w:hAnsi="Arial" w:cs="Arial"/>
          <w:sz w:val="22"/>
          <w:szCs w:val="22"/>
        </w:rPr>
        <w:tab/>
        <w:t>1</w:t>
      </w:r>
      <w:r w:rsidR="003E5482" w:rsidRPr="003E5482">
        <w:rPr>
          <w:rFonts w:ascii="Arial" w:hAnsi="Arial" w:cs="Arial"/>
          <w:sz w:val="22"/>
          <w:szCs w:val="22"/>
        </w:rPr>
        <w:t xml:space="preserve"> </w:t>
      </w:r>
    </w:p>
    <w:p w:rsidR="003E5482" w:rsidRPr="003E5482"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Schutzart:</w:t>
      </w:r>
      <w:r w:rsidR="003E5482" w:rsidRPr="003E5482">
        <w:rPr>
          <w:rFonts w:ascii="Arial" w:hAnsi="Arial" w:cs="Arial"/>
          <w:sz w:val="22"/>
          <w:szCs w:val="22"/>
        </w:rPr>
        <w:t xml:space="preserve"> </w:t>
      </w:r>
      <w:r w:rsidR="003E5482" w:rsidRPr="003E5482">
        <w:rPr>
          <w:rFonts w:ascii="Arial" w:hAnsi="Arial" w:cs="Arial"/>
          <w:sz w:val="22"/>
          <w:szCs w:val="22"/>
        </w:rPr>
        <w:tab/>
      </w:r>
      <w:r w:rsidR="003E5482" w:rsidRPr="003E5482">
        <w:rPr>
          <w:rFonts w:ascii="Arial" w:hAnsi="Arial" w:cs="Arial"/>
          <w:sz w:val="22"/>
          <w:szCs w:val="22"/>
        </w:rPr>
        <w:tab/>
      </w:r>
      <w:r>
        <w:rPr>
          <w:rFonts w:ascii="Arial" w:hAnsi="Arial" w:cs="Arial"/>
          <w:sz w:val="22"/>
          <w:szCs w:val="22"/>
        </w:rPr>
        <w:t>IP40 (SHL), IP23 (SYS)</w:t>
      </w:r>
    </w:p>
    <w:p w:rsidR="003E5482" w:rsidRPr="003E5482"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Betriebsgerät:</w:t>
      </w:r>
      <w:r w:rsidR="003E5482" w:rsidRPr="003E5482">
        <w:rPr>
          <w:rFonts w:ascii="Arial" w:hAnsi="Arial" w:cs="Arial"/>
          <w:sz w:val="22"/>
          <w:szCs w:val="22"/>
        </w:rPr>
        <w:tab/>
      </w:r>
      <w:r w:rsidR="003E5482" w:rsidRPr="003E5482">
        <w:rPr>
          <w:rFonts w:ascii="Arial" w:hAnsi="Arial" w:cs="Arial"/>
          <w:sz w:val="22"/>
          <w:szCs w:val="22"/>
        </w:rPr>
        <w:tab/>
      </w:r>
      <w:r w:rsidR="00247027" w:rsidRPr="00A5777B">
        <w:rPr>
          <w:rFonts w:ascii="Arial" w:hAnsi="Arial" w:cs="Arial"/>
          <w:sz w:val="22"/>
          <w:szCs w:val="22"/>
        </w:rPr>
        <w:t>DALI</w:t>
      </w:r>
      <w:r w:rsidR="003E5482" w:rsidRPr="003E5482">
        <w:rPr>
          <w:rFonts w:ascii="Arial" w:hAnsi="Arial" w:cs="Arial"/>
          <w:sz w:val="22"/>
          <w:szCs w:val="22"/>
        </w:rPr>
        <w:t xml:space="preserve"> </w:t>
      </w:r>
    </w:p>
    <w:p w:rsidR="003E5482" w:rsidRPr="003E5482" w:rsidRDefault="006A68B8" w:rsidP="006A68B8">
      <w:pPr>
        <w:tabs>
          <w:tab w:val="left" w:pos="3119"/>
        </w:tabs>
        <w:spacing w:line="360" w:lineRule="auto"/>
        <w:ind w:left="3540" w:right="2891" w:hanging="3540"/>
        <w:rPr>
          <w:rFonts w:ascii="Arial" w:hAnsi="Arial" w:cs="Arial"/>
          <w:sz w:val="22"/>
          <w:szCs w:val="22"/>
        </w:rPr>
      </w:pPr>
      <w:r>
        <w:rPr>
          <w:rFonts w:ascii="Arial" w:hAnsi="Arial" w:cs="Arial"/>
          <w:sz w:val="22"/>
          <w:szCs w:val="22"/>
        </w:rPr>
        <w:t>Abschluss:</w:t>
      </w:r>
      <w:r w:rsidR="003E5482" w:rsidRPr="003E5482">
        <w:rPr>
          <w:rFonts w:ascii="Arial" w:hAnsi="Arial" w:cs="Arial"/>
          <w:sz w:val="22"/>
          <w:szCs w:val="22"/>
        </w:rPr>
        <w:tab/>
      </w:r>
      <w:r w:rsidR="003E5482" w:rsidRPr="003E5482">
        <w:rPr>
          <w:rFonts w:ascii="Arial" w:hAnsi="Arial" w:cs="Arial"/>
          <w:sz w:val="22"/>
          <w:szCs w:val="22"/>
        </w:rPr>
        <w:tab/>
      </w:r>
      <w:proofErr w:type="spellStart"/>
      <w:r>
        <w:rPr>
          <w:rFonts w:ascii="Arial" w:hAnsi="Arial" w:cs="Arial"/>
          <w:sz w:val="22"/>
          <w:szCs w:val="22"/>
        </w:rPr>
        <w:t>opal</w:t>
      </w:r>
      <w:proofErr w:type="spellEnd"/>
      <w:r>
        <w:rPr>
          <w:rFonts w:ascii="Arial" w:hAnsi="Arial" w:cs="Arial"/>
          <w:sz w:val="22"/>
          <w:szCs w:val="22"/>
        </w:rPr>
        <w:t xml:space="preserve"> (SHL), Lamellenraster (SYS), ballwurfsicher</w:t>
      </w:r>
      <w:r w:rsidR="003E5482" w:rsidRPr="003E5482">
        <w:rPr>
          <w:rFonts w:ascii="Arial" w:hAnsi="Arial" w:cs="Arial"/>
          <w:sz w:val="22"/>
          <w:szCs w:val="22"/>
        </w:rPr>
        <w:t xml:space="preserve"> </w:t>
      </w:r>
      <w:r>
        <w:rPr>
          <w:rFonts w:ascii="Arial" w:hAnsi="Arial" w:cs="Arial"/>
          <w:sz w:val="22"/>
          <w:szCs w:val="22"/>
        </w:rPr>
        <w:t>(beide)</w:t>
      </w:r>
    </w:p>
    <w:p w:rsidR="003E5482"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Farbton:</w:t>
      </w:r>
      <w:r w:rsidR="003E5482" w:rsidRPr="003E5482">
        <w:rPr>
          <w:rFonts w:ascii="Arial" w:hAnsi="Arial" w:cs="Arial"/>
          <w:sz w:val="22"/>
          <w:szCs w:val="22"/>
        </w:rPr>
        <w:t xml:space="preserve"> </w:t>
      </w:r>
      <w:r w:rsidR="003E5482" w:rsidRPr="003E5482">
        <w:rPr>
          <w:rFonts w:ascii="Arial" w:hAnsi="Arial" w:cs="Arial"/>
          <w:sz w:val="22"/>
          <w:szCs w:val="22"/>
        </w:rPr>
        <w:tab/>
      </w:r>
      <w:r w:rsidR="003E5482">
        <w:rPr>
          <w:rFonts w:ascii="Arial" w:hAnsi="Arial" w:cs="Arial"/>
          <w:sz w:val="22"/>
          <w:szCs w:val="22"/>
        </w:rPr>
        <w:tab/>
      </w:r>
      <w:r>
        <w:rPr>
          <w:rFonts w:ascii="Arial" w:hAnsi="Arial" w:cs="Arial"/>
          <w:sz w:val="22"/>
          <w:szCs w:val="22"/>
        </w:rPr>
        <w:t>RAL 9016</w:t>
      </w:r>
    </w:p>
    <w:p w:rsidR="006A68B8"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Lichtfarbe:</w:t>
      </w:r>
      <w:r>
        <w:rPr>
          <w:rFonts w:ascii="Arial" w:hAnsi="Arial" w:cs="Arial"/>
          <w:sz w:val="22"/>
          <w:szCs w:val="22"/>
        </w:rPr>
        <w:tab/>
      </w:r>
      <w:r>
        <w:rPr>
          <w:rFonts w:ascii="Arial" w:hAnsi="Arial" w:cs="Arial"/>
          <w:sz w:val="22"/>
          <w:szCs w:val="22"/>
        </w:rPr>
        <w:tab/>
        <w:t>4.000K</w:t>
      </w:r>
    </w:p>
    <w:p w:rsidR="006A68B8"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Farbwiedergabe:</w:t>
      </w:r>
      <w:r>
        <w:rPr>
          <w:rFonts w:ascii="Arial" w:hAnsi="Arial" w:cs="Arial"/>
          <w:sz w:val="22"/>
          <w:szCs w:val="22"/>
        </w:rPr>
        <w:tab/>
      </w:r>
      <w:r>
        <w:rPr>
          <w:rFonts w:ascii="Arial" w:hAnsi="Arial" w:cs="Arial"/>
          <w:sz w:val="22"/>
          <w:szCs w:val="22"/>
        </w:rPr>
        <w:tab/>
        <w:t>RA&gt;80</w:t>
      </w:r>
      <w:bookmarkStart w:id="0" w:name="_GoBack"/>
      <w:bookmarkEnd w:id="0"/>
    </w:p>
    <w:p w:rsidR="006A68B8" w:rsidRDefault="006A68B8" w:rsidP="003E5482">
      <w:pPr>
        <w:tabs>
          <w:tab w:val="left" w:pos="3119"/>
        </w:tabs>
        <w:spacing w:line="360" w:lineRule="auto"/>
        <w:ind w:right="2891"/>
        <w:rPr>
          <w:rFonts w:ascii="Arial" w:hAnsi="Arial" w:cs="Arial"/>
          <w:sz w:val="22"/>
          <w:szCs w:val="22"/>
        </w:rPr>
      </w:pPr>
    </w:p>
    <w:p w:rsidR="006A68B8" w:rsidRPr="006A68B8" w:rsidRDefault="006A68B8" w:rsidP="003E5482">
      <w:pPr>
        <w:tabs>
          <w:tab w:val="left" w:pos="3119"/>
        </w:tabs>
        <w:spacing w:line="360" w:lineRule="auto"/>
        <w:ind w:right="2891"/>
        <w:rPr>
          <w:rFonts w:ascii="Arial" w:hAnsi="Arial" w:cs="Arial"/>
          <w:sz w:val="22"/>
          <w:szCs w:val="22"/>
          <w:u w:val="single"/>
        </w:rPr>
      </w:pPr>
      <w:r w:rsidRPr="006A68B8">
        <w:rPr>
          <w:rFonts w:ascii="Arial" w:hAnsi="Arial" w:cs="Arial"/>
          <w:sz w:val="22"/>
          <w:szCs w:val="22"/>
          <w:u w:val="single"/>
        </w:rPr>
        <w:t>Optionen:</w:t>
      </w:r>
    </w:p>
    <w:p w:rsidR="006A68B8"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Lichtfarbe 3.000K</w:t>
      </w:r>
    </w:p>
    <w:p w:rsidR="006A68B8"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 xml:space="preserve">Betriebsgerät </w:t>
      </w:r>
      <w:r w:rsidR="00247027" w:rsidRPr="00A5777B">
        <w:rPr>
          <w:rFonts w:ascii="Arial" w:hAnsi="Arial" w:cs="Arial"/>
          <w:sz w:val="22"/>
          <w:szCs w:val="22"/>
        </w:rPr>
        <w:t>schaltbar</w:t>
      </w:r>
    </w:p>
    <w:p w:rsidR="006A68B8" w:rsidRDefault="006A68B8" w:rsidP="003E5482">
      <w:pPr>
        <w:tabs>
          <w:tab w:val="left" w:pos="3119"/>
        </w:tabs>
        <w:spacing w:line="360" w:lineRule="auto"/>
        <w:ind w:right="2891"/>
        <w:rPr>
          <w:rFonts w:ascii="Arial" w:hAnsi="Arial" w:cs="Arial"/>
          <w:sz w:val="22"/>
          <w:szCs w:val="22"/>
        </w:rPr>
      </w:pPr>
      <w:r>
        <w:rPr>
          <w:rFonts w:ascii="Arial" w:hAnsi="Arial" w:cs="Arial"/>
          <w:sz w:val="22"/>
          <w:szCs w:val="22"/>
        </w:rPr>
        <w:t>Gehäusefarbe nach RAL-Karte</w:t>
      </w:r>
    </w:p>
    <w:p w:rsidR="00247027" w:rsidRPr="00A5777B" w:rsidRDefault="00247027" w:rsidP="003E5482">
      <w:pPr>
        <w:tabs>
          <w:tab w:val="left" w:pos="3119"/>
        </w:tabs>
        <w:spacing w:line="360" w:lineRule="auto"/>
        <w:ind w:right="2891"/>
        <w:rPr>
          <w:rFonts w:ascii="Arial" w:hAnsi="Arial" w:cs="Arial"/>
          <w:sz w:val="22"/>
          <w:szCs w:val="22"/>
        </w:rPr>
      </w:pPr>
      <w:r w:rsidRPr="00A5777B">
        <w:rPr>
          <w:rFonts w:ascii="Arial" w:hAnsi="Arial" w:cs="Arial"/>
          <w:sz w:val="22"/>
          <w:szCs w:val="22"/>
        </w:rPr>
        <w:t>Farbwiedergabe RA&gt;90</w:t>
      </w:r>
    </w:p>
    <w:p w:rsidR="004B228E" w:rsidRDefault="004B228E">
      <w:pPr>
        <w:rPr>
          <w:rFonts w:ascii="Arial" w:hAnsi="Arial" w:cs="Arial"/>
          <w:sz w:val="22"/>
          <w:szCs w:val="22"/>
        </w:rPr>
      </w:pPr>
      <w:r>
        <w:rPr>
          <w:rFonts w:ascii="Arial" w:hAnsi="Arial" w:cs="Arial"/>
          <w:sz w:val="22"/>
          <w:szCs w:val="22"/>
        </w:rPr>
        <w:br w:type="page"/>
      </w:r>
    </w:p>
    <w:p w:rsidR="00571136" w:rsidRDefault="00160E14" w:rsidP="00160E14">
      <w:pPr>
        <w:tabs>
          <w:tab w:val="left" w:pos="7088"/>
        </w:tabs>
        <w:spacing w:line="360" w:lineRule="auto"/>
        <w:ind w:right="2891"/>
        <w:rPr>
          <w:rFonts w:ascii="Arial" w:hAnsi="Arial" w:cs="Arial"/>
          <w:bCs/>
          <w:sz w:val="22"/>
          <w:szCs w:val="22"/>
        </w:rPr>
      </w:pPr>
      <w:r w:rsidRPr="003E5482">
        <w:rPr>
          <w:rFonts w:ascii="Arial" w:hAnsi="Arial" w:cs="Arial"/>
          <w:b/>
          <w:bCs/>
          <w:sz w:val="22"/>
          <w:szCs w:val="22"/>
        </w:rPr>
        <w:lastRenderedPageBreak/>
        <w:t>Bild</w:t>
      </w:r>
      <w:r w:rsidR="00F8540F">
        <w:rPr>
          <w:rFonts w:ascii="Arial" w:hAnsi="Arial" w:cs="Arial"/>
          <w:b/>
          <w:bCs/>
          <w:sz w:val="22"/>
          <w:szCs w:val="22"/>
        </w:rPr>
        <w:t>er</w:t>
      </w:r>
      <w:r w:rsidRPr="003E5482">
        <w:rPr>
          <w:rFonts w:ascii="Arial" w:hAnsi="Arial" w:cs="Arial"/>
          <w:b/>
          <w:bCs/>
          <w:sz w:val="22"/>
          <w:szCs w:val="22"/>
        </w:rPr>
        <w:t>:</w:t>
      </w:r>
      <w:r w:rsidRPr="00160E14">
        <w:rPr>
          <w:rFonts w:ascii="Arial" w:hAnsi="Arial" w:cs="Arial"/>
          <w:bCs/>
          <w:sz w:val="22"/>
          <w:szCs w:val="22"/>
        </w:rPr>
        <w:t xml:space="preserve"> </w:t>
      </w:r>
    </w:p>
    <w:p w:rsidR="006A68B8" w:rsidRDefault="006A68B8" w:rsidP="00160E14">
      <w:pPr>
        <w:tabs>
          <w:tab w:val="left" w:pos="7088"/>
        </w:tabs>
        <w:spacing w:line="360" w:lineRule="auto"/>
        <w:ind w:right="2891"/>
        <w:rPr>
          <w:rFonts w:ascii="Arial" w:hAnsi="Arial" w:cs="Arial"/>
          <w:bCs/>
          <w:sz w:val="22"/>
          <w:szCs w:val="22"/>
        </w:rPr>
      </w:pPr>
      <w:r w:rsidRPr="006A68B8">
        <w:rPr>
          <w:rFonts w:ascii="Arial" w:hAnsi="Arial" w:cs="Arial"/>
          <w:bCs/>
          <w:sz w:val="22"/>
          <w:szCs w:val="22"/>
        </w:rPr>
        <w:t>Lindner_img_de_tu_darmstadt_3 © Thomas Ott</w:t>
      </w:r>
    </w:p>
    <w:p w:rsidR="006A68B8" w:rsidRDefault="006A68B8" w:rsidP="00160E14">
      <w:pPr>
        <w:tabs>
          <w:tab w:val="left" w:pos="7088"/>
        </w:tabs>
        <w:spacing w:line="360" w:lineRule="auto"/>
        <w:ind w:right="2891"/>
        <w:rPr>
          <w:rFonts w:ascii="Arial" w:hAnsi="Arial" w:cs="Arial"/>
          <w:bCs/>
          <w:sz w:val="22"/>
          <w:szCs w:val="22"/>
        </w:rPr>
      </w:pPr>
      <w:r w:rsidRPr="006A68B8">
        <w:rPr>
          <w:rFonts w:ascii="Arial" w:hAnsi="Arial" w:cs="Arial"/>
          <w:bCs/>
          <w:sz w:val="22"/>
          <w:szCs w:val="22"/>
        </w:rPr>
        <w:t>Lindner_img_de_tu_darmstadt_5 © Thomas Ott</w:t>
      </w:r>
    </w:p>
    <w:p w:rsidR="00F8540F" w:rsidRDefault="00F8540F" w:rsidP="00F8540F">
      <w:pPr>
        <w:tabs>
          <w:tab w:val="left" w:pos="7088"/>
        </w:tabs>
        <w:spacing w:line="360" w:lineRule="auto"/>
        <w:ind w:right="2891"/>
        <w:rPr>
          <w:rFonts w:ascii="Arial" w:hAnsi="Arial" w:cs="Arial"/>
          <w:bCs/>
          <w:sz w:val="22"/>
          <w:szCs w:val="22"/>
        </w:rPr>
      </w:pPr>
      <w:r w:rsidRPr="00571136">
        <w:rPr>
          <w:rFonts w:ascii="Arial" w:hAnsi="Arial" w:cs="Arial"/>
          <w:b/>
          <w:bCs/>
          <w:sz w:val="22"/>
          <w:szCs w:val="22"/>
        </w:rPr>
        <w:t>Bildnachweis:</w:t>
      </w:r>
      <w:r>
        <w:rPr>
          <w:rFonts w:ascii="Arial" w:hAnsi="Arial" w:cs="Arial"/>
          <w:bCs/>
          <w:sz w:val="22"/>
          <w:szCs w:val="22"/>
        </w:rPr>
        <w:t xml:space="preserve"> © Thomas Ott</w:t>
      </w:r>
    </w:p>
    <w:p w:rsidR="00F8540F" w:rsidRDefault="00F8540F" w:rsidP="00160E14">
      <w:pPr>
        <w:tabs>
          <w:tab w:val="left" w:pos="7088"/>
        </w:tabs>
        <w:spacing w:line="360" w:lineRule="auto"/>
        <w:ind w:right="2891"/>
        <w:rPr>
          <w:rFonts w:ascii="Arial" w:hAnsi="Arial" w:cs="Arial"/>
          <w:bCs/>
          <w:sz w:val="22"/>
          <w:szCs w:val="22"/>
        </w:rPr>
      </w:pPr>
    </w:p>
    <w:p w:rsidR="008B081C" w:rsidRDefault="006A68B8" w:rsidP="00160E14">
      <w:pPr>
        <w:tabs>
          <w:tab w:val="left" w:pos="7088"/>
        </w:tabs>
        <w:spacing w:line="360" w:lineRule="auto"/>
        <w:ind w:right="2891"/>
        <w:rPr>
          <w:rFonts w:ascii="Arial" w:hAnsi="Arial" w:cs="Arial"/>
          <w:bCs/>
          <w:sz w:val="22"/>
          <w:szCs w:val="22"/>
        </w:rPr>
      </w:pPr>
      <w:r w:rsidRPr="006A68B8">
        <w:rPr>
          <w:rFonts w:ascii="Arial" w:hAnsi="Arial" w:cs="Arial"/>
          <w:bCs/>
          <w:sz w:val="22"/>
          <w:szCs w:val="22"/>
        </w:rPr>
        <w:t>Lindner_img_de_schulzentrumseelze_sporthalleletter_01</w:t>
      </w:r>
      <w:r>
        <w:rPr>
          <w:rFonts w:ascii="Arial" w:hAnsi="Arial" w:cs="Arial"/>
          <w:bCs/>
          <w:sz w:val="22"/>
          <w:szCs w:val="22"/>
        </w:rPr>
        <w:t>_</w:t>
      </w:r>
    </w:p>
    <w:p w:rsidR="006A68B8" w:rsidRDefault="00F8540F" w:rsidP="00160E14">
      <w:pPr>
        <w:tabs>
          <w:tab w:val="left" w:pos="7088"/>
        </w:tabs>
        <w:spacing w:line="360" w:lineRule="auto"/>
        <w:ind w:right="2891"/>
        <w:rPr>
          <w:rFonts w:ascii="Arial" w:hAnsi="Arial" w:cs="Arial"/>
          <w:bCs/>
          <w:sz w:val="22"/>
          <w:szCs w:val="22"/>
        </w:rPr>
      </w:pPr>
      <w:r w:rsidRPr="00571136">
        <w:rPr>
          <w:rFonts w:ascii="Arial" w:hAnsi="Arial" w:cs="Arial"/>
          <w:b/>
          <w:bCs/>
          <w:sz w:val="22"/>
          <w:szCs w:val="22"/>
        </w:rPr>
        <w:t>Bildnachweis:</w:t>
      </w:r>
      <w:r>
        <w:rPr>
          <w:rFonts w:ascii="Arial" w:hAnsi="Arial" w:cs="Arial"/>
          <w:bCs/>
          <w:sz w:val="22"/>
          <w:szCs w:val="22"/>
        </w:rPr>
        <w:t xml:space="preserve"> </w:t>
      </w:r>
      <w:r w:rsidR="006A68B8">
        <w:rPr>
          <w:rFonts w:ascii="Arial" w:hAnsi="Arial" w:cs="Arial"/>
          <w:bCs/>
          <w:sz w:val="22"/>
          <w:szCs w:val="22"/>
        </w:rPr>
        <w:t>©</w:t>
      </w:r>
      <w:r w:rsidR="008B081C">
        <w:rPr>
          <w:rFonts w:ascii="Arial" w:hAnsi="Arial" w:cs="Arial"/>
          <w:bCs/>
          <w:sz w:val="22"/>
          <w:szCs w:val="22"/>
        </w:rPr>
        <w:t xml:space="preserve"> </w:t>
      </w:r>
      <w:r w:rsidR="006A68B8" w:rsidRPr="006A68B8">
        <w:rPr>
          <w:rFonts w:ascii="Arial" w:hAnsi="Arial" w:cs="Arial"/>
          <w:bCs/>
          <w:sz w:val="22"/>
          <w:szCs w:val="22"/>
        </w:rPr>
        <w:t>www.Lindne</w:t>
      </w:r>
      <w:r w:rsidR="008B081C">
        <w:rPr>
          <w:rFonts w:ascii="Arial" w:hAnsi="Arial" w:cs="Arial"/>
          <w:bCs/>
          <w:sz w:val="22"/>
          <w:szCs w:val="22"/>
        </w:rPr>
        <w:t>r</w:t>
      </w:r>
      <w:r w:rsidR="006A68B8" w:rsidRPr="006A68B8">
        <w:rPr>
          <w:rFonts w:ascii="Arial" w:hAnsi="Arial" w:cs="Arial"/>
          <w:bCs/>
          <w:sz w:val="22"/>
          <w:szCs w:val="22"/>
        </w:rPr>
        <w:t>-Group.com</w:t>
      </w:r>
    </w:p>
    <w:p w:rsidR="006A68B8" w:rsidRDefault="006A68B8" w:rsidP="00160E14">
      <w:pPr>
        <w:tabs>
          <w:tab w:val="left" w:pos="7088"/>
        </w:tabs>
        <w:spacing w:line="360" w:lineRule="auto"/>
        <w:ind w:right="2891"/>
        <w:rPr>
          <w:rFonts w:ascii="Arial" w:hAnsi="Arial" w:cs="Arial"/>
          <w:bCs/>
          <w:sz w:val="22"/>
          <w:szCs w:val="22"/>
        </w:rPr>
      </w:pPr>
    </w:p>
    <w:p w:rsidR="00160E14" w:rsidRPr="0052361A" w:rsidRDefault="00160E14" w:rsidP="00835097">
      <w:pPr>
        <w:tabs>
          <w:tab w:val="left" w:pos="7088"/>
        </w:tabs>
        <w:spacing w:line="360" w:lineRule="auto"/>
        <w:ind w:right="2891"/>
        <w:rPr>
          <w:rFonts w:ascii="Arial" w:hAnsi="Arial" w:cs="Arial"/>
          <w:bCs/>
          <w:sz w:val="16"/>
          <w:szCs w:val="16"/>
        </w:rPr>
      </w:pPr>
    </w:p>
    <w:p w:rsidR="00F863FF" w:rsidRDefault="00F863FF" w:rsidP="00F863FF">
      <w:pPr>
        <w:tabs>
          <w:tab w:val="left" w:pos="7088"/>
        </w:tabs>
        <w:spacing w:line="360" w:lineRule="auto"/>
        <w:ind w:right="2891"/>
        <w:rPr>
          <w:rFonts w:ascii="Arial" w:hAnsi="Arial" w:cs="Arial"/>
          <w:bCs/>
          <w:sz w:val="22"/>
          <w:szCs w:val="22"/>
        </w:rPr>
      </w:pPr>
      <w:r w:rsidRPr="00F863FF">
        <w:rPr>
          <w:rFonts w:ascii="Arial" w:hAnsi="Arial" w:cs="Arial"/>
          <w:bCs/>
          <w:sz w:val="22"/>
          <w:szCs w:val="22"/>
        </w:rPr>
        <w:t xml:space="preserve">Lindner </w:t>
      </w:r>
      <w:r w:rsidR="0052361A">
        <w:rPr>
          <w:rFonts w:ascii="Arial" w:hAnsi="Arial" w:cs="Arial"/>
          <w:bCs/>
          <w:sz w:val="22"/>
          <w:szCs w:val="22"/>
        </w:rPr>
        <w:t xml:space="preserve">AG | </w:t>
      </w:r>
      <w:proofErr w:type="spellStart"/>
      <w:r w:rsidR="0052361A">
        <w:rPr>
          <w:rFonts w:ascii="Arial" w:hAnsi="Arial" w:cs="Arial"/>
          <w:bCs/>
          <w:sz w:val="22"/>
          <w:szCs w:val="22"/>
        </w:rPr>
        <w:t>Leuchtenfabrik</w:t>
      </w:r>
      <w:proofErr w:type="spellEnd"/>
      <w:r>
        <w:rPr>
          <w:rFonts w:ascii="Arial" w:hAnsi="Arial" w:cs="Arial"/>
          <w:bCs/>
          <w:sz w:val="22"/>
          <w:szCs w:val="22"/>
        </w:rPr>
        <w:br/>
      </w:r>
      <w:r w:rsidRPr="00F863FF">
        <w:rPr>
          <w:rFonts w:ascii="Arial" w:hAnsi="Arial" w:cs="Arial"/>
          <w:bCs/>
          <w:sz w:val="22"/>
          <w:szCs w:val="22"/>
        </w:rPr>
        <w:t xml:space="preserve">Tel. 0049 </w:t>
      </w:r>
      <w:r w:rsidR="0052361A">
        <w:rPr>
          <w:rFonts w:ascii="Arial" w:hAnsi="Arial" w:cs="Arial"/>
          <w:bCs/>
          <w:sz w:val="22"/>
          <w:szCs w:val="22"/>
        </w:rPr>
        <w:t>8702 67148-0</w:t>
      </w:r>
      <w:r>
        <w:rPr>
          <w:rFonts w:ascii="Arial" w:hAnsi="Arial" w:cs="Arial"/>
          <w:bCs/>
          <w:sz w:val="22"/>
          <w:szCs w:val="22"/>
        </w:rPr>
        <w:br/>
      </w:r>
      <w:r w:rsidR="0052361A">
        <w:rPr>
          <w:rFonts w:ascii="Arial" w:hAnsi="Arial" w:cs="Arial"/>
          <w:bCs/>
          <w:sz w:val="22"/>
          <w:szCs w:val="22"/>
        </w:rPr>
        <w:t>info@Leuchtenfabrik</w:t>
      </w:r>
      <w:r w:rsidRPr="00F863FF">
        <w:rPr>
          <w:rFonts w:ascii="Arial" w:hAnsi="Arial" w:cs="Arial"/>
          <w:bCs/>
          <w:sz w:val="22"/>
          <w:szCs w:val="22"/>
        </w:rPr>
        <w:t>.com</w:t>
      </w:r>
      <w:r>
        <w:rPr>
          <w:rFonts w:ascii="Arial" w:hAnsi="Arial" w:cs="Arial"/>
          <w:bCs/>
          <w:sz w:val="22"/>
          <w:szCs w:val="22"/>
        </w:rPr>
        <w:br/>
      </w:r>
      <w:r w:rsidRPr="00F863FF">
        <w:rPr>
          <w:rFonts w:ascii="Arial" w:hAnsi="Arial" w:cs="Arial"/>
          <w:bCs/>
          <w:sz w:val="22"/>
          <w:szCs w:val="22"/>
        </w:rPr>
        <w:t>www.Lindner-Group.com</w:t>
      </w:r>
    </w:p>
    <w:p w:rsidR="00F863FF" w:rsidRDefault="00F863FF" w:rsidP="00835097">
      <w:pPr>
        <w:tabs>
          <w:tab w:val="left" w:pos="7088"/>
        </w:tabs>
        <w:spacing w:line="360" w:lineRule="auto"/>
        <w:ind w:right="2891"/>
        <w:rPr>
          <w:rFonts w:ascii="Arial" w:hAnsi="Arial" w:cs="Arial"/>
          <w:bCs/>
          <w:sz w:val="22"/>
          <w:szCs w:val="22"/>
        </w:rPr>
      </w:pPr>
    </w:p>
    <w:p w:rsidR="00911EBA" w:rsidRPr="00A913B1" w:rsidRDefault="00911EBA" w:rsidP="00835097">
      <w:pPr>
        <w:tabs>
          <w:tab w:val="left" w:pos="7088"/>
        </w:tabs>
        <w:spacing w:line="360" w:lineRule="auto"/>
        <w:ind w:right="2891"/>
        <w:rPr>
          <w:rFonts w:ascii="Arial" w:hAnsi="Arial" w:cs="Arial"/>
          <w:bCs/>
          <w:sz w:val="18"/>
          <w:szCs w:val="22"/>
        </w:rPr>
      </w:pPr>
      <w:r w:rsidRPr="00A913B1">
        <w:rPr>
          <w:rFonts w:ascii="Arial" w:hAnsi="Arial" w:cs="Arial"/>
          <w:bCs/>
          <w:sz w:val="18"/>
          <w:szCs w:val="22"/>
        </w:rPr>
        <w:t>Die Lindner Group ist Europas führender Spezialist in den Bereichen Innenausbau, Fassaden und Isoliertechnik. Das Familienunternehmen verfügt über 50 Jahre Erfahrung im „Bauen mit neuen Lösungen“, der Entwicklung und Ausführung von individuellen und fortschrittlichen Projektlösungen</w:t>
      </w:r>
      <w:r w:rsidR="00F8540F">
        <w:rPr>
          <w:rFonts w:ascii="Arial" w:hAnsi="Arial" w:cs="Arial"/>
          <w:bCs/>
          <w:sz w:val="18"/>
          <w:szCs w:val="22"/>
        </w:rPr>
        <w:t xml:space="preserve">, die </w:t>
      </w:r>
      <w:proofErr w:type="spellStart"/>
      <w:r w:rsidR="00F8540F">
        <w:rPr>
          <w:rFonts w:ascii="Arial" w:hAnsi="Arial" w:cs="Arial"/>
          <w:bCs/>
          <w:sz w:val="18"/>
          <w:szCs w:val="22"/>
        </w:rPr>
        <w:t>Mehr.Wert</w:t>
      </w:r>
      <w:proofErr w:type="spellEnd"/>
      <w:r w:rsidR="00F8540F">
        <w:rPr>
          <w:rFonts w:ascii="Arial" w:hAnsi="Arial" w:cs="Arial"/>
          <w:bCs/>
          <w:sz w:val="18"/>
          <w:szCs w:val="22"/>
        </w:rPr>
        <w:t xml:space="preserve"> bieten</w:t>
      </w:r>
      <w:r w:rsidRPr="00A913B1">
        <w:rPr>
          <w:rFonts w:ascii="Arial" w:hAnsi="Arial" w:cs="Arial"/>
          <w:bCs/>
          <w:sz w:val="18"/>
          <w:szCs w:val="22"/>
        </w:rPr>
        <w:t xml:space="preserve">. Mit weltweit </w:t>
      </w:r>
      <w:r w:rsidR="00571136" w:rsidRPr="00A913B1">
        <w:rPr>
          <w:rFonts w:ascii="Arial" w:hAnsi="Arial" w:cs="Arial"/>
          <w:bCs/>
          <w:sz w:val="18"/>
          <w:szCs w:val="22"/>
        </w:rPr>
        <w:t>gut</w:t>
      </w:r>
      <w:r w:rsidRPr="00A913B1">
        <w:rPr>
          <w:rFonts w:ascii="Arial" w:hAnsi="Arial" w:cs="Arial"/>
          <w:bCs/>
          <w:sz w:val="18"/>
          <w:szCs w:val="22"/>
        </w:rPr>
        <w:t xml:space="preserve"> </w:t>
      </w:r>
      <w:r w:rsidR="00571136" w:rsidRPr="00A913B1">
        <w:rPr>
          <w:rFonts w:ascii="Arial" w:hAnsi="Arial" w:cs="Arial"/>
          <w:bCs/>
          <w:sz w:val="18"/>
          <w:szCs w:val="22"/>
        </w:rPr>
        <w:t>7</w:t>
      </w:r>
      <w:r w:rsidR="00E601C0" w:rsidRPr="00A913B1">
        <w:rPr>
          <w:rFonts w:ascii="Arial" w:hAnsi="Arial" w:cs="Arial"/>
          <w:bCs/>
          <w:sz w:val="18"/>
          <w:szCs w:val="22"/>
        </w:rPr>
        <w:t>.</w:t>
      </w:r>
      <w:r w:rsidR="00571136" w:rsidRPr="00A913B1">
        <w:rPr>
          <w:rFonts w:ascii="Arial" w:hAnsi="Arial" w:cs="Arial"/>
          <w:bCs/>
          <w:sz w:val="18"/>
          <w:szCs w:val="22"/>
        </w:rPr>
        <w:t>1</w:t>
      </w:r>
      <w:r w:rsidRPr="00A913B1">
        <w:rPr>
          <w:rFonts w:ascii="Arial" w:hAnsi="Arial" w:cs="Arial"/>
          <w:bCs/>
          <w:sz w:val="18"/>
          <w:szCs w:val="22"/>
        </w:rPr>
        <w:t xml:space="preserve">00 Mitarbeitern betreibt Lindner vom bayerischen </w:t>
      </w:r>
      <w:proofErr w:type="spellStart"/>
      <w:r w:rsidRPr="00A913B1">
        <w:rPr>
          <w:rFonts w:ascii="Arial" w:hAnsi="Arial" w:cs="Arial"/>
          <w:bCs/>
          <w:sz w:val="18"/>
          <w:szCs w:val="22"/>
        </w:rPr>
        <w:t>Arnstorf</w:t>
      </w:r>
      <w:proofErr w:type="spellEnd"/>
      <w:r w:rsidRPr="00A913B1">
        <w:rPr>
          <w:rFonts w:ascii="Arial" w:hAnsi="Arial" w:cs="Arial"/>
          <w:bCs/>
          <w:sz w:val="18"/>
          <w:szCs w:val="22"/>
        </w:rPr>
        <w:t xml:space="preserve"> aus Produktionsstätten und Tochtergesellschaften in mehr als 20 Ländern.</w:t>
      </w:r>
    </w:p>
    <w:p w:rsidR="00911EBA" w:rsidRPr="00A913B1" w:rsidRDefault="00911EBA" w:rsidP="00835097">
      <w:pPr>
        <w:tabs>
          <w:tab w:val="left" w:pos="7088"/>
        </w:tabs>
        <w:spacing w:line="360" w:lineRule="auto"/>
        <w:ind w:right="2891"/>
        <w:rPr>
          <w:rFonts w:ascii="Arial" w:hAnsi="Arial" w:cs="Arial"/>
          <w:bCs/>
          <w:sz w:val="18"/>
          <w:szCs w:val="22"/>
        </w:rPr>
      </w:pPr>
    </w:p>
    <w:p w:rsidR="00835097" w:rsidRPr="00A913B1" w:rsidRDefault="00160E14" w:rsidP="00835097">
      <w:pPr>
        <w:tabs>
          <w:tab w:val="left" w:pos="7088"/>
        </w:tabs>
        <w:spacing w:line="360" w:lineRule="auto"/>
        <w:ind w:right="2891"/>
        <w:rPr>
          <w:rFonts w:ascii="Arial" w:hAnsi="Arial" w:cs="Arial"/>
          <w:bCs/>
          <w:sz w:val="18"/>
          <w:szCs w:val="22"/>
        </w:rPr>
      </w:pPr>
      <w:r w:rsidRPr="00A913B1">
        <w:rPr>
          <w:rFonts w:ascii="Arial" w:hAnsi="Arial" w:cs="Arial"/>
          <w:bCs/>
          <w:sz w:val="18"/>
          <w:szCs w:val="22"/>
        </w:rPr>
        <w:t>Mehr Informationen zu Lindner finden Sie</w:t>
      </w:r>
      <w:r w:rsidR="008745DD" w:rsidRPr="00A913B1">
        <w:rPr>
          <w:rFonts w:ascii="Arial" w:hAnsi="Arial" w:cs="Arial"/>
          <w:bCs/>
          <w:sz w:val="18"/>
          <w:szCs w:val="22"/>
        </w:rPr>
        <w:t xml:space="preserve"> </w:t>
      </w:r>
      <w:r w:rsidR="00AD2F6A" w:rsidRPr="00A913B1">
        <w:rPr>
          <w:rFonts w:ascii="Arial" w:hAnsi="Arial" w:cs="Arial"/>
          <w:bCs/>
          <w:sz w:val="18"/>
          <w:szCs w:val="22"/>
        </w:rPr>
        <w:t xml:space="preserve">unter: </w:t>
      </w:r>
      <w:r w:rsidR="00AD2F6A" w:rsidRPr="00A913B1">
        <w:rPr>
          <w:rFonts w:ascii="Arial" w:hAnsi="Arial" w:cs="Arial"/>
          <w:bCs/>
          <w:sz w:val="18"/>
          <w:szCs w:val="22"/>
        </w:rPr>
        <w:br/>
      </w:r>
      <w:r w:rsidR="008745DD" w:rsidRPr="00A913B1">
        <w:rPr>
          <w:rFonts w:ascii="Arial" w:hAnsi="Arial" w:cs="Arial"/>
          <w:bCs/>
          <w:sz w:val="18"/>
          <w:szCs w:val="22"/>
        </w:rPr>
        <w:t>www.Lindner-Group.com</w:t>
      </w:r>
    </w:p>
    <w:p w:rsidR="00835097" w:rsidRPr="00A913B1" w:rsidRDefault="00835097" w:rsidP="00835097">
      <w:pPr>
        <w:tabs>
          <w:tab w:val="left" w:pos="7088"/>
        </w:tabs>
        <w:spacing w:line="360" w:lineRule="auto"/>
        <w:ind w:right="2891"/>
        <w:rPr>
          <w:rFonts w:ascii="Arial" w:hAnsi="Arial" w:cs="Arial"/>
          <w:sz w:val="20"/>
          <w:szCs w:val="22"/>
        </w:rPr>
      </w:pPr>
    </w:p>
    <w:p w:rsidR="00377229" w:rsidRPr="00A913B1" w:rsidRDefault="00160E14" w:rsidP="00160E14">
      <w:pPr>
        <w:ind w:right="2041"/>
        <w:rPr>
          <w:rFonts w:ascii="Arial" w:hAnsi="Arial" w:cs="Arial"/>
          <w:color w:val="000000"/>
          <w:sz w:val="18"/>
          <w:szCs w:val="20"/>
        </w:rPr>
      </w:pPr>
      <w:r w:rsidRPr="00A913B1">
        <w:rPr>
          <w:rFonts w:ascii="Arial" w:hAnsi="Arial" w:cs="Arial"/>
          <w:color w:val="000000"/>
          <w:sz w:val="18"/>
          <w:szCs w:val="20"/>
        </w:rPr>
        <w:t>Bei Veröffentlichung bitten wir um Zusendung eines Belegexemplars.</w:t>
      </w:r>
    </w:p>
    <w:p w:rsidR="00160E14" w:rsidRPr="00A913B1" w:rsidRDefault="00160E14" w:rsidP="00160E14">
      <w:pPr>
        <w:ind w:right="2041"/>
        <w:rPr>
          <w:rFonts w:ascii="Arial" w:hAnsi="Arial" w:cs="Arial"/>
          <w:color w:val="000000"/>
          <w:sz w:val="18"/>
          <w:szCs w:val="20"/>
        </w:rPr>
      </w:pPr>
    </w:p>
    <w:p w:rsidR="008745DD" w:rsidRPr="00A913B1" w:rsidRDefault="008745DD" w:rsidP="008745DD">
      <w:pPr>
        <w:ind w:right="2053"/>
        <w:jc w:val="both"/>
        <w:rPr>
          <w:rFonts w:ascii="Arial" w:hAnsi="Arial" w:cs="Arial"/>
          <w:sz w:val="18"/>
          <w:szCs w:val="20"/>
        </w:rPr>
      </w:pPr>
      <w:r w:rsidRPr="00A913B1">
        <w:rPr>
          <w:rFonts w:ascii="Arial" w:hAnsi="Arial" w:cs="Arial"/>
          <w:sz w:val="18"/>
          <w:szCs w:val="20"/>
        </w:rPr>
        <w:t>Kontakt für Presse- und Leseranfragen:</w:t>
      </w:r>
    </w:p>
    <w:p w:rsidR="008745DD" w:rsidRPr="00A913B1" w:rsidRDefault="008745DD" w:rsidP="008745DD">
      <w:pPr>
        <w:ind w:right="2053"/>
        <w:jc w:val="both"/>
        <w:rPr>
          <w:rFonts w:ascii="Arial" w:hAnsi="Arial" w:cs="Arial"/>
          <w:sz w:val="18"/>
          <w:szCs w:val="20"/>
        </w:rPr>
      </w:pPr>
      <w:r w:rsidRPr="00A913B1">
        <w:rPr>
          <w:rFonts w:ascii="Arial" w:hAnsi="Arial" w:cs="Arial"/>
          <w:sz w:val="18"/>
          <w:szCs w:val="20"/>
        </w:rPr>
        <w:t>Lindner Group</w:t>
      </w:r>
    </w:p>
    <w:p w:rsidR="00BF742E" w:rsidRPr="00A913B1" w:rsidRDefault="00BF742E" w:rsidP="008745DD">
      <w:pPr>
        <w:ind w:right="2053"/>
        <w:jc w:val="both"/>
        <w:rPr>
          <w:rFonts w:ascii="Arial" w:hAnsi="Arial" w:cs="Arial"/>
          <w:sz w:val="18"/>
          <w:szCs w:val="20"/>
        </w:rPr>
      </w:pPr>
      <w:r w:rsidRPr="00A913B1">
        <w:rPr>
          <w:rFonts w:ascii="Arial" w:hAnsi="Arial" w:cs="Arial"/>
          <w:sz w:val="18"/>
          <w:szCs w:val="20"/>
        </w:rPr>
        <w:t>Vertriebsstrategie und Marketing</w:t>
      </w:r>
    </w:p>
    <w:p w:rsidR="00160E14" w:rsidRPr="00A913B1" w:rsidRDefault="00160E14" w:rsidP="008745DD">
      <w:pPr>
        <w:ind w:right="2053"/>
        <w:jc w:val="both"/>
        <w:rPr>
          <w:rFonts w:ascii="Arial" w:hAnsi="Arial" w:cs="Arial"/>
          <w:sz w:val="18"/>
          <w:szCs w:val="20"/>
        </w:rPr>
      </w:pPr>
      <w:r w:rsidRPr="00A913B1">
        <w:rPr>
          <w:rFonts w:ascii="Arial" w:hAnsi="Arial" w:cs="Arial"/>
          <w:sz w:val="18"/>
          <w:szCs w:val="20"/>
        </w:rPr>
        <w:t>Christina Rieger</w:t>
      </w:r>
    </w:p>
    <w:p w:rsidR="008745DD" w:rsidRPr="00A913B1" w:rsidRDefault="008745DD" w:rsidP="008745DD">
      <w:pPr>
        <w:ind w:right="2053"/>
        <w:jc w:val="both"/>
        <w:rPr>
          <w:rFonts w:ascii="Arial" w:hAnsi="Arial" w:cs="Arial"/>
          <w:sz w:val="18"/>
          <w:szCs w:val="20"/>
        </w:rPr>
      </w:pPr>
      <w:r w:rsidRPr="00A913B1">
        <w:rPr>
          <w:rFonts w:ascii="Arial" w:hAnsi="Arial" w:cs="Arial"/>
          <w:sz w:val="18"/>
          <w:szCs w:val="20"/>
        </w:rPr>
        <w:t>Bahnhofstraße 29</w:t>
      </w:r>
    </w:p>
    <w:p w:rsidR="008745DD" w:rsidRPr="00A913B1" w:rsidRDefault="008745DD" w:rsidP="008745DD">
      <w:pPr>
        <w:ind w:right="2053"/>
        <w:jc w:val="both"/>
        <w:rPr>
          <w:rFonts w:ascii="Arial" w:hAnsi="Arial" w:cs="Arial"/>
          <w:sz w:val="18"/>
          <w:szCs w:val="20"/>
        </w:rPr>
      </w:pPr>
      <w:r w:rsidRPr="00A913B1">
        <w:rPr>
          <w:rFonts w:ascii="Arial" w:hAnsi="Arial" w:cs="Arial"/>
          <w:sz w:val="18"/>
          <w:szCs w:val="20"/>
        </w:rPr>
        <w:t xml:space="preserve">94424 </w:t>
      </w:r>
      <w:proofErr w:type="spellStart"/>
      <w:r w:rsidRPr="00A913B1">
        <w:rPr>
          <w:rFonts w:ascii="Arial" w:hAnsi="Arial" w:cs="Arial"/>
          <w:sz w:val="18"/>
          <w:szCs w:val="20"/>
        </w:rPr>
        <w:t>Arnstorf</w:t>
      </w:r>
      <w:proofErr w:type="spellEnd"/>
    </w:p>
    <w:p w:rsidR="008745DD" w:rsidRPr="00A913B1" w:rsidRDefault="008745DD" w:rsidP="008745DD">
      <w:pPr>
        <w:ind w:right="2053"/>
        <w:jc w:val="both"/>
        <w:rPr>
          <w:rFonts w:ascii="Arial" w:hAnsi="Arial" w:cs="Arial"/>
          <w:sz w:val="18"/>
          <w:szCs w:val="20"/>
        </w:rPr>
      </w:pPr>
      <w:r w:rsidRPr="00A913B1">
        <w:rPr>
          <w:rFonts w:ascii="Arial" w:hAnsi="Arial" w:cs="Arial"/>
          <w:sz w:val="18"/>
          <w:szCs w:val="20"/>
        </w:rPr>
        <w:t xml:space="preserve">Telefon: </w:t>
      </w:r>
      <w:r w:rsidR="00274B18" w:rsidRPr="00A913B1">
        <w:rPr>
          <w:rFonts w:ascii="Arial" w:hAnsi="Arial" w:cs="Arial"/>
          <w:sz w:val="18"/>
          <w:szCs w:val="20"/>
        </w:rPr>
        <w:t xml:space="preserve">+49 </w:t>
      </w:r>
      <w:r w:rsidRPr="00A913B1">
        <w:rPr>
          <w:rFonts w:ascii="Arial" w:hAnsi="Arial" w:cs="Arial"/>
          <w:sz w:val="18"/>
          <w:szCs w:val="20"/>
        </w:rPr>
        <w:t>8723</w:t>
      </w:r>
      <w:r w:rsidR="00274B18" w:rsidRPr="00A913B1">
        <w:rPr>
          <w:rFonts w:ascii="Arial" w:hAnsi="Arial" w:cs="Arial"/>
          <w:sz w:val="18"/>
          <w:szCs w:val="20"/>
        </w:rPr>
        <w:t xml:space="preserve"> </w:t>
      </w:r>
      <w:r w:rsidR="00776241" w:rsidRPr="00A913B1">
        <w:rPr>
          <w:rFonts w:ascii="Arial" w:hAnsi="Arial" w:cs="Arial"/>
          <w:sz w:val="18"/>
          <w:szCs w:val="20"/>
        </w:rPr>
        <w:t>20-314</w:t>
      </w:r>
      <w:r w:rsidRPr="00A913B1">
        <w:rPr>
          <w:rFonts w:ascii="Arial" w:hAnsi="Arial" w:cs="Arial"/>
          <w:sz w:val="18"/>
          <w:szCs w:val="20"/>
        </w:rPr>
        <w:t>8</w:t>
      </w:r>
    </w:p>
    <w:p w:rsidR="00160E14" w:rsidRPr="00A913B1" w:rsidRDefault="00160E14" w:rsidP="00C360B7">
      <w:pPr>
        <w:ind w:right="2053"/>
        <w:jc w:val="both"/>
        <w:rPr>
          <w:rFonts w:ascii="Arial" w:hAnsi="Arial" w:cs="Arial"/>
          <w:sz w:val="18"/>
          <w:szCs w:val="20"/>
        </w:rPr>
      </w:pPr>
      <w:r w:rsidRPr="00A913B1">
        <w:rPr>
          <w:rFonts w:ascii="Arial" w:hAnsi="Arial" w:cs="Arial"/>
          <w:sz w:val="18"/>
          <w:szCs w:val="20"/>
        </w:rPr>
        <w:t>Christina.Rieger@Lindner-Group.com</w:t>
      </w:r>
    </w:p>
    <w:sectPr w:rsidR="00160E14" w:rsidRPr="00A913B1"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8D" w:rsidRDefault="00975C8D">
      <w:r>
        <w:separator/>
      </w:r>
    </w:p>
  </w:endnote>
  <w:endnote w:type="continuationSeparator" w:id="0">
    <w:p w:rsidR="00975C8D" w:rsidRDefault="009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8D" w:rsidRDefault="00975C8D">
      <w:r>
        <w:separator/>
      </w:r>
    </w:p>
  </w:footnote>
  <w:footnote w:type="continuationSeparator" w:id="0">
    <w:p w:rsidR="00975C8D" w:rsidRDefault="0097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01" w:rsidRDefault="000C2E55" w:rsidP="00342D01">
    <w:pPr>
      <w:pStyle w:val="Kopfzeile"/>
      <w:tabs>
        <w:tab w:val="clear" w:pos="4536"/>
      </w:tabs>
    </w:pPr>
    <w:r>
      <w:rPr>
        <w:noProof/>
      </w:rPr>
      <w:drawing>
        <wp:inline distT="0" distB="0" distL="0" distR="0">
          <wp:extent cx="1743710" cy="297815"/>
          <wp:effectExtent l="0" t="0" r="8890" b="698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3710" cy="297815"/>
                  </a:xfrm>
                  <a:prstGeom prst="rect">
                    <a:avLst/>
                  </a:prstGeom>
                  <a:noFill/>
                  <a:ln>
                    <a:noFill/>
                  </a:ln>
                </pic:spPr>
              </pic:pic>
            </a:graphicData>
          </a:graphic>
        </wp:inline>
      </w:drawing>
    </w:r>
  </w:p>
  <w:p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F5AD0"/>
    <w:multiLevelType w:val="hybridMultilevel"/>
    <w:tmpl w:val="A9C2F392"/>
    <w:lvl w:ilvl="0" w:tplc="1BFE23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200D9"/>
    <w:rsid w:val="00021501"/>
    <w:rsid w:val="00025343"/>
    <w:rsid w:val="000350BD"/>
    <w:rsid w:val="000557E5"/>
    <w:rsid w:val="000718B6"/>
    <w:rsid w:val="000739D7"/>
    <w:rsid w:val="00091E40"/>
    <w:rsid w:val="000A01AA"/>
    <w:rsid w:val="000A1C76"/>
    <w:rsid w:val="000C2E55"/>
    <w:rsid w:val="000D5F34"/>
    <w:rsid w:val="000D76A7"/>
    <w:rsid w:val="000E6978"/>
    <w:rsid w:val="00125F0F"/>
    <w:rsid w:val="00136148"/>
    <w:rsid w:val="00141FF8"/>
    <w:rsid w:val="00146A08"/>
    <w:rsid w:val="00160E14"/>
    <w:rsid w:val="00161F79"/>
    <w:rsid w:val="00171F47"/>
    <w:rsid w:val="00195982"/>
    <w:rsid w:val="001C069C"/>
    <w:rsid w:val="001C4F86"/>
    <w:rsid w:val="001C5BA0"/>
    <w:rsid w:val="0021761C"/>
    <w:rsid w:val="0022020D"/>
    <w:rsid w:val="00242131"/>
    <w:rsid w:val="00244436"/>
    <w:rsid w:val="00244B5C"/>
    <w:rsid w:val="00247027"/>
    <w:rsid w:val="00274B18"/>
    <w:rsid w:val="00277E93"/>
    <w:rsid w:val="0028500C"/>
    <w:rsid w:val="002C7885"/>
    <w:rsid w:val="002D5340"/>
    <w:rsid w:val="002E153F"/>
    <w:rsid w:val="002E5FF4"/>
    <w:rsid w:val="002F05AC"/>
    <w:rsid w:val="002F276F"/>
    <w:rsid w:val="00313CF5"/>
    <w:rsid w:val="00316BBF"/>
    <w:rsid w:val="00342D01"/>
    <w:rsid w:val="0035418E"/>
    <w:rsid w:val="0036697C"/>
    <w:rsid w:val="00375382"/>
    <w:rsid w:val="00377229"/>
    <w:rsid w:val="00383E68"/>
    <w:rsid w:val="003A7127"/>
    <w:rsid w:val="003B1A70"/>
    <w:rsid w:val="003D4486"/>
    <w:rsid w:val="003E24BF"/>
    <w:rsid w:val="003E5482"/>
    <w:rsid w:val="003E77DE"/>
    <w:rsid w:val="003F4B89"/>
    <w:rsid w:val="003F6679"/>
    <w:rsid w:val="004100A6"/>
    <w:rsid w:val="00424B86"/>
    <w:rsid w:val="004519DA"/>
    <w:rsid w:val="00452CDC"/>
    <w:rsid w:val="004556C1"/>
    <w:rsid w:val="004616AE"/>
    <w:rsid w:val="00463DFA"/>
    <w:rsid w:val="004732E6"/>
    <w:rsid w:val="004753CD"/>
    <w:rsid w:val="00496625"/>
    <w:rsid w:val="004B228E"/>
    <w:rsid w:val="004C5A49"/>
    <w:rsid w:val="004E463B"/>
    <w:rsid w:val="004F116A"/>
    <w:rsid w:val="004F601B"/>
    <w:rsid w:val="005171F2"/>
    <w:rsid w:val="0052361A"/>
    <w:rsid w:val="00523DEC"/>
    <w:rsid w:val="00527AFB"/>
    <w:rsid w:val="00530FAE"/>
    <w:rsid w:val="00531F6B"/>
    <w:rsid w:val="00537AA2"/>
    <w:rsid w:val="00552B2F"/>
    <w:rsid w:val="005539AA"/>
    <w:rsid w:val="005678C1"/>
    <w:rsid w:val="00571136"/>
    <w:rsid w:val="005716F1"/>
    <w:rsid w:val="005A68A4"/>
    <w:rsid w:val="005B0ECD"/>
    <w:rsid w:val="005D0F18"/>
    <w:rsid w:val="005D1A6B"/>
    <w:rsid w:val="005D3B62"/>
    <w:rsid w:val="005F3F8E"/>
    <w:rsid w:val="005F7EFE"/>
    <w:rsid w:val="00620449"/>
    <w:rsid w:val="00634EA3"/>
    <w:rsid w:val="00643E08"/>
    <w:rsid w:val="00644CBC"/>
    <w:rsid w:val="006841C2"/>
    <w:rsid w:val="006A68B8"/>
    <w:rsid w:val="006B4896"/>
    <w:rsid w:val="006C6637"/>
    <w:rsid w:val="006D3E5B"/>
    <w:rsid w:val="006E2124"/>
    <w:rsid w:val="00712974"/>
    <w:rsid w:val="007165C6"/>
    <w:rsid w:val="00735576"/>
    <w:rsid w:val="007424C0"/>
    <w:rsid w:val="00765784"/>
    <w:rsid w:val="00776241"/>
    <w:rsid w:val="00791931"/>
    <w:rsid w:val="00793C79"/>
    <w:rsid w:val="007A03B6"/>
    <w:rsid w:val="007A4A7A"/>
    <w:rsid w:val="007B1A80"/>
    <w:rsid w:val="007E5262"/>
    <w:rsid w:val="007F4E5C"/>
    <w:rsid w:val="007F5997"/>
    <w:rsid w:val="00804DA0"/>
    <w:rsid w:val="00821E88"/>
    <w:rsid w:val="008304E3"/>
    <w:rsid w:val="00835097"/>
    <w:rsid w:val="00850B7E"/>
    <w:rsid w:val="0085192C"/>
    <w:rsid w:val="008522BB"/>
    <w:rsid w:val="0086089D"/>
    <w:rsid w:val="008745DD"/>
    <w:rsid w:val="00876D9D"/>
    <w:rsid w:val="00885216"/>
    <w:rsid w:val="008A21D7"/>
    <w:rsid w:val="008A7D48"/>
    <w:rsid w:val="008B081C"/>
    <w:rsid w:val="008B624E"/>
    <w:rsid w:val="008B6485"/>
    <w:rsid w:val="008D0B73"/>
    <w:rsid w:val="008D364B"/>
    <w:rsid w:val="008D72EF"/>
    <w:rsid w:val="008E005E"/>
    <w:rsid w:val="008E0926"/>
    <w:rsid w:val="008F6831"/>
    <w:rsid w:val="00904044"/>
    <w:rsid w:val="00904FDC"/>
    <w:rsid w:val="00911EBA"/>
    <w:rsid w:val="00913C45"/>
    <w:rsid w:val="009205BF"/>
    <w:rsid w:val="00944AB7"/>
    <w:rsid w:val="00952566"/>
    <w:rsid w:val="00975C8D"/>
    <w:rsid w:val="009879F2"/>
    <w:rsid w:val="009A775C"/>
    <w:rsid w:val="009B4071"/>
    <w:rsid w:val="009D0E21"/>
    <w:rsid w:val="009D4442"/>
    <w:rsid w:val="00A041FE"/>
    <w:rsid w:val="00A04AA0"/>
    <w:rsid w:val="00A12CE3"/>
    <w:rsid w:val="00A20287"/>
    <w:rsid w:val="00A42653"/>
    <w:rsid w:val="00A5284D"/>
    <w:rsid w:val="00A5777B"/>
    <w:rsid w:val="00A65D72"/>
    <w:rsid w:val="00A705F9"/>
    <w:rsid w:val="00A7249A"/>
    <w:rsid w:val="00A7391D"/>
    <w:rsid w:val="00A7664C"/>
    <w:rsid w:val="00A77850"/>
    <w:rsid w:val="00A8489A"/>
    <w:rsid w:val="00A913B1"/>
    <w:rsid w:val="00A956E6"/>
    <w:rsid w:val="00AA010C"/>
    <w:rsid w:val="00AA1C02"/>
    <w:rsid w:val="00AB1B65"/>
    <w:rsid w:val="00AB6C38"/>
    <w:rsid w:val="00AB6F16"/>
    <w:rsid w:val="00AC1601"/>
    <w:rsid w:val="00AC73DB"/>
    <w:rsid w:val="00AD258E"/>
    <w:rsid w:val="00AD2F6A"/>
    <w:rsid w:val="00AD64B1"/>
    <w:rsid w:val="00AD7026"/>
    <w:rsid w:val="00AF5762"/>
    <w:rsid w:val="00B103F9"/>
    <w:rsid w:val="00B33009"/>
    <w:rsid w:val="00B501D8"/>
    <w:rsid w:val="00B54515"/>
    <w:rsid w:val="00B7673E"/>
    <w:rsid w:val="00B95BF2"/>
    <w:rsid w:val="00BA0D8F"/>
    <w:rsid w:val="00BB3020"/>
    <w:rsid w:val="00BD0012"/>
    <w:rsid w:val="00BD23C0"/>
    <w:rsid w:val="00BD25EF"/>
    <w:rsid w:val="00BF5768"/>
    <w:rsid w:val="00BF742E"/>
    <w:rsid w:val="00C2529C"/>
    <w:rsid w:val="00C27F3A"/>
    <w:rsid w:val="00C34E55"/>
    <w:rsid w:val="00C360B7"/>
    <w:rsid w:val="00C37A7B"/>
    <w:rsid w:val="00C42CE1"/>
    <w:rsid w:val="00C52FCF"/>
    <w:rsid w:val="00C57AF7"/>
    <w:rsid w:val="00C77C47"/>
    <w:rsid w:val="00CB1449"/>
    <w:rsid w:val="00CC4C7F"/>
    <w:rsid w:val="00CD2A8E"/>
    <w:rsid w:val="00CE4AAD"/>
    <w:rsid w:val="00CF0C67"/>
    <w:rsid w:val="00D333B9"/>
    <w:rsid w:val="00D56A61"/>
    <w:rsid w:val="00D81280"/>
    <w:rsid w:val="00DA2DD6"/>
    <w:rsid w:val="00DB43F6"/>
    <w:rsid w:val="00DC15CE"/>
    <w:rsid w:val="00DC291B"/>
    <w:rsid w:val="00DE0264"/>
    <w:rsid w:val="00DE1E4C"/>
    <w:rsid w:val="00DE750F"/>
    <w:rsid w:val="00DF0987"/>
    <w:rsid w:val="00DF16C7"/>
    <w:rsid w:val="00E51A63"/>
    <w:rsid w:val="00E601C0"/>
    <w:rsid w:val="00E607AB"/>
    <w:rsid w:val="00E65CDE"/>
    <w:rsid w:val="00E9265A"/>
    <w:rsid w:val="00E96ADF"/>
    <w:rsid w:val="00E97E64"/>
    <w:rsid w:val="00EB4F2C"/>
    <w:rsid w:val="00EE3017"/>
    <w:rsid w:val="00EE3B14"/>
    <w:rsid w:val="00EF4341"/>
    <w:rsid w:val="00F2625B"/>
    <w:rsid w:val="00F373AF"/>
    <w:rsid w:val="00F85064"/>
    <w:rsid w:val="00F8540F"/>
    <w:rsid w:val="00F863FF"/>
    <w:rsid w:val="00FC14D3"/>
    <w:rsid w:val="00FD66CE"/>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A2EFA2-F6DA-494B-8D84-FC1206A6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0044">
      <w:bodyDiv w:val="1"/>
      <w:marLeft w:val="0"/>
      <w:marRight w:val="0"/>
      <w:marTop w:val="0"/>
      <w:marBottom w:val="0"/>
      <w:divBdr>
        <w:top w:val="none" w:sz="0" w:space="0" w:color="auto"/>
        <w:left w:val="none" w:sz="0" w:space="0" w:color="auto"/>
        <w:bottom w:val="none" w:sz="0" w:space="0" w:color="auto"/>
        <w:right w:val="none" w:sz="0" w:space="0" w:color="auto"/>
      </w:divBdr>
      <w:divsChild>
        <w:div w:id="864976160">
          <w:marLeft w:val="0"/>
          <w:marRight w:val="0"/>
          <w:marTop w:val="0"/>
          <w:marBottom w:val="0"/>
          <w:divBdr>
            <w:top w:val="none" w:sz="0" w:space="0" w:color="auto"/>
            <w:left w:val="none" w:sz="0" w:space="0" w:color="auto"/>
            <w:bottom w:val="none" w:sz="0" w:space="0" w:color="auto"/>
            <w:right w:val="none" w:sz="0" w:space="0" w:color="auto"/>
          </w:divBdr>
          <w:divsChild>
            <w:div w:id="299843540">
              <w:marLeft w:val="0"/>
              <w:marRight w:val="0"/>
              <w:marTop w:val="0"/>
              <w:marBottom w:val="0"/>
              <w:divBdr>
                <w:top w:val="none" w:sz="0" w:space="0" w:color="auto"/>
                <w:left w:val="none" w:sz="0" w:space="0" w:color="auto"/>
                <w:bottom w:val="none" w:sz="0" w:space="0" w:color="auto"/>
                <w:right w:val="none" w:sz="0" w:space="0" w:color="auto"/>
              </w:divBdr>
              <w:divsChild>
                <w:div w:id="19134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9A4C0A5A.dotm</Template>
  <TotalTime>0</TotalTime>
  <Pages>3</Pages>
  <Words>475</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dc:creator>
  <cp:lastModifiedBy>Christina Rieger</cp:lastModifiedBy>
  <cp:revision>4</cp:revision>
  <cp:lastPrinted>2018-12-05T12:41:00Z</cp:lastPrinted>
  <dcterms:created xsi:type="dcterms:W3CDTF">2018-11-19T14:06:00Z</dcterms:created>
  <dcterms:modified xsi:type="dcterms:W3CDTF">2018-12-05T13:38:00Z</dcterms:modified>
</cp:coreProperties>
</file>