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Pr="00666259" w:rsidRDefault="00C032BE" w:rsidP="009E6BD5">
      <w:pPr>
        <w:pStyle w:val="Kopfzeile"/>
        <w:spacing w:after="60"/>
        <w:ind w:right="-3402"/>
        <w:jc w:val="right"/>
        <w:rPr>
          <w:b/>
          <w:lang w:val="en-US"/>
        </w:rPr>
      </w:pPr>
      <w:r w:rsidRPr="00666259">
        <w:rPr>
          <w:b/>
          <w:lang w:val="en-US"/>
        </w:rPr>
        <w:t>PRESS RELEASE</w:t>
      </w:r>
    </w:p>
    <w:p w:rsidR="009E6BD5" w:rsidRPr="00E85E79" w:rsidRDefault="00671428" w:rsidP="009E6BD5">
      <w:pPr>
        <w:pStyle w:val="Kopfzeile"/>
        <w:spacing w:after="60"/>
        <w:ind w:right="-3402"/>
        <w:jc w:val="right"/>
        <w:rPr>
          <w:b/>
          <w:lang w:val="en-US"/>
        </w:rPr>
      </w:pPr>
      <w:proofErr w:type="spellStart"/>
      <w:r w:rsidRPr="00E85E79">
        <w:rPr>
          <w:lang w:val="en-US"/>
        </w:rPr>
        <w:t>Schw</w:t>
      </w:r>
      <w:r w:rsidR="00C032BE" w:rsidRPr="00E85E79">
        <w:rPr>
          <w:lang w:val="en-US"/>
        </w:rPr>
        <w:t>ae</w:t>
      </w:r>
      <w:r w:rsidRPr="00E85E79">
        <w:rPr>
          <w:lang w:val="en-US"/>
        </w:rPr>
        <w:t>bisch</w:t>
      </w:r>
      <w:proofErr w:type="spellEnd"/>
      <w:r w:rsidRPr="00E85E79">
        <w:rPr>
          <w:lang w:val="en-US"/>
        </w:rPr>
        <w:t xml:space="preserve"> Hall, </w:t>
      </w:r>
      <w:r w:rsidR="00E85E79" w:rsidRPr="00E85E79">
        <w:rPr>
          <w:lang w:val="en-US"/>
        </w:rPr>
        <w:t>June 10, 2021</w:t>
      </w:r>
    </w:p>
    <w:p w:rsidR="004C3045" w:rsidRPr="00666259" w:rsidRDefault="004C3045" w:rsidP="004C3045">
      <w:pPr>
        <w:spacing w:after="160"/>
        <w:rPr>
          <w:rFonts w:eastAsiaTheme="minorHAnsi" w:cs="Arial"/>
          <w:b/>
          <w:bCs/>
          <w:sz w:val="28"/>
          <w:szCs w:val="28"/>
          <w:lang w:val="en-US"/>
        </w:rPr>
      </w:pPr>
    </w:p>
    <w:p w:rsidR="009F75DC" w:rsidRPr="00666259" w:rsidRDefault="009F75DC" w:rsidP="004C3045">
      <w:pPr>
        <w:spacing w:after="160"/>
        <w:rPr>
          <w:rFonts w:eastAsiaTheme="minorHAnsi" w:cs="Arial"/>
          <w:b/>
          <w:bCs/>
          <w:sz w:val="28"/>
          <w:szCs w:val="28"/>
          <w:lang w:val="en-US"/>
        </w:rPr>
      </w:pPr>
    </w:p>
    <w:p w:rsidR="00B621B1" w:rsidRPr="00B621B1" w:rsidRDefault="00B621B1" w:rsidP="00114569">
      <w:pPr>
        <w:spacing w:after="160"/>
        <w:rPr>
          <w:rFonts w:eastAsiaTheme="minorHAnsi" w:cs="Arial"/>
          <w:b/>
          <w:bCs/>
          <w:sz w:val="32"/>
          <w:szCs w:val="32"/>
          <w:lang w:val="en-US"/>
        </w:rPr>
      </w:pPr>
      <w:r w:rsidRPr="00B621B1">
        <w:rPr>
          <w:rFonts w:eastAsiaTheme="minorHAnsi" w:cs="Arial"/>
          <w:b/>
          <w:bCs/>
          <w:sz w:val="32"/>
          <w:szCs w:val="32"/>
          <w:lang w:val="en-US"/>
        </w:rPr>
        <w:t>Automation is key to saving lives</w:t>
      </w:r>
    </w:p>
    <w:p w:rsidR="00114569" w:rsidRPr="00B621B1" w:rsidRDefault="006A084F" w:rsidP="00114569">
      <w:pPr>
        <w:spacing w:after="160"/>
        <w:rPr>
          <w:rFonts w:eastAsiaTheme="minorHAnsi" w:cs="Arial"/>
          <w:bCs/>
          <w:sz w:val="28"/>
          <w:szCs w:val="28"/>
          <w:lang w:val="en-US"/>
        </w:rPr>
      </w:pPr>
      <w:r>
        <w:rPr>
          <w:rFonts w:eastAsiaTheme="minorHAnsi" w:cs="Arial"/>
          <w:bCs/>
          <w:sz w:val="28"/>
          <w:szCs w:val="28"/>
          <w:lang w:val="en-US"/>
        </w:rPr>
        <w:t>The Robert-Bosch-</w:t>
      </w:r>
      <w:proofErr w:type="spellStart"/>
      <w:r>
        <w:rPr>
          <w:rFonts w:eastAsiaTheme="minorHAnsi" w:cs="Arial"/>
          <w:bCs/>
          <w:sz w:val="28"/>
          <w:szCs w:val="28"/>
          <w:lang w:val="en-US"/>
        </w:rPr>
        <w:t>Krankenhaus</w:t>
      </w:r>
      <w:proofErr w:type="spellEnd"/>
      <w:r w:rsidR="00B621B1" w:rsidRPr="00B621B1">
        <w:rPr>
          <w:rFonts w:eastAsiaTheme="minorHAnsi" w:cs="Arial"/>
          <w:bCs/>
          <w:sz w:val="28"/>
          <w:szCs w:val="28"/>
          <w:lang w:val="en-US"/>
        </w:rPr>
        <w:t xml:space="preserve"> </w:t>
      </w:r>
      <w:r w:rsidR="004E2E3D">
        <w:rPr>
          <w:rFonts w:eastAsiaTheme="minorHAnsi" w:cs="Arial"/>
          <w:bCs/>
          <w:sz w:val="28"/>
          <w:szCs w:val="28"/>
          <w:lang w:val="en-US"/>
        </w:rPr>
        <w:t xml:space="preserve">in </w:t>
      </w:r>
      <w:r w:rsidR="00B621B1" w:rsidRPr="00B621B1">
        <w:rPr>
          <w:rFonts w:eastAsiaTheme="minorHAnsi" w:cs="Arial"/>
          <w:bCs/>
          <w:sz w:val="28"/>
          <w:szCs w:val="28"/>
          <w:lang w:val="en-US"/>
        </w:rPr>
        <w:t xml:space="preserve">Stuttgart, </w:t>
      </w:r>
      <w:r>
        <w:rPr>
          <w:rFonts w:eastAsiaTheme="minorHAnsi" w:cs="Arial"/>
          <w:bCs/>
          <w:sz w:val="28"/>
          <w:szCs w:val="28"/>
          <w:lang w:val="en-US"/>
        </w:rPr>
        <w:t xml:space="preserve">the </w:t>
      </w:r>
      <w:proofErr w:type="spellStart"/>
      <w:r>
        <w:rPr>
          <w:rFonts w:eastAsiaTheme="minorHAnsi" w:cs="Arial"/>
          <w:bCs/>
          <w:sz w:val="28"/>
          <w:szCs w:val="28"/>
          <w:lang w:val="en-US"/>
        </w:rPr>
        <w:t>Universitätsklinikum</w:t>
      </w:r>
      <w:proofErr w:type="spellEnd"/>
      <w:r>
        <w:rPr>
          <w:rFonts w:eastAsiaTheme="minorHAnsi" w:cs="Arial"/>
          <w:bCs/>
          <w:sz w:val="28"/>
          <w:szCs w:val="28"/>
          <w:lang w:val="en-US"/>
        </w:rPr>
        <w:t xml:space="preserve"> Heidelberg</w:t>
      </w:r>
      <w:r w:rsidR="00B621B1" w:rsidRPr="00B621B1">
        <w:rPr>
          <w:rFonts w:eastAsiaTheme="minorHAnsi" w:cs="Arial"/>
          <w:bCs/>
          <w:sz w:val="28"/>
          <w:szCs w:val="28"/>
          <w:lang w:val="en-US"/>
        </w:rPr>
        <w:t xml:space="preserve"> and OPTIMA pharma are developing an automated production unit for CAR-T cell therapeutics</w:t>
      </w:r>
    </w:p>
    <w:p w:rsidR="00114569" w:rsidRPr="00B621B1" w:rsidRDefault="00114569" w:rsidP="00114569">
      <w:pPr>
        <w:pStyle w:val="Listenabsatz"/>
        <w:spacing w:after="120" w:line="276" w:lineRule="auto"/>
        <w:ind w:left="0"/>
        <w:rPr>
          <w:rFonts w:ascii="Arial" w:hAnsi="Arial" w:cs="Arial"/>
          <w:b/>
          <w:bCs/>
          <w:lang w:val="en-US"/>
        </w:rPr>
      </w:pPr>
    </w:p>
    <w:p w:rsidR="00114569" w:rsidRPr="00B621B1" w:rsidRDefault="00D75F0D" w:rsidP="00114569">
      <w:pPr>
        <w:spacing w:after="160" w:line="360" w:lineRule="auto"/>
        <w:rPr>
          <w:rFonts w:eastAsiaTheme="minorHAnsi" w:cs="Arial"/>
          <w:b/>
          <w:sz w:val="22"/>
          <w:lang w:val="en-US"/>
        </w:rPr>
      </w:pPr>
      <w:r>
        <w:rPr>
          <w:rFonts w:eastAsiaTheme="minorHAnsi" w:cs="Arial"/>
          <w:b/>
          <w:sz w:val="22"/>
          <w:lang w:val="en-US"/>
        </w:rPr>
        <w:t>In late 2020, the Robert-Bosch-</w:t>
      </w:r>
      <w:proofErr w:type="spellStart"/>
      <w:r>
        <w:rPr>
          <w:rFonts w:eastAsiaTheme="minorHAnsi" w:cs="Arial"/>
          <w:b/>
          <w:sz w:val="22"/>
          <w:lang w:val="en-US"/>
        </w:rPr>
        <w:t>Krankenhaus</w:t>
      </w:r>
      <w:proofErr w:type="spellEnd"/>
      <w:r w:rsidR="00B621B1" w:rsidRPr="00B621B1">
        <w:rPr>
          <w:rFonts w:eastAsiaTheme="minorHAnsi" w:cs="Arial"/>
          <w:b/>
          <w:sz w:val="22"/>
          <w:lang w:val="en-US"/>
        </w:rPr>
        <w:t xml:space="preserve"> </w:t>
      </w:r>
      <w:r w:rsidR="00603619">
        <w:rPr>
          <w:rFonts w:eastAsiaTheme="minorHAnsi" w:cs="Arial"/>
          <w:b/>
          <w:sz w:val="22"/>
          <w:lang w:val="en-US"/>
        </w:rPr>
        <w:t xml:space="preserve">in </w:t>
      </w:r>
      <w:r w:rsidR="00B621B1" w:rsidRPr="00B621B1">
        <w:rPr>
          <w:rFonts w:eastAsiaTheme="minorHAnsi" w:cs="Arial"/>
          <w:b/>
          <w:sz w:val="22"/>
          <w:lang w:val="en-US"/>
        </w:rPr>
        <w:t xml:space="preserve">Stuttgart, </w:t>
      </w:r>
      <w:r w:rsidR="001B0530">
        <w:rPr>
          <w:rFonts w:eastAsiaTheme="minorHAnsi" w:cs="Arial"/>
          <w:b/>
          <w:sz w:val="22"/>
          <w:lang w:val="en-US"/>
        </w:rPr>
        <w:t xml:space="preserve">the </w:t>
      </w:r>
      <w:proofErr w:type="spellStart"/>
      <w:r w:rsidR="001B0530">
        <w:rPr>
          <w:rFonts w:eastAsiaTheme="minorHAnsi" w:cs="Arial"/>
          <w:b/>
          <w:sz w:val="22"/>
          <w:lang w:val="en-US"/>
        </w:rPr>
        <w:t>Universitätsklinikum</w:t>
      </w:r>
      <w:proofErr w:type="spellEnd"/>
      <w:r w:rsidR="001B0530">
        <w:rPr>
          <w:rFonts w:eastAsiaTheme="minorHAnsi" w:cs="Arial"/>
          <w:b/>
          <w:sz w:val="22"/>
          <w:lang w:val="en-US"/>
        </w:rPr>
        <w:t xml:space="preserve"> Heidelberg</w:t>
      </w:r>
      <w:r w:rsidR="00B621B1" w:rsidRPr="00B621B1">
        <w:rPr>
          <w:rFonts w:eastAsiaTheme="minorHAnsi" w:cs="Arial"/>
          <w:b/>
          <w:sz w:val="22"/>
          <w:lang w:val="en-US"/>
        </w:rPr>
        <w:t xml:space="preserve"> and the Pharma </w:t>
      </w:r>
      <w:r w:rsidR="00CB58F6">
        <w:rPr>
          <w:rFonts w:eastAsiaTheme="minorHAnsi" w:cs="Arial"/>
          <w:b/>
          <w:sz w:val="22"/>
          <w:lang w:val="en-US"/>
        </w:rPr>
        <w:t>Division</w:t>
      </w:r>
      <w:r w:rsidR="00B621B1" w:rsidRPr="00B621B1">
        <w:rPr>
          <w:rFonts w:eastAsiaTheme="minorHAnsi" w:cs="Arial"/>
          <w:b/>
          <w:sz w:val="22"/>
          <w:lang w:val="en-US"/>
        </w:rPr>
        <w:t xml:space="preserve"> of the </w:t>
      </w:r>
      <w:proofErr w:type="spellStart"/>
      <w:r w:rsidR="00B621B1" w:rsidRPr="00B621B1">
        <w:rPr>
          <w:rFonts w:eastAsiaTheme="minorHAnsi" w:cs="Arial"/>
          <w:b/>
          <w:sz w:val="22"/>
          <w:lang w:val="en-US"/>
        </w:rPr>
        <w:t>Schw</w:t>
      </w:r>
      <w:r w:rsidR="008A3051">
        <w:rPr>
          <w:rFonts w:eastAsiaTheme="minorHAnsi" w:cs="Arial"/>
          <w:b/>
          <w:sz w:val="22"/>
          <w:lang w:val="en-US"/>
        </w:rPr>
        <w:t>ae</w:t>
      </w:r>
      <w:r w:rsidR="00B621B1" w:rsidRPr="00B621B1">
        <w:rPr>
          <w:rFonts w:eastAsiaTheme="minorHAnsi" w:cs="Arial"/>
          <w:b/>
          <w:sz w:val="22"/>
          <w:lang w:val="en-US"/>
        </w:rPr>
        <w:t>bisch</w:t>
      </w:r>
      <w:proofErr w:type="spellEnd"/>
      <w:r w:rsidR="00B621B1" w:rsidRPr="00B621B1">
        <w:rPr>
          <w:rFonts w:eastAsiaTheme="minorHAnsi" w:cs="Arial"/>
          <w:b/>
          <w:sz w:val="22"/>
          <w:lang w:val="en-US"/>
        </w:rPr>
        <w:t xml:space="preserve"> Hall-based special machine manufacturer </w:t>
      </w:r>
      <w:r w:rsidR="00FE4DCF">
        <w:rPr>
          <w:rFonts w:eastAsiaTheme="minorHAnsi" w:cs="Arial"/>
          <w:b/>
          <w:sz w:val="22"/>
          <w:lang w:val="en-US"/>
        </w:rPr>
        <w:t xml:space="preserve">Optima </w:t>
      </w:r>
      <w:r w:rsidR="00B621B1" w:rsidRPr="00B621B1">
        <w:rPr>
          <w:rFonts w:eastAsiaTheme="minorHAnsi" w:cs="Arial"/>
          <w:b/>
          <w:sz w:val="22"/>
          <w:lang w:val="en-US"/>
        </w:rPr>
        <w:t>launched an innovative project called "</w:t>
      </w:r>
      <w:proofErr w:type="spellStart"/>
      <w:r w:rsidR="00B621B1" w:rsidRPr="00B621B1">
        <w:rPr>
          <w:rFonts w:eastAsiaTheme="minorHAnsi" w:cs="Arial"/>
          <w:b/>
          <w:sz w:val="22"/>
          <w:lang w:val="en-US"/>
        </w:rPr>
        <w:t>ProCell</w:t>
      </w:r>
      <w:proofErr w:type="spellEnd"/>
      <w:r w:rsidR="00B621B1" w:rsidRPr="00B621B1">
        <w:rPr>
          <w:rFonts w:eastAsiaTheme="minorHAnsi" w:cs="Arial"/>
          <w:b/>
          <w:sz w:val="22"/>
          <w:lang w:val="en-US"/>
        </w:rPr>
        <w:t xml:space="preserve"> for Patient". The strategic partnership aims to develop a production system for CAR-T cell therap</w:t>
      </w:r>
      <w:r w:rsidR="00822AB4">
        <w:rPr>
          <w:rFonts w:eastAsiaTheme="minorHAnsi" w:cs="Arial"/>
          <w:b/>
          <w:sz w:val="22"/>
          <w:lang w:val="en-US"/>
        </w:rPr>
        <w:t>ies</w:t>
      </w:r>
      <w:r w:rsidR="00B621B1" w:rsidRPr="00B621B1">
        <w:rPr>
          <w:rFonts w:eastAsiaTheme="minorHAnsi" w:cs="Arial"/>
          <w:b/>
          <w:sz w:val="22"/>
          <w:lang w:val="en-US"/>
        </w:rPr>
        <w:t xml:space="preserve">. This should deliver benefits in terms of quality, cost and time. The </w:t>
      </w:r>
      <w:proofErr w:type="gramStart"/>
      <w:r w:rsidR="00B621B1" w:rsidRPr="00B621B1">
        <w:rPr>
          <w:rFonts w:eastAsiaTheme="minorHAnsi" w:cs="Arial"/>
          <w:b/>
          <w:sz w:val="22"/>
          <w:lang w:val="en-US"/>
        </w:rPr>
        <w:t>project is funded by</w:t>
      </w:r>
      <w:r w:rsidR="003C037A">
        <w:rPr>
          <w:rFonts w:eastAsiaTheme="minorHAnsi" w:cs="Arial"/>
          <w:b/>
          <w:sz w:val="22"/>
          <w:lang w:val="en-US"/>
        </w:rPr>
        <w:t xml:space="preserve"> the</w:t>
      </w:r>
      <w:r w:rsidR="00B621B1" w:rsidRPr="00B621B1">
        <w:rPr>
          <w:rFonts w:eastAsiaTheme="minorHAnsi" w:cs="Arial"/>
          <w:b/>
          <w:sz w:val="22"/>
          <w:lang w:val="en-US"/>
        </w:rPr>
        <w:t xml:space="preserve"> </w:t>
      </w:r>
      <w:r w:rsidR="00294FAD" w:rsidRPr="00294FAD">
        <w:rPr>
          <w:rFonts w:eastAsiaTheme="minorHAnsi" w:cs="Arial"/>
          <w:b/>
          <w:sz w:val="22"/>
          <w:lang w:val="en-US"/>
        </w:rPr>
        <w:t xml:space="preserve">Ministry of Economic Affairs, </w:t>
      </w:r>
      <w:proofErr w:type="spellStart"/>
      <w:r w:rsidR="00294FAD" w:rsidRPr="00294FAD">
        <w:rPr>
          <w:rFonts w:eastAsiaTheme="minorHAnsi" w:cs="Arial"/>
          <w:b/>
          <w:sz w:val="22"/>
          <w:lang w:val="en-US"/>
        </w:rPr>
        <w:t>Labour</w:t>
      </w:r>
      <w:proofErr w:type="spellEnd"/>
      <w:r w:rsidR="00294FAD" w:rsidRPr="00294FAD">
        <w:rPr>
          <w:rFonts w:eastAsiaTheme="minorHAnsi" w:cs="Arial"/>
          <w:b/>
          <w:sz w:val="22"/>
          <w:lang w:val="en-US"/>
        </w:rPr>
        <w:t xml:space="preserve"> and Housing Baden-Württemberg</w:t>
      </w:r>
      <w:r w:rsidR="00B621B1" w:rsidRPr="006E270A">
        <w:rPr>
          <w:rFonts w:eastAsiaTheme="minorHAnsi" w:cs="Arial"/>
          <w:b/>
          <w:sz w:val="22"/>
          <w:szCs w:val="22"/>
          <w:lang w:val="en-US"/>
        </w:rPr>
        <w:t xml:space="preserve"> as part of the "</w:t>
      </w:r>
      <w:r w:rsidR="006E270A" w:rsidRPr="006E270A">
        <w:rPr>
          <w:rFonts w:cs="Arial"/>
          <w:b/>
          <w:sz w:val="22"/>
          <w:szCs w:val="22"/>
          <w:lang w:val="en-US"/>
        </w:rPr>
        <w:t xml:space="preserve">Forum Health Region </w:t>
      </w:r>
      <w:proofErr w:type="spellStart"/>
      <w:r w:rsidR="006E270A" w:rsidRPr="006E270A">
        <w:rPr>
          <w:rFonts w:cs="Arial"/>
          <w:b/>
          <w:sz w:val="22"/>
          <w:szCs w:val="22"/>
          <w:lang w:val="en-US"/>
        </w:rPr>
        <w:t>Baden-Württemberg</w:t>
      </w:r>
      <w:proofErr w:type="spellEnd"/>
      <w:r w:rsidR="00B621B1" w:rsidRPr="006E270A">
        <w:rPr>
          <w:rFonts w:eastAsiaTheme="minorHAnsi" w:cs="Arial"/>
          <w:b/>
          <w:sz w:val="22"/>
          <w:szCs w:val="22"/>
          <w:lang w:val="en-US"/>
        </w:rPr>
        <w:t xml:space="preserve">" </w:t>
      </w:r>
      <w:r w:rsidR="00B621B1" w:rsidRPr="00B621B1">
        <w:rPr>
          <w:rFonts w:eastAsiaTheme="minorHAnsi" w:cs="Arial"/>
          <w:b/>
          <w:sz w:val="22"/>
          <w:lang w:val="en-US"/>
        </w:rPr>
        <w:t>initiative</w:t>
      </w:r>
      <w:proofErr w:type="gramEnd"/>
      <w:r w:rsidR="00B621B1" w:rsidRPr="00B621B1">
        <w:rPr>
          <w:rFonts w:eastAsiaTheme="minorHAnsi" w:cs="Arial"/>
          <w:b/>
          <w:sz w:val="22"/>
          <w:lang w:val="en-US"/>
        </w:rPr>
        <w:t>.</w:t>
      </w:r>
    </w:p>
    <w:p w:rsidR="00B621B1" w:rsidRPr="00B621B1" w:rsidRDefault="00B621B1" w:rsidP="00B621B1">
      <w:pPr>
        <w:spacing w:line="360" w:lineRule="auto"/>
        <w:rPr>
          <w:rFonts w:eastAsiaTheme="minorHAnsi" w:cs="Arial"/>
          <w:sz w:val="22"/>
          <w:szCs w:val="22"/>
          <w:lang w:val="en-US"/>
        </w:rPr>
      </w:pPr>
      <w:r>
        <w:rPr>
          <w:rFonts w:eastAsiaTheme="minorHAnsi" w:cs="Arial"/>
          <w:sz w:val="22"/>
          <w:szCs w:val="22"/>
          <w:lang w:val="en"/>
        </w:rPr>
        <w:t xml:space="preserve">Every year, over 430,000 people worldwide </w:t>
      </w:r>
      <w:proofErr w:type="gramStart"/>
      <w:r>
        <w:rPr>
          <w:rFonts w:eastAsiaTheme="minorHAnsi" w:cs="Arial"/>
          <w:sz w:val="22"/>
          <w:szCs w:val="22"/>
          <w:lang w:val="en"/>
        </w:rPr>
        <w:t>are diagnosed</w:t>
      </w:r>
      <w:proofErr w:type="gramEnd"/>
      <w:r>
        <w:rPr>
          <w:rFonts w:eastAsiaTheme="minorHAnsi" w:cs="Arial"/>
          <w:sz w:val="22"/>
          <w:szCs w:val="22"/>
          <w:lang w:val="en"/>
        </w:rPr>
        <w:t xml:space="preserve"> with leukemia. A further 500,000 patients suffer from non-Hodgkin's lymphoma worldwide. These include forms of the disease where chemotherapy and donated stem cells are unsuccessful. "Around a quarter of those patients who have already undergone treatment can benefit from treatment with CAR-T cells," says Prof</w:t>
      </w:r>
      <w:r w:rsidR="00BA0DF9">
        <w:rPr>
          <w:rFonts w:eastAsiaTheme="minorHAnsi" w:cs="Arial"/>
          <w:sz w:val="22"/>
          <w:szCs w:val="22"/>
          <w:lang w:val="en"/>
        </w:rPr>
        <w:t xml:space="preserve">. Dr. med. </w:t>
      </w:r>
      <w:r>
        <w:rPr>
          <w:rFonts w:eastAsiaTheme="minorHAnsi" w:cs="Arial"/>
          <w:sz w:val="22"/>
          <w:szCs w:val="22"/>
          <w:lang w:val="en"/>
        </w:rPr>
        <w:t xml:space="preserve">Michael Schmitt, who </w:t>
      </w:r>
      <w:proofErr w:type="gramStart"/>
      <w:r>
        <w:rPr>
          <w:rFonts w:eastAsiaTheme="minorHAnsi" w:cs="Arial"/>
          <w:sz w:val="22"/>
          <w:szCs w:val="22"/>
          <w:lang w:val="en"/>
        </w:rPr>
        <w:t>is regarded</w:t>
      </w:r>
      <w:proofErr w:type="gramEnd"/>
      <w:r>
        <w:rPr>
          <w:rFonts w:eastAsiaTheme="minorHAnsi" w:cs="Arial"/>
          <w:sz w:val="22"/>
          <w:szCs w:val="22"/>
          <w:lang w:val="en"/>
        </w:rPr>
        <w:t xml:space="preserve"> as a luminary in cellular immunotherapy. He heads up the GMP Core Facility at the </w:t>
      </w:r>
      <w:proofErr w:type="spellStart"/>
      <w:r w:rsidR="00974D7E" w:rsidRPr="00974D7E">
        <w:rPr>
          <w:rFonts w:eastAsiaTheme="minorHAnsi" w:cs="Arial"/>
          <w:sz w:val="22"/>
          <w:szCs w:val="22"/>
          <w:lang w:val="en"/>
        </w:rPr>
        <w:t>Universitätsklinikum</w:t>
      </w:r>
      <w:proofErr w:type="spellEnd"/>
      <w:r w:rsidR="00974D7E" w:rsidRPr="00974D7E">
        <w:rPr>
          <w:rFonts w:eastAsiaTheme="minorHAnsi" w:cs="Arial"/>
          <w:sz w:val="22"/>
          <w:szCs w:val="22"/>
          <w:lang w:val="en"/>
        </w:rPr>
        <w:t xml:space="preserve"> Heidelberg </w:t>
      </w:r>
      <w:r>
        <w:rPr>
          <w:rFonts w:eastAsiaTheme="minorHAnsi" w:cs="Arial"/>
          <w:sz w:val="22"/>
          <w:szCs w:val="22"/>
          <w:lang w:val="en"/>
        </w:rPr>
        <w:t xml:space="preserve">(UKHD). T-cells </w:t>
      </w:r>
      <w:proofErr w:type="gramStart"/>
      <w:r>
        <w:rPr>
          <w:rFonts w:eastAsiaTheme="minorHAnsi" w:cs="Arial"/>
          <w:sz w:val="22"/>
          <w:szCs w:val="22"/>
          <w:lang w:val="en"/>
        </w:rPr>
        <w:t>are genetically modified</w:t>
      </w:r>
      <w:proofErr w:type="gramEnd"/>
      <w:r>
        <w:rPr>
          <w:rFonts w:eastAsiaTheme="minorHAnsi" w:cs="Arial"/>
          <w:sz w:val="22"/>
          <w:szCs w:val="22"/>
          <w:lang w:val="en"/>
        </w:rPr>
        <w:t xml:space="preserve"> there. "We modify the cells so that they can subsequently attack cancer cells in the form of what are called killer cells," explains Prof. Schmitt. </w:t>
      </w:r>
    </w:p>
    <w:p w:rsidR="00B621B1" w:rsidRPr="00B621B1" w:rsidRDefault="00B621B1" w:rsidP="00B621B1">
      <w:pPr>
        <w:spacing w:line="360" w:lineRule="auto"/>
        <w:rPr>
          <w:rFonts w:eastAsiaTheme="minorHAnsi" w:cs="Arial"/>
          <w:b/>
          <w:sz w:val="22"/>
          <w:szCs w:val="22"/>
          <w:lang w:val="en-US"/>
        </w:rPr>
      </w:pPr>
      <w:r>
        <w:rPr>
          <w:rFonts w:eastAsiaTheme="minorHAnsi" w:cs="Arial"/>
          <w:b/>
          <w:bCs/>
          <w:sz w:val="22"/>
          <w:szCs w:val="22"/>
          <w:lang w:val="en"/>
        </w:rPr>
        <w:lastRenderedPageBreak/>
        <w:t>Possibility of decentralized production in hospitals and industry</w:t>
      </w:r>
    </w:p>
    <w:p w:rsidR="00B621B1" w:rsidRPr="00B621B1" w:rsidRDefault="00B621B1" w:rsidP="00B621B1">
      <w:pPr>
        <w:spacing w:line="360" w:lineRule="auto"/>
        <w:rPr>
          <w:rFonts w:eastAsiaTheme="minorHAnsi" w:cs="Arial"/>
          <w:b/>
          <w:sz w:val="22"/>
          <w:szCs w:val="22"/>
          <w:lang w:val="en-US"/>
        </w:rPr>
      </w:pPr>
    </w:p>
    <w:p w:rsidR="00B621B1" w:rsidRPr="00B621B1" w:rsidRDefault="00B621B1" w:rsidP="00B621B1">
      <w:pPr>
        <w:spacing w:line="360" w:lineRule="auto"/>
        <w:rPr>
          <w:rFonts w:eastAsiaTheme="minorHAnsi" w:cs="Arial"/>
          <w:sz w:val="22"/>
          <w:szCs w:val="22"/>
          <w:lang w:val="en-US"/>
        </w:rPr>
      </w:pPr>
      <w:r>
        <w:rPr>
          <w:rFonts w:eastAsiaTheme="minorHAnsi" w:cs="Arial"/>
          <w:sz w:val="22"/>
          <w:szCs w:val="22"/>
          <w:lang w:val="en"/>
        </w:rPr>
        <w:t xml:space="preserve">Since 2017, five CAR-T cell products have been approved worldwide: </w:t>
      </w:r>
      <w:proofErr w:type="spellStart"/>
      <w:r>
        <w:rPr>
          <w:rFonts w:eastAsiaTheme="minorHAnsi" w:cs="Arial"/>
          <w:sz w:val="22"/>
          <w:szCs w:val="22"/>
          <w:lang w:val="en"/>
        </w:rPr>
        <w:t>Kymriah</w:t>
      </w:r>
      <w:proofErr w:type="spellEnd"/>
      <w:r>
        <w:rPr>
          <w:rFonts w:eastAsiaTheme="minorHAnsi" w:cs="Arial"/>
          <w:sz w:val="22"/>
          <w:szCs w:val="22"/>
          <w:lang w:val="en"/>
        </w:rPr>
        <w:t xml:space="preserve"> (Novartis), </w:t>
      </w:r>
      <w:proofErr w:type="spellStart"/>
      <w:r>
        <w:rPr>
          <w:rFonts w:eastAsiaTheme="minorHAnsi" w:cs="Arial"/>
          <w:sz w:val="22"/>
          <w:szCs w:val="22"/>
          <w:lang w:val="en"/>
        </w:rPr>
        <w:t>Yescarta</w:t>
      </w:r>
      <w:proofErr w:type="spellEnd"/>
      <w:r>
        <w:rPr>
          <w:rFonts w:eastAsiaTheme="minorHAnsi" w:cs="Arial"/>
          <w:sz w:val="22"/>
          <w:szCs w:val="22"/>
          <w:lang w:val="en"/>
        </w:rPr>
        <w:t xml:space="preserve"> and </w:t>
      </w:r>
      <w:proofErr w:type="spellStart"/>
      <w:r>
        <w:rPr>
          <w:rFonts w:eastAsiaTheme="minorHAnsi" w:cs="Arial"/>
          <w:sz w:val="22"/>
          <w:szCs w:val="22"/>
          <w:lang w:val="en"/>
        </w:rPr>
        <w:t>Tecartus</w:t>
      </w:r>
      <w:proofErr w:type="spellEnd"/>
      <w:r>
        <w:rPr>
          <w:rFonts w:eastAsiaTheme="minorHAnsi" w:cs="Arial"/>
          <w:sz w:val="22"/>
          <w:szCs w:val="22"/>
          <w:lang w:val="en"/>
        </w:rPr>
        <w:t xml:space="preserve"> (both from Kite/Gilead) and most recently </w:t>
      </w:r>
      <w:proofErr w:type="spellStart"/>
      <w:r>
        <w:rPr>
          <w:rFonts w:eastAsiaTheme="minorHAnsi" w:cs="Arial"/>
          <w:sz w:val="22"/>
          <w:szCs w:val="22"/>
          <w:lang w:val="en"/>
        </w:rPr>
        <w:t>Breyanzi</w:t>
      </w:r>
      <w:proofErr w:type="spellEnd"/>
      <w:r>
        <w:rPr>
          <w:rFonts w:eastAsiaTheme="minorHAnsi" w:cs="Arial"/>
          <w:sz w:val="22"/>
          <w:szCs w:val="22"/>
          <w:lang w:val="en"/>
        </w:rPr>
        <w:t xml:space="preserve"> (BMS) and </w:t>
      </w:r>
      <w:proofErr w:type="spellStart"/>
      <w:r>
        <w:rPr>
          <w:rFonts w:eastAsiaTheme="minorHAnsi" w:cs="Arial"/>
          <w:sz w:val="22"/>
          <w:szCs w:val="22"/>
          <w:lang w:val="en"/>
        </w:rPr>
        <w:t>Abecma</w:t>
      </w:r>
      <w:proofErr w:type="spellEnd"/>
      <w:r>
        <w:rPr>
          <w:rFonts w:eastAsiaTheme="minorHAnsi" w:cs="Arial"/>
          <w:sz w:val="22"/>
          <w:szCs w:val="22"/>
          <w:lang w:val="en"/>
        </w:rPr>
        <w:t xml:space="preserve"> (bluebird bio &amp; BMS). There are around 1,200 further cell and gene therapies in the clinical pipeline. Several thousand patients could benefit from this treatment every year. Meanwhile, there are many university hospitals that already have the expertise to manufacture CAR-T cell therapies, but their manufacturing processes originate in research, and they are therefore </w:t>
      </w:r>
      <w:proofErr w:type="gramStart"/>
      <w:r>
        <w:rPr>
          <w:rFonts w:eastAsiaTheme="minorHAnsi" w:cs="Arial"/>
          <w:sz w:val="22"/>
          <w:szCs w:val="22"/>
          <w:lang w:val="en"/>
        </w:rPr>
        <w:t>very manual</w:t>
      </w:r>
      <w:proofErr w:type="gramEnd"/>
      <w:r>
        <w:rPr>
          <w:rFonts w:eastAsiaTheme="minorHAnsi" w:cs="Arial"/>
          <w:sz w:val="22"/>
          <w:szCs w:val="22"/>
          <w:lang w:val="en"/>
        </w:rPr>
        <w:t xml:space="preserve"> and individualized. The logistics involved and production in class A/B clean rooms generate high costs and take time. Standardized and automated manufacturing at these clinics would lead to significant improvements in patient care.</w:t>
      </w:r>
    </w:p>
    <w:p w:rsidR="00B621B1" w:rsidRPr="00B621B1" w:rsidRDefault="00B621B1" w:rsidP="00B621B1">
      <w:pPr>
        <w:spacing w:line="360" w:lineRule="auto"/>
        <w:rPr>
          <w:rFonts w:eastAsiaTheme="minorHAnsi" w:cs="Arial"/>
          <w:sz w:val="22"/>
          <w:szCs w:val="22"/>
          <w:lang w:val="en-US"/>
        </w:rPr>
      </w:pPr>
    </w:p>
    <w:p w:rsidR="00B621B1" w:rsidRPr="00B621B1" w:rsidRDefault="00B621B1" w:rsidP="00B621B1">
      <w:pPr>
        <w:spacing w:line="360" w:lineRule="auto"/>
        <w:rPr>
          <w:rFonts w:eastAsiaTheme="minorHAnsi" w:cs="Arial"/>
          <w:b/>
          <w:sz w:val="22"/>
          <w:szCs w:val="22"/>
          <w:lang w:val="en-US"/>
        </w:rPr>
      </w:pPr>
      <w:r>
        <w:rPr>
          <w:rFonts w:eastAsiaTheme="minorHAnsi" w:cs="Arial"/>
          <w:b/>
          <w:bCs/>
          <w:sz w:val="22"/>
          <w:szCs w:val="22"/>
          <w:lang w:val="en"/>
        </w:rPr>
        <w:t>Quality, cost and time benefits in production</w:t>
      </w:r>
    </w:p>
    <w:p w:rsidR="00B621B1" w:rsidRPr="00B621B1" w:rsidRDefault="00B621B1" w:rsidP="00B621B1">
      <w:pPr>
        <w:spacing w:line="360" w:lineRule="auto"/>
        <w:rPr>
          <w:rFonts w:eastAsiaTheme="minorHAnsi" w:cs="Arial"/>
          <w:sz w:val="22"/>
          <w:szCs w:val="22"/>
          <w:lang w:val="en-US"/>
        </w:rPr>
      </w:pPr>
    </w:p>
    <w:p w:rsidR="00B621B1" w:rsidRPr="00B621B1" w:rsidRDefault="00B621B1" w:rsidP="00B621B1">
      <w:pPr>
        <w:spacing w:line="360" w:lineRule="auto"/>
        <w:rPr>
          <w:rFonts w:eastAsiaTheme="minorHAnsi" w:cs="Arial"/>
          <w:sz w:val="22"/>
          <w:szCs w:val="22"/>
          <w:lang w:val="en-US"/>
        </w:rPr>
      </w:pPr>
      <w:r>
        <w:rPr>
          <w:rFonts w:eastAsiaTheme="minorHAnsi" w:cs="Arial"/>
          <w:sz w:val="22"/>
          <w:szCs w:val="22"/>
          <w:lang w:val="en"/>
        </w:rPr>
        <w:t>Therefore, under the "</w:t>
      </w:r>
      <w:proofErr w:type="spellStart"/>
      <w:r>
        <w:rPr>
          <w:rFonts w:eastAsiaTheme="minorHAnsi" w:cs="Arial"/>
          <w:sz w:val="22"/>
          <w:szCs w:val="22"/>
          <w:lang w:val="en"/>
        </w:rPr>
        <w:t>ProCell</w:t>
      </w:r>
      <w:proofErr w:type="spellEnd"/>
      <w:r>
        <w:rPr>
          <w:rFonts w:eastAsiaTheme="minorHAnsi" w:cs="Arial"/>
          <w:sz w:val="22"/>
          <w:szCs w:val="22"/>
          <w:lang w:val="en"/>
        </w:rPr>
        <w:t xml:space="preserve"> for Patient" project</w:t>
      </w:r>
      <w:r w:rsidR="005333B9">
        <w:rPr>
          <w:rFonts w:eastAsiaTheme="minorHAnsi" w:cs="Arial"/>
          <w:sz w:val="22"/>
          <w:szCs w:val="22"/>
          <w:lang w:val="en"/>
        </w:rPr>
        <w:t>, the UKHD and the Robert-Bosch-</w:t>
      </w:r>
      <w:proofErr w:type="spellStart"/>
      <w:r w:rsidR="005333B9">
        <w:rPr>
          <w:rFonts w:eastAsiaTheme="minorHAnsi" w:cs="Arial"/>
          <w:sz w:val="22"/>
          <w:szCs w:val="22"/>
          <w:lang w:val="en"/>
        </w:rPr>
        <w:t>Krankenhaus</w:t>
      </w:r>
      <w:proofErr w:type="spellEnd"/>
      <w:r w:rsidR="005333B9">
        <w:rPr>
          <w:rFonts w:eastAsiaTheme="minorHAnsi" w:cs="Arial"/>
          <w:sz w:val="22"/>
          <w:szCs w:val="22"/>
          <w:lang w:val="en"/>
        </w:rPr>
        <w:t xml:space="preserve"> </w:t>
      </w:r>
      <w:r>
        <w:rPr>
          <w:rFonts w:eastAsiaTheme="minorHAnsi" w:cs="Arial"/>
          <w:sz w:val="22"/>
          <w:szCs w:val="22"/>
          <w:lang w:val="en"/>
        </w:rPr>
        <w:t xml:space="preserve">in Stuttgart (RBK) are collaborating with Optima Pharma to develop a unit for decentralized, automated production in treatment centers, which </w:t>
      </w:r>
      <w:proofErr w:type="gramStart"/>
      <w:r>
        <w:rPr>
          <w:rFonts w:eastAsiaTheme="minorHAnsi" w:cs="Arial"/>
          <w:sz w:val="22"/>
          <w:szCs w:val="22"/>
          <w:lang w:val="en"/>
        </w:rPr>
        <w:t>will be used</w:t>
      </w:r>
      <w:proofErr w:type="gramEnd"/>
      <w:r>
        <w:rPr>
          <w:rFonts w:eastAsiaTheme="minorHAnsi" w:cs="Arial"/>
          <w:sz w:val="22"/>
          <w:szCs w:val="22"/>
          <w:lang w:val="en"/>
        </w:rPr>
        <w:t xml:space="preserve"> at the RBK. "The automation of CAR-T cell therapy production is long overdue. Not just for reasons of cost and quality. In the future, it will facilitate the innovation process", says Prof</w:t>
      </w:r>
      <w:r w:rsidR="00BC1D29">
        <w:rPr>
          <w:rFonts w:eastAsiaTheme="minorHAnsi" w:cs="Arial"/>
          <w:sz w:val="22"/>
          <w:szCs w:val="22"/>
          <w:lang w:val="en"/>
        </w:rPr>
        <w:t>. Dr.</w:t>
      </w:r>
      <w:r>
        <w:rPr>
          <w:rFonts w:eastAsiaTheme="minorHAnsi" w:cs="Arial"/>
          <w:sz w:val="22"/>
          <w:szCs w:val="22"/>
          <w:lang w:val="en"/>
        </w:rPr>
        <w:t xml:space="preserve"> Walter E. </w:t>
      </w:r>
      <w:proofErr w:type="spellStart"/>
      <w:r>
        <w:rPr>
          <w:rFonts w:eastAsiaTheme="minorHAnsi" w:cs="Arial"/>
          <w:sz w:val="22"/>
          <w:szCs w:val="22"/>
          <w:lang w:val="en"/>
        </w:rPr>
        <w:t>Aulitzky</w:t>
      </w:r>
      <w:proofErr w:type="spellEnd"/>
      <w:r>
        <w:rPr>
          <w:rFonts w:eastAsiaTheme="minorHAnsi" w:cs="Arial"/>
          <w:sz w:val="22"/>
          <w:szCs w:val="22"/>
          <w:lang w:val="en"/>
        </w:rPr>
        <w:t xml:space="preserve">, </w:t>
      </w:r>
      <w:r w:rsidR="00A815C5" w:rsidRPr="00A815C5">
        <w:rPr>
          <w:rFonts w:eastAsiaTheme="minorHAnsi" w:cs="Arial"/>
          <w:sz w:val="22"/>
          <w:szCs w:val="22"/>
          <w:lang w:val="en"/>
        </w:rPr>
        <w:t xml:space="preserve">Chief Physician of the Department of Oncology, Hematology and Palliative Medicine </w:t>
      </w:r>
      <w:r w:rsidR="00013086">
        <w:rPr>
          <w:rFonts w:eastAsiaTheme="minorHAnsi" w:cs="Arial"/>
          <w:sz w:val="22"/>
          <w:szCs w:val="22"/>
          <w:lang w:val="en"/>
        </w:rPr>
        <w:t>at the RBK.</w:t>
      </w:r>
    </w:p>
    <w:p w:rsidR="00B621B1" w:rsidRPr="00B621B1" w:rsidRDefault="00B621B1" w:rsidP="00B621B1">
      <w:pPr>
        <w:spacing w:line="360" w:lineRule="auto"/>
        <w:rPr>
          <w:rFonts w:eastAsiaTheme="minorHAnsi" w:cs="Arial"/>
          <w:b/>
          <w:sz w:val="22"/>
          <w:szCs w:val="22"/>
          <w:lang w:val="en-US"/>
        </w:rPr>
      </w:pPr>
    </w:p>
    <w:p w:rsidR="00B621B1" w:rsidRPr="00B621B1" w:rsidRDefault="00B621B1" w:rsidP="00B621B1">
      <w:pPr>
        <w:spacing w:line="360" w:lineRule="auto"/>
        <w:rPr>
          <w:rFonts w:eastAsiaTheme="minorHAnsi" w:cs="Arial"/>
          <w:b/>
          <w:sz w:val="22"/>
          <w:szCs w:val="22"/>
          <w:lang w:val="en-US"/>
        </w:rPr>
      </w:pPr>
      <w:r>
        <w:rPr>
          <w:rFonts w:eastAsiaTheme="minorHAnsi" w:cs="Arial"/>
          <w:b/>
          <w:bCs/>
          <w:sz w:val="22"/>
          <w:szCs w:val="22"/>
          <w:lang w:val="en"/>
        </w:rPr>
        <w:t xml:space="preserve">The amount of work </w:t>
      </w:r>
      <w:proofErr w:type="gramStart"/>
      <w:r>
        <w:rPr>
          <w:rFonts w:eastAsiaTheme="minorHAnsi" w:cs="Arial"/>
          <w:b/>
          <w:bCs/>
          <w:sz w:val="22"/>
          <w:szCs w:val="22"/>
          <w:lang w:val="en"/>
        </w:rPr>
        <w:t>is cut</w:t>
      </w:r>
      <w:proofErr w:type="gramEnd"/>
      <w:r>
        <w:rPr>
          <w:rFonts w:eastAsiaTheme="minorHAnsi" w:cs="Arial"/>
          <w:b/>
          <w:bCs/>
          <w:sz w:val="22"/>
          <w:szCs w:val="22"/>
          <w:lang w:val="en"/>
        </w:rPr>
        <w:t xml:space="preserve"> in half </w:t>
      </w:r>
    </w:p>
    <w:p w:rsidR="00B621B1" w:rsidRPr="00B621B1" w:rsidRDefault="00B621B1" w:rsidP="00B621B1">
      <w:pPr>
        <w:spacing w:line="360" w:lineRule="auto"/>
        <w:rPr>
          <w:rFonts w:eastAsiaTheme="minorHAnsi" w:cs="Arial"/>
          <w:sz w:val="22"/>
          <w:szCs w:val="22"/>
          <w:lang w:val="en-US"/>
        </w:rPr>
      </w:pPr>
    </w:p>
    <w:p w:rsidR="00B621B1" w:rsidRPr="00B621B1" w:rsidRDefault="00F577A6" w:rsidP="00B621B1">
      <w:pPr>
        <w:spacing w:line="360" w:lineRule="auto"/>
        <w:rPr>
          <w:rFonts w:eastAsiaTheme="minorHAnsi" w:cs="Arial"/>
          <w:sz w:val="22"/>
          <w:szCs w:val="22"/>
          <w:lang w:val="en-US"/>
        </w:rPr>
      </w:pPr>
      <w:r>
        <w:rPr>
          <w:rFonts w:eastAsiaTheme="minorHAnsi" w:cs="Arial"/>
          <w:sz w:val="22"/>
          <w:szCs w:val="22"/>
          <w:lang w:val="en"/>
        </w:rPr>
        <w:t xml:space="preserve">"With the help of the </w:t>
      </w:r>
      <w:proofErr w:type="spellStart"/>
      <w:r>
        <w:rPr>
          <w:rFonts w:eastAsiaTheme="minorHAnsi" w:cs="Arial"/>
          <w:sz w:val="22"/>
          <w:szCs w:val="22"/>
          <w:lang w:val="en"/>
        </w:rPr>
        <w:t>ProCell</w:t>
      </w:r>
      <w:proofErr w:type="spellEnd"/>
      <w:r>
        <w:rPr>
          <w:rFonts w:eastAsiaTheme="minorHAnsi" w:cs="Arial"/>
          <w:sz w:val="22"/>
          <w:szCs w:val="22"/>
          <w:lang w:val="en"/>
        </w:rPr>
        <w:t xml:space="preserve"> for </w:t>
      </w:r>
      <w:r w:rsidR="00B621B1">
        <w:rPr>
          <w:rFonts w:eastAsiaTheme="minorHAnsi" w:cs="Arial"/>
          <w:sz w:val="22"/>
          <w:szCs w:val="22"/>
          <w:lang w:val="en"/>
        </w:rPr>
        <w:t xml:space="preserve">Patient system, it will probably be possible to reduce the amount of work, i.e. the number of hours that </w:t>
      </w:r>
      <w:r w:rsidR="00B621B1">
        <w:rPr>
          <w:rFonts w:eastAsiaTheme="minorHAnsi" w:cs="Arial"/>
          <w:sz w:val="22"/>
          <w:szCs w:val="22"/>
          <w:lang w:val="en"/>
        </w:rPr>
        <w:lastRenderedPageBreak/>
        <w:t>qualified staff today are spending on producing CAR-T cells by at least 50 percent</w:t>
      </w:r>
      <w:r w:rsidR="006400D0">
        <w:rPr>
          <w:rFonts w:eastAsiaTheme="minorHAnsi" w:cs="Arial"/>
          <w:sz w:val="22"/>
          <w:szCs w:val="22"/>
          <w:lang w:val="en"/>
        </w:rPr>
        <w:t>," summarizes Dr. Andrea Traube</w:t>
      </w:r>
      <w:r w:rsidR="00B621B1">
        <w:rPr>
          <w:rFonts w:eastAsiaTheme="minorHAnsi" w:cs="Arial"/>
          <w:sz w:val="22"/>
          <w:szCs w:val="22"/>
          <w:lang w:val="en"/>
        </w:rPr>
        <w:t xml:space="preserve">, who heads the project at Optima Pharma. She is responsible for the Market Development area, focusing on system solutions for cell and gene therapy. The </w:t>
      </w:r>
      <w:proofErr w:type="spellStart"/>
      <w:r w:rsidR="00B621B1">
        <w:rPr>
          <w:rFonts w:eastAsiaTheme="minorHAnsi" w:cs="Arial"/>
          <w:sz w:val="22"/>
          <w:szCs w:val="22"/>
          <w:lang w:val="en"/>
        </w:rPr>
        <w:t>ProCell</w:t>
      </w:r>
      <w:proofErr w:type="spellEnd"/>
      <w:r w:rsidR="00B621B1">
        <w:rPr>
          <w:rFonts w:eastAsiaTheme="minorHAnsi" w:cs="Arial"/>
          <w:sz w:val="22"/>
          <w:szCs w:val="22"/>
          <w:lang w:val="en"/>
        </w:rPr>
        <w:t xml:space="preserve"> for Patient system prototype </w:t>
      </w:r>
      <w:proofErr w:type="gramStart"/>
      <w:r w:rsidR="00B621B1">
        <w:rPr>
          <w:rFonts w:eastAsiaTheme="minorHAnsi" w:cs="Arial"/>
          <w:sz w:val="22"/>
          <w:szCs w:val="22"/>
          <w:lang w:val="en"/>
        </w:rPr>
        <w:t>is scheduled to be installed</w:t>
      </w:r>
      <w:proofErr w:type="gramEnd"/>
      <w:r w:rsidR="00B621B1">
        <w:rPr>
          <w:rFonts w:eastAsiaTheme="minorHAnsi" w:cs="Arial"/>
          <w:sz w:val="22"/>
          <w:szCs w:val="22"/>
          <w:lang w:val="en"/>
        </w:rPr>
        <w:t xml:space="preserve"> at </w:t>
      </w:r>
      <w:r w:rsidR="00016B1B">
        <w:rPr>
          <w:rFonts w:eastAsiaTheme="minorHAnsi" w:cs="Arial"/>
          <w:sz w:val="22"/>
          <w:szCs w:val="22"/>
          <w:lang w:val="en"/>
        </w:rPr>
        <w:t xml:space="preserve">the </w:t>
      </w:r>
      <w:r w:rsidR="00B621B1">
        <w:rPr>
          <w:rFonts w:eastAsiaTheme="minorHAnsi" w:cs="Arial"/>
          <w:sz w:val="22"/>
          <w:szCs w:val="22"/>
          <w:lang w:val="en"/>
        </w:rPr>
        <w:t xml:space="preserve">RBK in the summer of 2022. As part of a forerunner project with </w:t>
      </w:r>
      <w:proofErr w:type="spellStart"/>
      <w:r w:rsidR="00B621B1">
        <w:rPr>
          <w:rFonts w:eastAsiaTheme="minorHAnsi" w:cs="Arial"/>
          <w:sz w:val="22"/>
          <w:szCs w:val="22"/>
          <w:lang w:val="en"/>
        </w:rPr>
        <w:t>Charité</w:t>
      </w:r>
      <w:proofErr w:type="spellEnd"/>
      <w:r w:rsidR="00B621B1">
        <w:rPr>
          <w:rFonts w:eastAsiaTheme="minorHAnsi" w:cs="Arial"/>
          <w:sz w:val="22"/>
          <w:szCs w:val="22"/>
          <w:lang w:val="en"/>
        </w:rPr>
        <w:t xml:space="preserve"> Hospital in Berlin, Optima Pharma had already taken the first steps towards developing a suitable production unit. </w:t>
      </w:r>
      <w:proofErr w:type="gramStart"/>
      <w:r w:rsidR="00B621B1">
        <w:rPr>
          <w:rFonts w:eastAsiaTheme="minorHAnsi" w:cs="Arial"/>
          <w:sz w:val="22"/>
          <w:szCs w:val="22"/>
          <w:lang w:val="en"/>
        </w:rPr>
        <w:t>Roll-out</w:t>
      </w:r>
      <w:proofErr w:type="gramEnd"/>
      <w:r w:rsidR="00B621B1">
        <w:rPr>
          <w:rFonts w:eastAsiaTheme="minorHAnsi" w:cs="Arial"/>
          <w:sz w:val="22"/>
          <w:szCs w:val="22"/>
          <w:lang w:val="en"/>
        </w:rPr>
        <w:t xml:space="preserve"> to additional treatment centers and pharmaceutical contract developers and manufacturers (CDMOs/CMOs) is planned once testing and clinical trials have been completed. Clinics that are involved in decentralized manufacturing can also contribute in the future to optimizing and developing new cell therapies.</w:t>
      </w:r>
    </w:p>
    <w:p w:rsidR="00B621B1" w:rsidRPr="00B621B1" w:rsidRDefault="00B621B1" w:rsidP="00B621B1">
      <w:pPr>
        <w:spacing w:line="360" w:lineRule="auto"/>
        <w:rPr>
          <w:rFonts w:eastAsiaTheme="minorHAnsi" w:cs="Arial"/>
          <w:sz w:val="22"/>
          <w:szCs w:val="22"/>
          <w:lang w:val="en-US"/>
        </w:rPr>
      </w:pPr>
    </w:p>
    <w:p w:rsidR="00B621B1" w:rsidRDefault="00B621B1" w:rsidP="00B621B1">
      <w:pPr>
        <w:rPr>
          <w:rFonts w:eastAsiaTheme="minorHAnsi" w:cs="Arial"/>
          <w:sz w:val="22"/>
          <w:szCs w:val="22"/>
        </w:rPr>
      </w:pPr>
      <w:r>
        <w:rPr>
          <w:noProof/>
        </w:rPr>
        <w:drawing>
          <wp:inline distT="0" distB="0" distL="0" distR="0">
            <wp:extent cx="3762375" cy="249555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62375" cy="2495550"/>
                    </a:xfrm>
                    <a:prstGeom prst="rect">
                      <a:avLst/>
                    </a:prstGeom>
                    <a:noFill/>
                    <a:ln>
                      <a:noFill/>
                    </a:ln>
                  </pic:spPr>
                </pic:pic>
              </a:graphicData>
            </a:graphic>
          </wp:inline>
        </w:drawing>
      </w:r>
    </w:p>
    <w:p w:rsidR="00B621B1" w:rsidRDefault="00B621B1" w:rsidP="00B621B1">
      <w:pPr>
        <w:rPr>
          <w:rFonts w:cs="Arial"/>
          <w:szCs w:val="20"/>
        </w:rPr>
      </w:pPr>
      <w:r>
        <w:rPr>
          <w:rFonts w:cs="Arial"/>
          <w:szCs w:val="20"/>
          <w:lang w:val="en"/>
        </w:rPr>
        <w:t>CAR-T cell therap</w:t>
      </w:r>
      <w:r w:rsidR="006C59E4">
        <w:rPr>
          <w:rFonts w:cs="Arial"/>
          <w:szCs w:val="20"/>
          <w:lang w:val="en"/>
        </w:rPr>
        <w:t>ies</w:t>
      </w:r>
      <w:r>
        <w:rPr>
          <w:rFonts w:cs="Arial"/>
          <w:szCs w:val="20"/>
          <w:lang w:val="en"/>
        </w:rPr>
        <w:t xml:space="preserve"> </w:t>
      </w:r>
      <w:proofErr w:type="gramStart"/>
      <w:r>
        <w:rPr>
          <w:rFonts w:cs="Arial"/>
          <w:szCs w:val="20"/>
          <w:lang w:val="en"/>
        </w:rPr>
        <w:t>are currently produced</w:t>
      </w:r>
      <w:proofErr w:type="gramEnd"/>
      <w:r>
        <w:rPr>
          <w:rFonts w:cs="Arial"/>
          <w:szCs w:val="20"/>
          <w:lang w:val="en"/>
        </w:rPr>
        <w:t xml:space="preserve"> manually in the GMP laboratory at Heidelberg University. This is extremely labor-intensive </w:t>
      </w:r>
      <w:proofErr w:type="gramStart"/>
      <w:r>
        <w:rPr>
          <w:rFonts w:cs="Arial"/>
          <w:szCs w:val="20"/>
          <w:lang w:val="en"/>
        </w:rPr>
        <w:t>and also</w:t>
      </w:r>
      <w:proofErr w:type="gramEnd"/>
      <w:r>
        <w:rPr>
          <w:rFonts w:cs="Arial"/>
          <w:szCs w:val="20"/>
          <w:lang w:val="en"/>
        </w:rPr>
        <w:t xml:space="preserve"> has to be done in the highest Class A or B </w:t>
      </w:r>
      <w:r w:rsidR="004B6E41">
        <w:rPr>
          <w:rFonts w:cs="Arial"/>
          <w:szCs w:val="20"/>
          <w:lang w:val="en"/>
        </w:rPr>
        <w:t>clean room environments. (Source</w:t>
      </w:r>
      <w:r>
        <w:rPr>
          <w:rFonts w:cs="Arial"/>
          <w:szCs w:val="20"/>
          <w:lang w:val="en"/>
        </w:rPr>
        <w:t xml:space="preserve">: </w:t>
      </w:r>
      <w:proofErr w:type="spellStart"/>
      <w:r w:rsidR="00F93EE4">
        <w:rPr>
          <w:rFonts w:cs="Arial"/>
          <w:szCs w:val="20"/>
          <w:lang w:val="en"/>
        </w:rPr>
        <w:t>Universitätsklinikum</w:t>
      </w:r>
      <w:proofErr w:type="spellEnd"/>
      <w:r w:rsidR="00F93EE4">
        <w:rPr>
          <w:rFonts w:cs="Arial"/>
          <w:szCs w:val="20"/>
          <w:lang w:val="en"/>
        </w:rPr>
        <w:t xml:space="preserve"> Heidelberg</w:t>
      </w:r>
      <w:r>
        <w:rPr>
          <w:rFonts w:cs="Arial"/>
          <w:szCs w:val="20"/>
          <w:lang w:val="en"/>
        </w:rPr>
        <w:t>)</w:t>
      </w:r>
    </w:p>
    <w:p w:rsidR="00B621B1" w:rsidRDefault="00B621B1" w:rsidP="00B621B1">
      <w:pPr>
        <w:pStyle w:val="Listenabsatz"/>
        <w:spacing w:after="120" w:line="276" w:lineRule="auto"/>
        <w:ind w:left="0"/>
        <w:rPr>
          <w:rFonts w:ascii="Arial" w:hAnsi="Arial" w:cs="Arial"/>
        </w:rPr>
      </w:pPr>
    </w:p>
    <w:p w:rsidR="00B621B1" w:rsidRDefault="00B621B1" w:rsidP="00B621B1">
      <w:pPr>
        <w:pStyle w:val="Listenabsatz"/>
        <w:spacing w:after="120" w:line="276" w:lineRule="auto"/>
        <w:ind w:left="0"/>
        <w:rPr>
          <w:rFonts w:ascii="Arial" w:hAnsi="Arial" w:cs="Arial"/>
        </w:rPr>
      </w:pPr>
    </w:p>
    <w:p w:rsidR="00B621B1" w:rsidRPr="00CF597C" w:rsidRDefault="00B621B1" w:rsidP="00B621B1">
      <w:pPr>
        <w:pStyle w:val="Listenabsatz"/>
        <w:spacing w:after="0" w:line="240" w:lineRule="auto"/>
        <w:ind w:left="0"/>
        <w:rPr>
          <w:rFonts w:ascii="Arial" w:hAnsi="Arial" w:cs="Arial"/>
        </w:rPr>
      </w:pPr>
      <w:r>
        <w:rPr>
          <w:noProof/>
          <w:lang w:val="en"/>
        </w:rPr>
        <w:lastRenderedPageBreak/>
        <w:t xml:space="preserve"> </w:t>
      </w:r>
      <w:r w:rsidR="00CF597C">
        <w:rPr>
          <w:noProof/>
          <w:lang w:eastAsia="de-DE"/>
        </w:rPr>
        <w:drawing>
          <wp:inline distT="0" distB="0" distL="0" distR="0" wp14:anchorId="7A715241" wp14:editId="4BB2BDAD">
            <wp:extent cx="3933825" cy="2438400"/>
            <wp:effectExtent l="0" t="0" r="9525" b="0"/>
            <wp:docPr id="5" name="Grafik 5"/>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7"/>
                    <a:stretch>
                      <a:fillRect/>
                    </a:stretch>
                  </pic:blipFill>
                  <pic:spPr>
                    <a:xfrm>
                      <a:off x="0" y="0"/>
                      <a:ext cx="3933825" cy="2438400"/>
                    </a:xfrm>
                    <a:prstGeom prst="rect">
                      <a:avLst/>
                    </a:prstGeom>
                  </pic:spPr>
                </pic:pic>
              </a:graphicData>
            </a:graphic>
          </wp:inline>
        </w:drawing>
      </w:r>
    </w:p>
    <w:p w:rsidR="00B621B1" w:rsidRPr="00B621B1" w:rsidRDefault="00B621B1" w:rsidP="00B621B1">
      <w:pPr>
        <w:rPr>
          <w:rFonts w:cs="Arial"/>
          <w:lang w:val="en-US"/>
        </w:rPr>
      </w:pPr>
      <w:r>
        <w:rPr>
          <w:rFonts w:cs="Arial"/>
          <w:lang w:val="en"/>
        </w:rPr>
        <w:t xml:space="preserve">The production unit </w:t>
      </w:r>
      <w:proofErr w:type="gramStart"/>
      <w:r>
        <w:rPr>
          <w:rFonts w:cs="Arial"/>
          <w:lang w:val="en"/>
        </w:rPr>
        <w:t>will be based</w:t>
      </w:r>
      <w:proofErr w:type="gramEnd"/>
      <w:r>
        <w:rPr>
          <w:rFonts w:cs="Arial"/>
          <w:lang w:val="en"/>
        </w:rPr>
        <w:t xml:space="preserve"> on isolator technology and will significantly increase process reliability </w:t>
      </w:r>
      <w:r w:rsidR="00931632">
        <w:rPr>
          <w:rFonts w:cs="Arial"/>
          <w:lang w:val="en"/>
        </w:rPr>
        <w:t>and consequently the therapie</w:t>
      </w:r>
      <w:r>
        <w:rPr>
          <w:rFonts w:cs="Arial"/>
          <w:lang w:val="en"/>
        </w:rPr>
        <w:t>s' quality. (Source: Optima)</w:t>
      </w:r>
    </w:p>
    <w:p w:rsidR="00B621B1" w:rsidRPr="00B621B1" w:rsidRDefault="00B621B1" w:rsidP="00B621B1">
      <w:pPr>
        <w:rPr>
          <w:rFonts w:cs="Arial"/>
          <w:lang w:val="en-US"/>
        </w:rPr>
      </w:pPr>
    </w:p>
    <w:p w:rsidR="00B621B1" w:rsidRPr="00B621B1" w:rsidRDefault="00B621B1" w:rsidP="00B621B1">
      <w:pPr>
        <w:rPr>
          <w:rFonts w:cs="Arial"/>
          <w:lang w:val="en-US"/>
        </w:rPr>
      </w:pPr>
    </w:p>
    <w:p w:rsidR="00B621B1" w:rsidRDefault="003C76B9" w:rsidP="00B621B1">
      <w:pPr>
        <w:pStyle w:val="Listenabsatz"/>
        <w:spacing w:after="120" w:line="276" w:lineRule="auto"/>
        <w:ind w:left="0"/>
        <w:rPr>
          <w:rFonts w:ascii="Arial" w:hAnsi="Arial" w:cs="Arial"/>
          <w:sz w:val="20"/>
          <w:szCs w:val="20"/>
        </w:rPr>
      </w:pPr>
      <w:r>
        <w:rPr>
          <w:noProof/>
          <w:lang w:eastAsia="de-DE"/>
        </w:rPr>
        <w:drawing>
          <wp:inline distT="0" distB="0" distL="0" distR="0" wp14:anchorId="4F093BCC" wp14:editId="4FBE6CEA">
            <wp:extent cx="4207510" cy="2315845"/>
            <wp:effectExtent l="0" t="0" r="2540" b="8255"/>
            <wp:docPr id="11" name="Grafik 1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8"/>
                    <a:stretch>
                      <a:fillRect/>
                    </a:stretch>
                  </pic:blipFill>
                  <pic:spPr>
                    <a:xfrm>
                      <a:off x="0" y="0"/>
                      <a:ext cx="4207510" cy="2315845"/>
                    </a:xfrm>
                    <a:prstGeom prst="rect">
                      <a:avLst/>
                    </a:prstGeom>
                  </pic:spPr>
                </pic:pic>
              </a:graphicData>
            </a:graphic>
          </wp:inline>
        </w:drawing>
      </w:r>
    </w:p>
    <w:p w:rsidR="00B621B1" w:rsidRPr="004B184A" w:rsidRDefault="00B621B1" w:rsidP="00B621B1">
      <w:pPr>
        <w:rPr>
          <w:rFonts w:ascii="Times New Roman" w:eastAsiaTheme="minorHAnsi" w:hAnsi="Times New Roman"/>
          <w:sz w:val="24"/>
          <w:lang w:val="en-US"/>
        </w:rPr>
      </w:pPr>
      <w:r>
        <w:rPr>
          <w:rFonts w:eastAsia="MyriadPro-Regular" w:cs="Arial"/>
          <w:color w:val="292929"/>
          <w:szCs w:val="20"/>
          <w:lang w:val="en"/>
        </w:rPr>
        <w:t xml:space="preserve">In the Stuttgart/Heidelberg </w:t>
      </w:r>
      <w:proofErr w:type="spellStart"/>
      <w:r>
        <w:rPr>
          <w:rFonts w:eastAsia="MyriadPro-Regular" w:cs="Arial"/>
          <w:color w:val="292929"/>
          <w:szCs w:val="20"/>
          <w:lang w:val="en"/>
        </w:rPr>
        <w:t>ProCell</w:t>
      </w:r>
      <w:proofErr w:type="spellEnd"/>
      <w:r>
        <w:rPr>
          <w:rFonts w:eastAsia="MyriadPro-Regular" w:cs="Arial"/>
          <w:color w:val="292929"/>
          <w:szCs w:val="20"/>
          <w:lang w:val="en"/>
        </w:rPr>
        <w:t xml:space="preserve"> for </w:t>
      </w:r>
      <w:r w:rsidR="00FB1C07">
        <w:rPr>
          <w:rFonts w:eastAsia="MyriadPro-Regular" w:cs="Arial"/>
          <w:color w:val="292929"/>
          <w:szCs w:val="20"/>
          <w:lang w:val="en"/>
        </w:rPr>
        <w:t xml:space="preserve">Patient model, essential steps </w:t>
      </w:r>
      <w:r>
        <w:rPr>
          <w:rFonts w:eastAsia="MyriadPro-Regular" w:cs="Arial"/>
          <w:color w:val="292929"/>
          <w:szCs w:val="20"/>
          <w:lang w:val="en"/>
        </w:rPr>
        <w:t>in the production of cell therap</w:t>
      </w:r>
      <w:r w:rsidR="00100F5A">
        <w:rPr>
          <w:rFonts w:eastAsia="MyriadPro-Regular" w:cs="Arial"/>
          <w:color w:val="292929"/>
          <w:szCs w:val="20"/>
          <w:lang w:val="en"/>
        </w:rPr>
        <w:t xml:space="preserve">ies </w:t>
      </w:r>
      <w:proofErr w:type="gramStart"/>
      <w:r>
        <w:rPr>
          <w:rFonts w:eastAsia="MyriadPro-Regular" w:cs="Arial"/>
          <w:color w:val="292929"/>
          <w:szCs w:val="20"/>
          <w:lang w:val="en"/>
        </w:rPr>
        <w:t>are carried out</w:t>
      </w:r>
      <w:proofErr w:type="gramEnd"/>
      <w:r>
        <w:rPr>
          <w:rFonts w:eastAsia="MyriadPro-Regular" w:cs="Arial"/>
          <w:color w:val="292929"/>
          <w:szCs w:val="20"/>
          <w:lang w:val="en"/>
        </w:rPr>
        <w:t xml:space="preserve"> in an isolator in a fully automated process. The prototype </w:t>
      </w:r>
      <w:proofErr w:type="gramStart"/>
      <w:r w:rsidR="00100F5A">
        <w:rPr>
          <w:rFonts w:eastAsia="MyriadPro-Regular" w:cs="Arial"/>
          <w:color w:val="292929"/>
          <w:szCs w:val="20"/>
          <w:lang w:val="en"/>
        </w:rPr>
        <w:t>will be installed</w:t>
      </w:r>
      <w:proofErr w:type="gramEnd"/>
      <w:r w:rsidR="00100F5A">
        <w:rPr>
          <w:rFonts w:eastAsia="MyriadPro-Regular" w:cs="Arial"/>
          <w:color w:val="292929"/>
          <w:szCs w:val="20"/>
          <w:lang w:val="en"/>
        </w:rPr>
        <w:t xml:space="preserve"> at the Robert-Bosch-</w:t>
      </w:r>
      <w:proofErr w:type="spellStart"/>
      <w:r w:rsidR="00100F5A">
        <w:rPr>
          <w:rFonts w:eastAsia="MyriadPro-Regular" w:cs="Arial"/>
          <w:color w:val="292929"/>
          <w:szCs w:val="20"/>
          <w:lang w:val="en"/>
        </w:rPr>
        <w:t>Krankenhaus</w:t>
      </w:r>
      <w:proofErr w:type="spellEnd"/>
      <w:r w:rsidR="00100F5A">
        <w:rPr>
          <w:rFonts w:eastAsia="MyriadPro-Regular" w:cs="Arial"/>
          <w:color w:val="292929"/>
          <w:szCs w:val="20"/>
          <w:lang w:val="en"/>
        </w:rPr>
        <w:t xml:space="preserve"> </w:t>
      </w:r>
      <w:r>
        <w:rPr>
          <w:rFonts w:eastAsia="MyriadPro-Regular" w:cs="Arial"/>
          <w:color w:val="292929"/>
          <w:szCs w:val="20"/>
          <w:lang w:val="en"/>
        </w:rPr>
        <w:t>in Stuttgart. (Source: Optima)</w:t>
      </w:r>
      <w:r w:rsidRPr="004B184A">
        <w:rPr>
          <w:rFonts w:ascii="Times New Roman" w:eastAsiaTheme="minorHAnsi" w:hAnsi="Times New Roman"/>
          <w:sz w:val="24"/>
          <w:lang w:val="en-US"/>
        </w:rPr>
        <w:t xml:space="preserve"> </w:t>
      </w:r>
    </w:p>
    <w:p w:rsidR="00A65126" w:rsidRPr="004B184A" w:rsidRDefault="00A65126" w:rsidP="00B621B1">
      <w:pPr>
        <w:rPr>
          <w:rFonts w:ascii="Times New Roman" w:eastAsiaTheme="minorHAnsi" w:hAnsi="Times New Roman"/>
          <w:sz w:val="24"/>
          <w:lang w:val="en-US"/>
        </w:rPr>
      </w:pPr>
    </w:p>
    <w:p w:rsidR="00A65126" w:rsidRPr="004B184A" w:rsidRDefault="00A65126" w:rsidP="00B621B1">
      <w:pPr>
        <w:rPr>
          <w:rFonts w:ascii="Times New Roman" w:eastAsiaTheme="minorHAnsi" w:hAnsi="Times New Roman"/>
          <w:sz w:val="24"/>
          <w:lang w:val="en-US"/>
        </w:rPr>
      </w:pPr>
    </w:p>
    <w:p w:rsidR="00A65126" w:rsidRPr="004B184A" w:rsidRDefault="00A65126" w:rsidP="00B621B1">
      <w:pPr>
        <w:rPr>
          <w:rFonts w:ascii="Times New Roman" w:eastAsiaTheme="minorHAnsi" w:hAnsi="Times New Roman"/>
          <w:sz w:val="24"/>
          <w:lang w:val="en-US"/>
        </w:rPr>
      </w:pPr>
    </w:p>
    <w:p w:rsidR="00A65126" w:rsidRPr="004B184A" w:rsidRDefault="00A65126" w:rsidP="00B621B1">
      <w:pPr>
        <w:rPr>
          <w:rFonts w:ascii="Times New Roman" w:eastAsiaTheme="minorHAnsi" w:hAnsi="Times New Roman"/>
          <w:sz w:val="24"/>
          <w:lang w:val="en-US"/>
        </w:rPr>
      </w:pPr>
    </w:p>
    <w:p w:rsidR="00A65126" w:rsidRPr="004B184A" w:rsidRDefault="00A65126" w:rsidP="00B621B1">
      <w:pPr>
        <w:rPr>
          <w:rFonts w:ascii="Times New Roman" w:eastAsiaTheme="minorHAnsi" w:hAnsi="Times New Roman"/>
          <w:sz w:val="24"/>
          <w:lang w:val="en-US"/>
        </w:rPr>
      </w:pPr>
    </w:p>
    <w:p w:rsidR="00A65126" w:rsidRPr="004B184A" w:rsidRDefault="00A65126" w:rsidP="00B621B1">
      <w:pPr>
        <w:rPr>
          <w:rFonts w:ascii="Times New Roman" w:eastAsiaTheme="minorHAnsi" w:hAnsi="Times New Roman"/>
          <w:sz w:val="24"/>
          <w:lang w:val="en-US"/>
        </w:rPr>
      </w:pPr>
    </w:p>
    <w:p w:rsidR="00A65126" w:rsidRPr="004B184A" w:rsidRDefault="00A65126" w:rsidP="00B621B1">
      <w:pPr>
        <w:rPr>
          <w:rFonts w:ascii="Times New Roman" w:eastAsiaTheme="minorHAnsi" w:hAnsi="Times New Roman"/>
          <w:sz w:val="24"/>
          <w:lang w:val="en-US"/>
        </w:rPr>
      </w:pPr>
    </w:p>
    <w:p w:rsidR="00A65126" w:rsidRPr="004B184A" w:rsidRDefault="00A65126" w:rsidP="00B621B1">
      <w:pPr>
        <w:rPr>
          <w:rFonts w:ascii="Times New Roman" w:eastAsiaTheme="minorHAnsi" w:hAnsi="Times New Roman"/>
          <w:sz w:val="24"/>
          <w:lang w:val="en-US"/>
        </w:rPr>
      </w:pPr>
    </w:p>
    <w:p w:rsidR="00A65126" w:rsidRDefault="00A65126" w:rsidP="00A65126">
      <w:pPr>
        <w:autoSpaceDE w:val="0"/>
        <w:autoSpaceDN w:val="0"/>
        <w:adjustRightInd w:val="0"/>
        <w:rPr>
          <w:rFonts w:eastAsia="MyriadPro-Regular" w:cs="Arial"/>
          <w:color w:val="292929"/>
          <w:szCs w:val="20"/>
        </w:rPr>
      </w:pPr>
      <w:r>
        <w:rPr>
          <w:noProof/>
        </w:rPr>
        <w:lastRenderedPageBreak/>
        <w:drawing>
          <wp:inline distT="0" distB="0" distL="0" distR="0">
            <wp:extent cx="2276475" cy="9525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6475" cy="952500"/>
                    </a:xfrm>
                    <a:prstGeom prst="rect">
                      <a:avLst/>
                    </a:prstGeom>
                    <a:noFill/>
                    <a:ln>
                      <a:noFill/>
                    </a:ln>
                  </pic:spPr>
                </pic:pic>
              </a:graphicData>
            </a:graphic>
          </wp:inline>
        </w:drawing>
      </w:r>
    </w:p>
    <w:p w:rsidR="00A65126" w:rsidRDefault="00A65126" w:rsidP="00A65126">
      <w:pPr>
        <w:autoSpaceDE w:val="0"/>
        <w:autoSpaceDN w:val="0"/>
        <w:adjustRightInd w:val="0"/>
        <w:rPr>
          <w:rFonts w:eastAsia="MyriadPro-Regular" w:cs="Arial"/>
          <w:color w:val="292929"/>
          <w:szCs w:val="20"/>
        </w:rPr>
      </w:pPr>
    </w:p>
    <w:p w:rsidR="00A65126" w:rsidRDefault="00A65126" w:rsidP="00A65126">
      <w:pPr>
        <w:autoSpaceDE w:val="0"/>
        <w:autoSpaceDN w:val="0"/>
        <w:adjustRightInd w:val="0"/>
        <w:rPr>
          <w:rFonts w:eastAsia="MyriadPro-Regular" w:cs="Arial"/>
          <w:color w:val="292929"/>
          <w:szCs w:val="20"/>
        </w:rPr>
      </w:pPr>
    </w:p>
    <w:p w:rsidR="00A65126" w:rsidRDefault="00A65126" w:rsidP="00A65126">
      <w:pPr>
        <w:autoSpaceDE w:val="0"/>
        <w:autoSpaceDN w:val="0"/>
        <w:adjustRightInd w:val="0"/>
        <w:rPr>
          <w:rFonts w:eastAsia="MyriadPro-Regular" w:cs="Arial"/>
          <w:color w:val="292929"/>
          <w:szCs w:val="20"/>
        </w:rPr>
      </w:pPr>
      <w:r>
        <w:rPr>
          <w:rFonts w:eastAsia="MyriadPro-Regular" w:cs="Arial"/>
          <w:noProof/>
          <w:color w:val="292929"/>
          <w:szCs w:val="20"/>
        </w:rPr>
        <w:drawing>
          <wp:inline distT="0" distB="0" distL="0" distR="0">
            <wp:extent cx="2324100" cy="800100"/>
            <wp:effectExtent l="0" t="0" r="0" b="0"/>
            <wp:docPr id="9" name="Grafik 9" descr="BW100_GR_4C_Ministerien_M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W100_GR_4C_Ministerien_MWA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800100"/>
                    </a:xfrm>
                    <a:prstGeom prst="rect">
                      <a:avLst/>
                    </a:prstGeom>
                    <a:noFill/>
                    <a:ln>
                      <a:noFill/>
                    </a:ln>
                  </pic:spPr>
                </pic:pic>
              </a:graphicData>
            </a:graphic>
          </wp:inline>
        </w:drawing>
      </w:r>
    </w:p>
    <w:p w:rsidR="00A65126" w:rsidRDefault="00A65126" w:rsidP="00A65126">
      <w:pPr>
        <w:autoSpaceDE w:val="0"/>
        <w:autoSpaceDN w:val="0"/>
        <w:adjustRightInd w:val="0"/>
        <w:rPr>
          <w:rFonts w:eastAsia="MyriadPro-Regular" w:cs="Arial"/>
          <w:color w:val="292929"/>
          <w:szCs w:val="20"/>
        </w:rPr>
      </w:pPr>
    </w:p>
    <w:p w:rsidR="00A65126" w:rsidRDefault="00A65126" w:rsidP="00A65126">
      <w:pPr>
        <w:autoSpaceDE w:val="0"/>
        <w:autoSpaceDN w:val="0"/>
        <w:adjustRightInd w:val="0"/>
        <w:rPr>
          <w:rFonts w:eastAsia="MyriadPro-Regular" w:cs="Arial"/>
          <w:color w:val="292929"/>
          <w:szCs w:val="20"/>
        </w:rPr>
      </w:pPr>
    </w:p>
    <w:p w:rsidR="00A65126" w:rsidRDefault="00A65126" w:rsidP="00A65126">
      <w:pPr>
        <w:autoSpaceDE w:val="0"/>
        <w:autoSpaceDN w:val="0"/>
        <w:adjustRightInd w:val="0"/>
        <w:rPr>
          <w:rFonts w:eastAsia="MyriadPro-Regular" w:cs="Arial"/>
          <w:color w:val="292929"/>
          <w:szCs w:val="20"/>
        </w:rPr>
      </w:pPr>
    </w:p>
    <w:p w:rsidR="00A65126" w:rsidRDefault="00A65126" w:rsidP="00A65126">
      <w:pPr>
        <w:autoSpaceDE w:val="0"/>
        <w:autoSpaceDN w:val="0"/>
        <w:adjustRightInd w:val="0"/>
        <w:rPr>
          <w:rFonts w:eastAsia="MyriadPro-Regular" w:cs="Arial"/>
          <w:color w:val="292929"/>
          <w:szCs w:val="20"/>
        </w:rPr>
      </w:pPr>
      <w:r>
        <w:rPr>
          <w:rFonts w:eastAsia="MyriadPro-Regular" w:cs="Arial"/>
          <w:noProof/>
          <w:color w:val="292929"/>
          <w:szCs w:val="20"/>
        </w:rPr>
        <w:drawing>
          <wp:inline distT="0" distB="0" distL="0" distR="0">
            <wp:extent cx="2476500" cy="257175"/>
            <wp:effectExtent l="0" t="0" r="0" b="9525"/>
            <wp:docPr id="8" name="Grafik 8" descr="Logo Forum Gesundheitsstandort BW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Logo Forum Gesundheitsstandort BW_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257175"/>
                    </a:xfrm>
                    <a:prstGeom prst="rect">
                      <a:avLst/>
                    </a:prstGeom>
                    <a:noFill/>
                    <a:ln>
                      <a:noFill/>
                    </a:ln>
                  </pic:spPr>
                </pic:pic>
              </a:graphicData>
            </a:graphic>
          </wp:inline>
        </w:drawing>
      </w:r>
      <w:r>
        <w:rPr>
          <w:rFonts w:eastAsia="MyriadPro-Regular" w:cs="Arial"/>
          <w:color w:val="292929"/>
          <w:szCs w:val="20"/>
        </w:rPr>
        <w:tab/>
      </w:r>
    </w:p>
    <w:p w:rsidR="00A65126" w:rsidRDefault="00A65126" w:rsidP="00B621B1">
      <w:pPr>
        <w:rPr>
          <w:rFonts w:ascii="Times New Roman" w:eastAsiaTheme="minorHAnsi" w:hAnsi="Times New Roman"/>
          <w:sz w:val="24"/>
        </w:rPr>
      </w:pPr>
    </w:p>
    <w:p w:rsidR="004C3045" w:rsidRPr="00917F5D" w:rsidRDefault="004C3045" w:rsidP="009509BC">
      <w:pPr>
        <w:pStyle w:val="Listenabsatz"/>
        <w:spacing w:after="120" w:line="276" w:lineRule="auto"/>
        <w:ind w:left="0"/>
        <w:rPr>
          <w:rFonts w:ascii="Arial" w:hAnsi="Arial" w:cs="Arial"/>
          <w:lang w:val="en-US"/>
        </w:rPr>
      </w:pPr>
    </w:p>
    <w:p w:rsidR="009509BC" w:rsidRPr="00917F5D" w:rsidRDefault="00C032BE" w:rsidP="009509BC">
      <w:pPr>
        <w:spacing w:line="360" w:lineRule="auto"/>
        <w:ind w:right="-2"/>
        <w:jc w:val="both"/>
        <w:rPr>
          <w:rFonts w:cs="Arial"/>
          <w:sz w:val="16"/>
          <w:szCs w:val="16"/>
          <w:lang w:val="en-US"/>
        </w:rPr>
      </w:pPr>
      <w:r w:rsidRPr="00917F5D">
        <w:rPr>
          <w:sz w:val="16"/>
          <w:szCs w:val="16"/>
          <w:lang w:val="en-US"/>
        </w:rPr>
        <w:t>Characters (incl. spaces)</w:t>
      </w:r>
      <w:r w:rsidR="009509BC" w:rsidRPr="00917F5D">
        <w:rPr>
          <w:rFonts w:cs="Arial"/>
          <w:sz w:val="16"/>
          <w:szCs w:val="16"/>
          <w:lang w:val="en-US"/>
        </w:rPr>
        <w:t>:</w:t>
      </w:r>
      <w:r w:rsidR="00B50526" w:rsidRPr="00917F5D">
        <w:rPr>
          <w:rFonts w:cs="Arial"/>
          <w:sz w:val="16"/>
          <w:szCs w:val="16"/>
          <w:lang w:val="en-US"/>
        </w:rPr>
        <w:t xml:space="preserve"> </w:t>
      </w:r>
      <w:r w:rsidR="00917F5D" w:rsidRPr="00917F5D">
        <w:rPr>
          <w:rFonts w:cs="Arial"/>
          <w:sz w:val="16"/>
          <w:szCs w:val="16"/>
          <w:lang w:val="en-US"/>
        </w:rPr>
        <w:t>3,94</w:t>
      </w:r>
      <w:r w:rsidR="00443E05">
        <w:rPr>
          <w:rFonts w:cs="Arial"/>
          <w:sz w:val="16"/>
          <w:szCs w:val="16"/>
          <w:lang w:val="en-US"/>
        </w:rPr>
        <w:t>7</w:t>
      </w:r>
      <w:bookmarkStart w:id="0" w:name="_GoBack"/>
      <w:bookmarkEnd w:id="0"/>
    </w:p>
    <w:p w:rsidR="004C3045" w:rsidRPr="00C032BE" w:rsidRDefault="004C3045" w:rsidP="009509BC">
      <w:pPr>
        <w:spacing w:line="360" w:lineRule="auto"/>
        <w:ind w:right="-142"/>
        <w:jc w:val="both"/>
        <w:rPr>
          <w:sz w:val="16"/>
          <w:lang w:val="en-US"/>
        </w:rPr>
      </w:pPr>
    </w:p>
    <w:p w:rsidR="009509BC" w:rsidRPr="00666259" w:rsidRDefault="00A8645C" w:rsidP="009509BC">
      <w:pPr>
        <w:spacing w:line="360" w:lineRule="auto"/>
        <w:ind w:right="-142"/>
        <w:jc w:val="both"/>
        <w:rPr>
          <w:sz w:val="16"/>
          <w:lang w:val="en-US"/>
        </w:rPr>
      </w:pPr>
      <w:r>
        <w:rPr>
          <w:sz w:val="16"/>
          <w:lang w:val="en-US"/>
        </w:rPr>
        <w:t>Press c</w:t>
      </w:r>
      <w:r w:rsidR="00C032BE" w:rsidRPr="00666259">
        <w:rPr>
          <w:sz w:val="16"/>
          <w:lang w:val="en-US"/>
        </w:rPr>
        <w:t>ontact</w:t>
      </w:r>
      <w:r w:rsidR="009509BC" w:rsidRPr="00666259">
        <w:rPr>
          <w:sz w:val="16"/>
          <w:lang w:val="en-US"/>
        </w:rPr>
        <w:t>:</w:t>
      </w:r>
    </w:p>
    <w:p w:rsidR="009509BC" w:rsidRPr="00666259" w:rsidRDefault="009509BC" w:rsidP="009509BC">
      <w:pPr>
        <w:ind w:right="-142"/>
        <w:jc w:val="both"/>
        <w:rPr>
          <w:sz w:val="16"/>
          <w:lang w:val="en-US"/>
        </w:rPr>
      </w:pPr>
      <w:r w:rsidRPr="00666259">
        <w:rPr>
          <w:sz w:val="16"/>
          <w:lang w:val="en-US"/>
        </w:rPr>
        <w:t>OPTIMA packaging group GmbH</w:t>
      </w:r>
      <w:r w:rsidRPr="00666259">
        <w:rPr>
          <w:sz w:val="16"/>
          <w:lang w:val="en-US"/>
        </w:rPr>
        <w:tab/>
      </w:r>
      <w:r w:rsidRPr="00666259">
        <w:rPr>
          <w:sz w:val="16"/>
          <w:lang w:val="en-US"/>
        </w:rPr>
        <w:tab/>
      </w:r>
    </w:p>
    <w:p w:rsidR="009509BC" w:rsidRPr="00666259" w:rsidRDefault="00666259" w:rsidP="009509BC">
      <w:pPr>
        <w:ind w:right="-141"/>
        <w:jc w:val="both"/>
        <w:rPr>
          <w:sz w:val="16"/>
          <w:lang w:val="en-US"/>
        </w:rPr>
      </w:pPr>
      <w:r w:rsidRPr="00666259">
        <w:rPr>
          <w:sz w:val="16"/>
          <w:lang w:val="en-US"/>
        </w:rPr>
        <w:t>Jan Deininger</w:t>
      </w:r>
      <w:r w:rsidR="009509BC" w:rsidRPr="00666259">
        <w:rPr>
          <w:sz w:val="16"/>
          <w:lang w:val="en-US"/>
        </w:rPr>
        <w:tab/>
      </w:r>
      <w:r w:rsidR="009509BC" w:rsidRPr="00666259">
        <w:rPr>
          <w:sz w:val="16"/>
          <w:lang w:val="en-US"/>
        </w:rPr>
        <w:tab/>
      </w:r>
      <w:r w:rsidR="009509BC" w:rsidRPr="00666259">
        <w:rPr>
          <w:sz w:val="16"/>
          <w:lang w:val="en-US"/>
        </w:rPr>
        <w:tab/>
      </w:r>
    </w:p>
    <w:p w:rsidR="00C03A3F" w:rsidRPr="00614099" w:rsidRDefault="00C03A3F" w:rsidP="00C03A3F">
      <w:pPr>
        <w:ind w:right="-141"/>
        <w:jc w:val="both"/>
        <w:rPr>
          <w:sz w:val="16"/>
          <w:lang w:val="en-US"/>
        </w:rPr>
      </w:pPr>
      <w:r w:rsidRPr="00614099">
        <w:rPr>
          <w:sz w:val="16"/>
          <w:lang w:val="en-US"/>
        </w:rPr>
        <w:t>Group Communications Manager</w:t>
      </w:r>
    </w:p>
    <w:p w:rsidR="009509BC" w:rsidRPr="00666259" w:rsidRDefault="00791129" w:rsidP="009509BC">
      <w:pPr>
        <w:ind w:right="-141"/>
        <w:jc w:val="both"/>
        <w:rPr>
          <w:sz w:val="16"/>
          <w:lang w:val="en-US"/>
        </w:rPr>
      </w:pPr>
      <w:r>
        <w:rPr>
          <w:sz w:val="16"/>
          <w:lang w:val="en-US"/>
        </w:rPr>
        <w:t>+49 (0)791 / 506-1472</w:t>
      </w:r>
      <w:r w:rsidR="009509BC" w:rsidRPr="00666259">
        <w:rPr>
          <w:sz w:val="16"/>
          <w:lang w:val="en-US"/>
        </w:rPr>
        <w:tab/>
      </w:r>
      <w:r w:rsidR="009509BC" w:rsidRPr="00666259">
        <w:rPr>
          <w:sz w:val="16"/>
          <w:lang w:val="en-US"/>
        </w:rPr>
        <w:tab/>
      </w:r>
      <w:r w:rsidR="009509BC" w:rsidRPr="00666259">
        <w:rPr>
          <w:sz w:val="16"/>
          <w:lang w:val="en-US"/>
        </w:rPr>
        <w:tab/>
      </w:r>
    </w:p>
    <w:p w:rsidR="009509BC" w:rsidRPr="00666259" w:rsidRDefault="00666259" w:rsidP="009509BC">
      <w:pPr>
        <w:spacing w:line="360" w:lineRule="auto"/>
        <w:jc w:val="both"/>
        <w:rPr>
          <w:rFonts w:cs="Arial"/>
          <w:color w:val="000000"/>
          <w:sz w:val="24"/>
          <w:lang w:val="en-US"/>
        </w:rPr>
      </w:pPr>
      <w:r>
        <w:rPr>
          <w:sz w:val="16"/>
          <w:lang w:val="en-US"/>
        </w:rPr>
        <w:t>jan.deininger</w:t>
      </w:r>
      <w:r w:rsidR="00D06F19" w:rsidRPr="00666259">
        <w:rPr>
          <w:sz w:val="16"/>
          <w:lang w:val="en-US"/>
        </w:rPr>
        <w:t>@optima-packaging.com</w:t>
      </w:r>
      <w:r w:rsidR="009509BC" w:rsidRPr="00666259">
        <w:rPr>
          <w:sz w:val="16"/>
          <w:lang w:val="en-US"/>
        </w:rPr>
        <w:tab/>
      </w:r>
      <w:r w:rsidR="009509BC" w:rsidRPr="00666259">
        <w:rPr>
          <w:sz w:val="16"/>
          <w:lang w:val="en-US"/>
        </w:rPr>
        <w:tab/>
      </w:r>
    </w:p>
    <w:p w:rsidR="009509BC" w:rsidRPr="00666259" w:rsidRDefault="009509BC" w:rsidP="009509BC">
      <w:pPr>
        <w:spacing w:line="360" w:lineRule="auto"/>
        <w:rPr>
          <w:sz w:val="16"/>
          <w:szCs w:val="16"/>
          <w:lang w:val="en-US"/>
        </w:rPr>
      </w:pPr>
      <w:r w:rsidRPr="00666259">
        <w:rPr>
          <w:sz w:val="16"/>
          <w:szCs w:val="16"/>
          <w:lang w:val="en-US"/>
        </w:rPr>
        <w:t>w</w:t>
      </w:r>
      <w:r w:rsidR="00D06F19" w:rsidRPr="00666259">
        <w:rPr>
          <w:sz w:val="16"/>
          <w:szCs w:val="16"/>
          <w:lang w:val="en-US"/>
        </w:rPr>
        <w:t>ww.optima-packaging.com</w:t>
      </w:r>
    </w:p>
    <w:p w:rsidR="00C07225" w:rsidRDefault="00C07225" w:rsidP="0017165F">
      <w:pPr>
        <w:spacing w:line="280" w:lineRule="exact"/>
        <w:rPr>
          <w:szCs w:val="20"/>
          <w:lang w:val="en-US" w:eastAsia="zh-CN"/>
        </w:rPr>
      </w:pPr>
    </w:p>
    <w:p w:rsidR="00C07225" w:rsidRPr="00B119CC" w:rsidRDefault="00C07225" w:rsidP="00C07225">
      <w:pPr>
        <w:pStyle w:val="Listenabsatz"/>
        <w:spacing w:after="120" w:line="276" w:lineRule="auto"/>
        <w:ind w:left="0"/>
        <w:rPr>
          <w:rFonts w:ascii="Arial" w:hAnsi="Arial" w:cs="Arial"/>
          <w:b/>
          <w:sz w:val="16"/>
          <w:szCs w:val="16"/>
          <w:lang w:val="en-GB"/>
        </w:rPr>
      </w:pPr>
      <w:r w:rsidRPr="00B119CC">
        <w:rPr>
          <w:rFonts w:ascii="Arial" w:hAnsi="Arial" w:cs="Arial"/>
          <w:b/>
          <w:sz w:val="16"/>
          <w:szCs w:val="16"/>
          <w:lang w:val="en-GB"/>
        </w:rPr>
        <w:t>About OPTIMA</w:t>
      </w:r>
    </w:p>
    <w:p w:rsidR="00B119CC" w:rsidRDefault="00B119CC" w:rsidP="00C07225">
      <w:pPr>
        <w:rPr>
          <w:rFonts w:eastAsia="Calibri" w:cs="Arial"/>
          <w:sz w:val="16"/>
          <w:szCs w:val="16"/>
          <w:lang w:val="en-GB" w:eastAsia="en-US"/>
        </w:rPr>
      </w:pPr>
      <w:r w:rsidRPr="00B119CC">
        <w:rPr>
          <w:rFonts w:eastAsia="Calibri" w:cs="Arial"/>
          <w:sz w:val="16"/>
          <w:szCs w:val="16"/>
          <w:lang w:val="en-GB" w:eastAsia="en-US"/>
        </w:rPr>
        <w:t xml:space="preserve">Optima supports companies worldwide with flexible and customer-specific filling and packaging machines for pharmaceuticals, consumer goods, paper hygiene and medical devices markets. </w:t>
      </w:r>
      <w:proofErr w:type="gramStart"/>
      <w:r w:rsidRPr="00B119CC">
        <w:rPr>
          <w:rFonts w:eastAsia="Calibri" w:cs="Arial"/>
          <w:sz w:val="16"/>
          <w:szCs w:val="16"/>
          <w:lang w:val="en-GB" w:eastAsia="en-US"/>
        </w:rPr>
        <w:t>As a provider of solutions and systems,</w:t>
      </w:r>
      <w:proofErr w:type="gramEnd"/>
      <w:r w:rsidRPr="00B119CC">
        <w:rPr>
          <w:rFonts w:eastAsia="Calibri" w:cs="Arial"/>
          <w:sz w:val="16"/>
          <w:szCs w:val="16"/>
          <w:lang w:val="en-GB" w:eastAsia="en-US"/>
        </w:rPr>
        <w:t xml:space="preserve"> </w:t>
      </w:r>
      <w:proofErr w:type="gramStart"/>
      <w:r w:rsidRPr="00B119CC">
        <w:rPr>
          <w:rFonts w:eastAsia="Calibri" w:cs="Arial"/>
          <w:sz w:val="16"/>
          <w:szCs w:val="16"/>
          <w:lang w:val="en-GB" w:eastAsia="en-US"/>
        </w:rPr>
        <w:t>Optima</w:t>
      </w:r>
      <w:proofErr w:type="gramEnd"/>
      <w:r w:rsidRPr="00B119CC">
        <w:rPr>
          <w:rFonts w:eastAsia="Calibri" w:cs="Arial"/>
          <w:sz w:val="16"/>
          <w:szCs w:val="16"/>
          <w:lang w:val="en-GB" w:eastAsia="en-US"/>
        </w:rPr>
        <w:t xml:space="preserve"> accompanies these companies from the product idea through to successful production and throughout the entire machine life cycle. </w:t>
      </w:r>
      <w:r w:rsidR="00614099">
        <w:rPr>
          <w:rFonts w:eastAsia="Calibri" w:cs="Arial"/>
          <w:sz w:val="16"/>
          <w:szCs w:val="16"/>
          <w:lang w:val="en-GB" w:eastAsia="en-US"/>
        </w:rPr>
        <w:t>Over 2,650</w:t>
      </w:r>
      <w:r w:rsidRPr="00B119CC">
        <w:rPr>
          <w:rFonts w:eastAsia="Calibri" w:cs="Arial"/>
          <w:sz w:val="16"/>
          <w:szCs w:val="16"/>
          <w:lang w:val="en-GB" w:eastAsia="en-US"/>
        </w:rPr>
        <w:t xml:space="preserve"> experts around the globe contribute to Optima's success. </w:t>
      </w:r>
      <w:proofErr w:type="gramStart"/>
      <w:r w:rsidRPr="00B119CC">
        <w:rPr>
          <w:rFonts w:eastAsia="Calibri" w:cs="Arial"/>
          <w:sz w:val="16"/>
          <w:szCs w:val="16"/>
          <w:lang w:val="en-GB" w:eastAsia="en-US"/>
        </w:rPr>
        <w:t>19</w:t>
      </w:r>
      <w:proofErr w:type="gramEnd"/>
      <w:r w:rsidRPr="00B119CC">
        <w:rPr>
          <w:rFonts w:eastAsia="Calibri" w:cs="Arial"/>
          <w:sz w:val="16"/>
          <w:szCs w:val="16"/>
          <w:lang w:val="en-GB" w:eastAsia="en-US"/>
        </w:rPr>
        <w:t xml:space="preserve"> locations in Germany and abroad ensure the worldwide availability of services.</w:t>
      </w:r>
    </w:p>
    <w:p w:rsidR="00B119CC" w:rsidRDefault="00B119CC" w:rsidP="00C07225">
      <w:pPr>
        <w:rPr>
          <w:rFonts w:eastAsia="Calibri" w:cs="Arial"/>
          <w:sz w:val="16"/>
          <w:szCs w:val="16"/>
          <w:lang w:val="en-GB" w:eastAsia="en-US"/>
        </w:rPr>
      </w:pPr>
    </w:p>
    <w:p w:rsidR="003C5DA2" w:rsidRPr="00666259"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C032BE" w:rsidRDefault="00C032BE">
                            <w:pPr>
                              <w:rPr>
                                <w:lang w:val="en-US"/>
                              </w:rPr>
                            </w:pPr>
                            <w:r w:rsidRPr="00C032BE">
                              <w:rPr>
                                <w:szCs w:val="20"/>
                                <w:lang w:val="en-US"/>
                              </w:rPr>
                              <w:t>Thank you very much for your publication. We look forward to receiving a specimen copy.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C032BE" w:rsidRDefault="00C032BE">
                      <w:pPr>
                        <w:rPr>
                          <w:lang w:val="en-US"/>
                        </w:rPr>
                      </w:pPr>
                      <w:r w:rsidRPr="00C032BE">
                        <w:rPr>
                          <w:szCs w:val="20"/>
                          <w:lang w:val="en-US"/>
                        </w:rPr>
                        <w:t>Thank you very much for your publication. We look forward to receiving a specimen copy.</w:t>
                      </w:r>
                    </w:p>
                  </w:txbxContent>
                </v:textbox>
              </v:shape>
            </w:pict>
          </mc:Fallback>
        </mc:AlternateContent>
      </w:r>
    </w:p>
    <w:sectPr w:rsidR="003C5DA2" w:rsidRPr="00666259" w:rsidSect="005741B3">
      <w:headerReference w:type="even" r:id="rId12"/>
      <w:headerReference w:type="default" r:id="rId13"/>
      <w:footerReference w:type="even" r:id="rId14"/>
      <w:footerReference w:type="default" r:id="rId15"/>
      <w:headerReference w:type="first" r:id="rId16"/>
      <w:footerReference w:type="first" r:id="rId17"/>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1BC" w:rsidRDefault="007B71BC">
      <w:r>
        <w:separator/>
      </w:r>
    </w:p>
  </w:endnote>
  <w:endnote w:type="continuationSeparator" w:id="0">
    <w:p w:rsidR="007B71BC" w:rsidRDefault="007B7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Times New Roman"/>
    <w:panose1 w:val="020B0503030403020204"/>
    <w:charset w:val="00"/>
    <w:family w:val="roman"/>
    <w:notTrueType/>
    <w:pitch w:val="default"/>
    <w:sig w:usb0="00000001" w:usb1="08070000" w:usb2="00000010" w:usb3="00000000" w:csb0="00020000" w:csb1="00000000"/>
  </w:font>
  <w:font w:name="Arial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 xml:space="preserve">OPTIMA </w:t>
          </w:r>
          <w:proofErr w:type="spellStart"/>
          <w:r w:rsidRPr="00366DD9">
            <w:rPr>
              <w:b/>
              <w:sz w:val="12"/>
            </w:rPr>
            <w:t>packaging</w:t>
          </w:r>
          <w:proofErr w:type="spellEnd"/>
          <w:r w:rsidRPr="00366DD9">
            <w:rPr>
              <w:b/>
              <w:sz w:val="12"/>
            </w:rPr>
            <w:t xml:space="preserve"> </w:t>
          </w:r>
          <w:proofErr w:type="spellStart"/>
          <w:r w:rsidRPr="00366DD9">
            <w:rPr>
              <w:b/>
              <w:sz w:val="12"/>
            </w:rPr>
            <w:t>group</w:t>
          </w:r>
          <w:proofErr w:type="spellEnd"/>
          <w:r w:rsidRPr="00366DD9">
            <w:rPr>
              <w:b/>
              <w:sz w:val="12"/>
            </w:rPr>
            <w:t xml:space="preserve">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 xml:space="preserve">Member </w:t>
          </w:r>
          <w:proofErr w:type="spellStart"/>
          <w:r w:rsidRPr="00366DD9">
            <w:rPr>
              <w:sz w:val="12"/>
              <w:szCs w:val="12"/>
            </w:rPr>
            <w:t>of</w:t>
          </w:r>
          <w:proofErr w:type="spellEnd"/>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proofErr w:type="spellStart"/>
          <w:r w:rsidRPr="00366DD9">
            <w:rPr>
              <w:sz w:val="12"/>
              <w:szCs w:val="12"/>
            </w:rPr>
            <w:t>Steinbeisweg</w:t>
          </w:r>
          <w:proofErr w:type="spellEnd"/>
          <w:r w:rsidRPr="00366DD9">
            <w:rPr>
              <w:sz w:val="12"/>
              <w:szCs w:val="12"/>
            </w:rPr>
            <w:t xml:space="preserve">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A62A50" w:rsidP="00366DD9">
          <w:pPr>
            <w:pStyle w:val="Fuzeile"/>
            <w:tabs>
              <w:tab w:val="clear" w:pos="9072"/>
              <w:tab w:val="right" w:pos="10260"/>
            </w:tabs>
            <w:spacing w:line="140" w:lineRule="exact"/>
            <w:ind w:right="-1304"/>
            <w:rPr>
              <w:sz w:val="12"/>
              <w:szCs w:val="12"/>
            </w:rPr>
          </w:pPr>
          <w:r>
            <w:rPr>
              <w:sz w:val="12"/>
              <w:szCs w:val="12"/>
            </w:rPr>
            <w:t xml:space="preserve">Managing </w:t>
          </w:r>
          <w:proofErr w:type="spellStart"/>
          <w:r>
            <w:rPr>
              <w:sz w:val="12"/>
              <w:szCs w:val="12"/>
            </w:rPr>
            <w:t>Director</w:t>
          </w:r>
          <w:r w:rsidR="00DF4330">
            <w:rPr>
              <w:sz w:val="12"/>
              <w:szCs w:val="12"/>
            </w:rPr>
            <w:t>s</w:t>
          </w:r>
          <w:proofErr w:type="spellEnd"/>
        </w:p>
      </w:tc>
      <w:tc>
        <w:tcPr>
          <w:tcW w:w="2880" w:type="dxa"/>
          <w:shd w:val="clear" w:color="auto" w:fill="auto"/>
          <w:vAlign w:val="center"/>
        </w:tcPr>
        <w:p w:rsidR="00935A6A" w:rsidRPr="00366DD9" w:rsidRDefault="00C44B3F" w:rsidP="00366DD9">
          <w:pPr>
            <w:pStyle w:val="Fuzeile"/>
            <w:tabs>
              <w:tab w:val="clear" w:pos="9072"/>
              <w:tab w:val="left" w:pos="1152"/>
              <w:tab w:val="right" w:pos="10260"/>
            </w:tabs>
            <w:spacing w:line="140" w:lineRule="exact"/>
            <w:ind w:right="-1304"/>
            <w:rPr>
              <w:sz w:val="12"/>
              <w:szCs w:val="12"/>
              <w:lang w:val="en-GB"/>
            </w:rPr>
          </w:pPr>
          <w:r>
            <w:rPr>
              <w:sz w:val="12"/>
              <w:szCs w:val="12"/>
            </w:rPr>
            <w:t>Commercial 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8D7BED">
          <w:pPr>
            <w:pStyle w:val="Fuzeile"/>
            <w:tabs>
              <w:tab w:val="clear" w:pos="9072"/>
              <w:tab w:val="right" w:pos="10260"/>
            </w:tabs>
            <w:spacing w:line="140" w:lineRule="exact"/>
            <w:ind w:right="-1304"/>
            <w:rPr>
              <w:rFonts w:cs="Arial"/>
              <w:sz w:val="12"/>
              <w:szCs w:val="12"/>
            </w:rPr>
          </w:pPr>
          <w:r w:rsidRPr="00366DD9">
            <w:rPr>
              <w:sz w:val="12"/>
              <w:szCs w:val="12"/>
            </w:rPr>
            <w:t xml:space="preserve">74523 </w:t>
          </w:r>
          <w:proofErr w:type="spellStart"/>
          <w:r w:rsidRPr="00366DD9">
            <w:rPr>
              <w:sz w:val="12"/>
              <w:szCs w:val="12"/>
            </w:rPr>
            <w:t>Schw</w:t>
          </w:r>
          <w:r w:rsidR="008D7BED">
            <w:rPr>
              <w:sz w:val="12"/>
              <w:szCs w:val="12"/>
            </w:rPr>
            <w:t>ae</w:t>
          </w:r>
          <w:r w:rsidRPr="00366DD9">
            <w:rPr>
              <w:sz w:val="12"/>
              <w:szCs w:val="12"/>
            </w:rPr>
            <w:t>bisch</w:t>
          </w:r>
          <w:proofErr w:type="spellEnd"/>
          <w:r w:rsidRPr="00366DD9">
            <w:rPr>
              <w:sz w:val="12"/>
              <w:szCs w:val="12"/>
            </w:rPr>
            <w:t xml:space="preserve">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50B91" w:rsidP="00ED602E">
          <w:pPr>
            <w:pStyle w:val="Fuzeile"/>
            <w:tabs>
              <w:tab w:val="clear" w:pos="9072"/>
              <w:tab w:val="right" w:pos="10260"/>
            </w:tabs>
            <w:spacing w:line="140" w:lineRule="exact"/>
            <w:ind w:right="-1304"/>
            <w:rPr>
              <w:sz w:val="12"/>
              <w:szCs w:val="12"/>
              <w:lang w:val="en-GB"/>
            </w:rPr>
          </w:pPr>
          <w:r>
            <w:rPr>
              <w:sz w:val="12"/>
              <w:szCs w:val="12"/>
            </w:rPr>
            <w:t xml:space="preserve">Hans </w:t>
          </w:r>
          <w:proofErr w:type="spellStart"/>
          <w:r>
            <w:rPr>
              <w:sz w:val="12"/>
              <w:szCs w:val="12"/>
            </w:rPr>
            <w:t>B</w:t>
          </w:r>
          <w:r w:rsidR="00ED602E">
            <w:rPr>
              <w:sz w:val="12"/>
              <w:szCs w:val="12"/>
            </w:rPr>
            <w:t>ue</w:t>
          </w:r>
          <w:r>
            <w:rPr>
              <w:sz w:val="12"/>
              <w:szCs w:val="12"/>
            </w:rPr>
            <w:t>hler</w:t>
          </w:r>
          <w:proofErr w:type="spellEnd"/>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C44B3F"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614099" w:rsidP="00366DD9">
          <w:pPr>
            <w:pStyle w:val="Fuzeile"/>
            <w:tabs>
              <w:tab w:val="clear" w:pos="9072"/>
              <w:tab w:val="right" w:pos="10260"/>
            </w:tabs>
            <w:spacing w:line="140" w:lineRule="exact"/>
            <w:ind w:right="-1304"/>
            <w:rPr>
              <w:sz w:val="12"/>
              <w:szCs w:val="12"/>
            </w:rPr>
          </w:pPr>
          <w:r>
            <w:rPr>
              <w:sz w:val="12"/>
              <w:szCs w:val="12"/>
            </w:rPr>
            <w:t>Gerhard Breu</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sidRPr="00C44B3F">
            <w:rPr>
              <w:sz w:val="12"/>
              <w:szCs w:val="12"/>
              <w:lang w:val="en-US"/>
            </w:rPr>
            <w:t>VAT-No.</w:t>
          </w:r>
          <w:r w:rsidR="00337813" w:rsidRPr="00C44B3F">
            <w:rPr>
              <w:sz w:val="12"/>
              <w:szCs w:val="12"/>
              <w:lang w:val="en-US"/>
            </w:rPr>
            <w:t xml:space="preserve"> </w:t>
          </w:r>
          <w:r w:rsidR="00945D60" w:rsidRPr="00C44B3F">
            <w:rPr>
              <w:sz w:val="12"/>
              <w:lang w:val="en-US"/>
            </w:rPr>
            <w:t>DE145209170</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45D60" w:rsidP="001E1D8D">
          <w:pPr>
            <w:pStyle w:val="Fuzeile"/>
            <w:tabs>
              <w:tab w:val="clear" w:pos="9072"/>
              <w:tab w:val="left" w:pos="432"/>
              <w:tab w:val="right" w:pos="10260"/>
            </w:tabs>
            <w:spacing w:line="140" w:lineRule="exact"/>
            <w:ind w:right="-1304"/>
            <w:rPr>
              <w:sz w:val="12"/>
              <w:szCs w:val="12"/>
              <w:lang w:val="en-US"/>
            </w:rPr>
          </w:pPr>
          <w:r w:rsidRPr="00C44B3F">
            <w:rPr>
              <w:sz w:val="12"/>
              <w:szCs w:val="12"/>
              <w:lang w:val="en-US"/>
            </w:rPr>
            <w:t>www.optima-</w:t>
          </w:r>
          <w:r w:rsidR="001E1D8D" w:rsidRPr="00C44B3F">
            <w:rPr>
              <w:sz w:val="12"/>
              <w:szCs w:val="12"/>
              <w:lang w:val="en-US"/>
            </w:rPr>
            <w:t>packaging</w:t>
          </w:r>
          <w:r w:rsidRPr="00C44B3F">
            <w:rPr>
              <w:sz w:val="12"/>
              <w:szCs w:val="12"/>
              <w:lang w:val="en-US"/>
            </w:rPr>
            <w:t>.com</w:t>
          </w: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 xml:space="preserve">Dr. Stefan </w:t>
          </w:r>
          <w:r w:rsidR="00ED602E">
            <w:rPr>
              <w:sz w:val="12"/>
              <w:szCs w:val="12"/>
              <w:lang w:val="en-US"/>
            </w:rPr>
            <w:t>Koe</w:t>
          </w:r>
          <w:r>
            <w:rPr>
              <w:sz w:val="12"/>
              <w:szCs w:val="12"/>
              <w:lang w:val="en-US"/>
            </w:rPr>
            <w:t>nig</w:t>
          </w:r>
        </w:p>
      </w:tc>
      <w:tc>
        <w:tcPr>
          <w:tcW w:w="2880" w:type="dxa"/>
          <w:shd w:val="clear" w:color="auto" w:fill="auto"/>
          <w:vAlign w:val="center"/>
        </w:tcPr>
        <w:p w:rsidR="00935A6A" w:rsidRPr="00C44B3F" w:rsidRDefault="00C44B3F" w:rsidP="00366DD9">
          <w:pPr>
            <w:pStyle w:val="Fuzeile"/>
            <w:tabs>
              <w:tab w:val="clear" w:pos="9072"/>
              <w:tab w:val="left" w:pos="1152"/>
              <w:tab w:val="right" w:pos="10260"/>
            </w:tabs>
            <w:spacing w:line="140" w:lineRule="exact"/>
            <w:ind w:right="-1304"/>
            <w:rPr>
              <w:sz w:val="12"/>
              <w:szCs w:val="12"/>
              <w:lang w:val="en-US"/>
            </w:rPr>
          </w:pPr>
          <w:r>
            <w:rPr>
              <w:sz w:val="12"/>
              <w:szCs w:val="12"/>
              <w:lang w:val="en-US"/>
            </w:rPr>
            <w:t>Tax No</w:t>
          </w:r>
          <w:r w:rsidR="00337813" w:rsidRPr="00C44B3F">
            <w:rPr>
              <w:sz w:val="12"/>
              <w:szCs w:val="12"/>
              <w:lang w:val="en-US"/>
            </w:rPr>
            <w:t xml:space="preserve">. </w:t>
          </w:r>
          <w:r w:rsidR="00945D60" w:rsidRPr="00C44B3F">
            <w:rPr>
              <w:sz w:val="12"/>
              <w:lang w:val="en-US"/>
            </w:rPr>
            <w:t>84060/09756</w:t>
          </w: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r w:rsidR="00935A6A" w:rsidRPr="00C44B3F" w:rsidTr="00366DD9">
      <w:trPr>
        <w:trHeight w:val="170"/>
      </w:trPr>
      <w:tc>
        <w:tcPr>
          <w:tcW w:w="2088" w:type="dxa"/>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c>
        <w:tcPr>
          <w:tcW w:w="1980" w:type="dxa"/>
          <w:shd w:val="clear" w:color="auto" w:fill="auto"/>
          <w:vAlign w:val="center"/>
        </w:tcPr>
        <w:p w:rsidR="00935A6A" w:rsidRPr="00C44B3F" w:rsidRDefault="00935A6A" w:rsidP="00366DD9">
          <w:pPr>
            <w:pStyle w:val="Fuzeile"/>
            <w:tabs>
              <w:tab w:val="clear" w:pos="9072"/>
              <w:tab w:val="left" w:pos="432"/>
              <w:tab w:val="right" w:pos="10260"/>
            </w:tabs>
            <w:spacing w:line="140" w:lineRule="exact"/>
            <w:ind w:right="-1304"/>
            <w:rPr>
              <w:sz w:val="12"/>
              <w:szCs w:val="12"/>
              <w:lang w:val="en-US"/>
            </w:rPr>
          </w:pPr>
        </w:p>
      </w:tc>
      <w:tc>
        <w:tcPr>
          <w:tcW w:w="1440" w:type="dxa"/>
          <w:shd w:val="clear" w:color="auto" w:fill="auto"/>
          <w:vAlign w:val="center"/>
        </w:tcPr>
        <w:p w:rsidR="00935A6A" w:rsidRPr="00C44B3F" w:rsidRDefault="00614099" w:rsidP="00366DD9">
          <w:pPr>
            <w:pStyle w:val="Fuzeile"/>
            <w:tabs>
              <w:tab w:val="clear" w:pos="9072"/>
              <w:tab w:val="right" w:pos="10260"/>
            </w:tabs>
            <w:spacing w:line="140" w:lineRule="exact"/>
            <w:ind w:right="-1304"/>
            <w:rPr>
              <w:sz w:val="12"/>
              <w:szCs w:val="12"/>
              <w:lang w:val="en-US"/>
            </w:rPr>
          </w:pPr>
          <w:r>
            <w:rPr>
              <w:sz w:val="12"/>
              <w:szCs w:val="12"/>
              <w:lang w:val="en-US"/>
            </w:rPr>
            <w:t>Jan Glass</w:t>
          </w:r>
        </w:p>
      </w:tc>
      <w:tc>
        <w:tcPr>
          <w:tcW w:w="2880" w:type="dxa"/>
          <w:shd w:val="clear" w:color="auto" w:fill="auto"/>
          <w:vAlign w:val="center"/>
        </w:tcPr>
        <w:p w:rsidR="00935A6A" w:rsidRPr="00C44B3F" w:rsidRDefault="00935A6A" w:rsidP="00366DD9">
          <w:pPr>
            <w:pStyle w:val="Fuzeile"/>
            <w:tabs>
              <w:tab w:val="clear" w:pos="9072"/>
              <w:tab w:val="left" w:pos="1152"/>
              <w:tab w:val="right" w:pos="10260"/>
            </w:tabs>
            <w:spacing w:line="140" w:lineRule="exact"/>
            <w:ind w:right="-1304"/>
            <w:rPr>
              <w:sz w:val="12"/>
              <w:szCs w:val="12"/>
              <w:lang w:val="en-US"/>
            </w:rPr>
          </w:pPr>
        </w:p>
      </w:tc>
      <w:tc>
        <w:tcPr>
          <w:tcW w:w="2160" w:type="dxa"/>
          <w:vMerge/>
          <w:shd w:val="clear" w:color="auto" w:fill="auto"/>
          <w:vAlign w:val="center"/>
        </w:tcPr>
        <w:p w:rsidR="00935A6A" w:rsidRPr="00C44B3F" w:rsidRDefault="00935A6A" w:rsidP="00366DD9">
          <w:pPr>
            <w:pStyle w:val="Fuzeile"/>
            <w:tabs>
              <w:tab w:val="clear" w:pos="9072"/>
              <w:tab w:val="right" w:pos="10260"/>
            </w:tabs>
            <w:spacing w:line="140" w:lineRule="exact"/>
            <w:ind w:right="-1304"/>
            <w:rPr>
              <w:sz w:val="12"/>
              <w:szCs w:val="12"/>
              <w:lang w:val="en-US"/>
            </w:rPr>
          </w:pPr>
        </w:p>
      </w:tc>
    </w:tr>
  </w:tbl>
  <w:p w:rsidR="00935A6A" w:rsidRPr="00C44B3F" w:rsidRDefault="00935A6A" w:rsidP="008E3DC3">
    <w:pPr>
      <w:pStyle w:val="Fuzeile"/>
      <w:tabs>
        <w:tab w:val="clear" w:pos="4536"/>
        <w:tab w:val="clear" w:pos="9072"/>
        <w:tab w:val="left" w:pos="405"/>
      </w:tabs>
      <w:rPr>
        <w:sz w:val="8"/>
        <w:szCs w:val="8"/>
        <w:lang w:val="en-US"/>
      </w:rPr>
    </w:pPr>
  </w:p>
  <w:p w:rsidR="00935A6A" w:rsidRPr="00C44B3F" w:rsidRDefault="00015645" w:rsidP="008E3DC3">
    <w:pPr>
      <w:pStyle w:val="Fuzeile"/>
      <w:tabs>
        <w:tab w:val="clear" w:pos="4536"/>
        <w:tab w:val="clear" w:pos="9072"/>
        <w:tab w:val="left" w:pos="405"/>
      </w:tabs>
      <w:rPr>
        <w:sz w:val="8"/>
        <w:szCs w:val="8"/>
        <w:lang w:val="en-US"/>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C44B3F" w:rsidRDefault="00935A6A" w:rsidP="008E3DC3">
    <w:pPr>
      <w:pStyle w:val="Fuzeile"/>
      <w:tabs>
        <w:tab w:val="clear" w:pos="4536"/>
        <w:tab w:val="clear" w:pos="9072"/>
        <w:tab w:val="left" w:pos="405"/>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1BC" w:rsidRDefault="007B71BC">
      <w:r>
        <w:separator/>
      </w:r>
    </w:p>
  </w:footnote>
  <w:footnote w:type="continuationSeparator" w:id="0">
    <w:p w:rsidR="007B71BC" w:rsidRDefault="007B7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F10" w:rsidRDefault="009B1F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3086"/>
    <w:rsid w:val="00015645"/>
    <w:rsid w:val="00016B1B"/>
    <w:rsid w:val="0003693C"/>
    <w:rsid w:val="00037156"/>
    <w:rsid w:val="0004056C"/>
    <w:rsid w:val="00052B99"/>
    <w:rsid w:val="00056C5C"/>
    <w:rsid w:val="00057345"/>
    <w:rsid w:val="000639A8"/>
    <w:rsid w:val="00063B43"/>
    <w:rsid w:val="00066CA5"/>
    <w:rsid w:val="00080D50"/>
    <w:rsid w:val="00081683"/>
    <w:rsid w:val="00083505"/>
    <w:rsid w:val="00083BFD"/>
    <w:rsid w:val="000938F8"/>
    <w:rsid w:val="00095642"/>
    <w:rsid w:val="000A27DE"/>
    <w:rsid w:val="000B0B60"/>
    <w:rsid w:val="000C79A9"/>
    <w:rsid w:val="000D29BF"/>
    <w:rsid w:val="000D2EA0"/>
    <w:rsid w:val="000D3C99"/>
    <w:rsid w:val="00100F5A"/>
    <w:rsid w:val="001013EF"/>
    <w:rsid w:val="00110210"/>
    <w:rsid w:val="00114569"/>
    <w:rsid w:val="00121649"/>
    <w:rsid w:val="00124ECF"/>
    <w:rsid w:val="00125F38"/>
    <w:rsid w:val="001274D5"/>
    <w:rsid w:val="00140FF2"/>
    <w:rsid w:val="00164EBC"/>
    <w:rsid w:val="001655FB"/>
    <w:rsid w:val="001704D5"/>
    <w:rsid w:val="001707A4"/>
    <w:rsid w:val="00170B77"/>
    <w:rsid w:val="00170F3D"/>
    <w:rsid w:val="0017165F"/>
    <w:rsid w:val="00176183"/>
    <w:rsid w:val="001875C4"/>
    <w:rsid w:val="00191657"/>
    <w:rsid w:val="00193E6E"/>
    <w:rsid w:val="001A3F99"/>
    <w:rsid w:val="001A5551"/>
    <w:rsid w:val="001B0530"/>
    <w:rsid w:val="001C1B1F"/>
    <w:rsid w:val="001C2847"/>
    <w:rsid w:val="001C4EEB"/>
    <w:rsid w:val="001C52A1"/>
    <w:rsid w:val="001C6B4D"/>
    <w:rsid w:val="001D1874"/>
    <w:rsid w:val="001E1D8D"/>
    <w:rsid w:val="001F30EA"/>
    <w:rsid w:val="002161FB"/>
    <w:rsid w:val="00217AC3"/>
    <w:rsid w:val="00220039"/>
    <w:rsid w:val="00220130"/>
    <w:rsid w:val="002209DD"/>
    <w:rsid w:val="00221E70"/>
    <w:rsid w:val="00231F60"/>
    <w:rsid w:val="0023300A"/>
    <w:rsid w:val="00243C3D"/>
    <w:rsid w:val="00246B1A"/>
    <w:rsid w:val="00252CDD"/>
    <w:rsid w:val="00256A34"/>
    <w:rsid w:val="002613C9"/>
    <w:rsid w:val="002654DB"/>
    <w:rsid w:val="0026596D"/>
    <w:rsid w:val="0027135E"/>
    <w:rsid w:val="00284AA4"/>
    <w:rsid w:val="00287B65"/>
    <w:rsid w:val="00291CDF"/>
    <w:rsid w:val="00294FAD"/>
    <w:rsid w:val="00295F7A"/>
    <w:rsid w:val="0029602D"/>
    <w:rsid w:val="0029620D"/>
    <w:rsid w:val="00297EDE"/>
    <w:rsid w:val="002A4AF9"/>
    <w:rsid w:val="002A506E"/>
    <w:rsid w:val="002A69BE"/>
    <w:rsid w:val="002A69E2"/>
    <w:rsid w:val="002C16C3"/>
    <w:rsid w:val="002C4C0D"/>
    <w:rsid w:val="002C5928"/>
    <w:rsid w:val="002D0BC8"/>
    <w:rsid w:val="002D36EA"/>
    <w:rsid w:val="002D465E"/>
    <w:rsid w:val="002D61EF"/>
    <w:rsid w:val="002E5F93"/>
    <w:rsid w:val="002F2065"/>
    <w:rsid w:val="003147C8"/>
    <w:rsid w:val="003147F2"/>
    <w:rsid w:val="00315C8F"/>
    <w:rsid w:val="00316A64"/>
    <w:rsid w:val="003171A6"/>
    <w:rsid w:val="0031761D"/>
    <w:rsid w:val="003220F0"/>
    <w:rsid w:val="00324167"/>
    <w:rsid w:val="003265CC"/>
    <w:rsid w:val="0033063F"/>
    <w:rsid w:val="00333395"/>
    <w:rsid w:val="00337813"/>
    <w:rsid w:val="003401F1"/>
    <w:rsid w:val="003504B4"/>
    <w:rsid w:val="00354711"/>
    <w:rsid w:val="00355B7A"/>
    <w:rsid w:val="00355D0F"/>
    <w:rsid w:val="00360DCD"/>
    <w:rsid w:val="0036111C"/>
    <w:rsid w:val="00365BB3"/>
    <w:rsid w:val="00366DD9"/>
    <w:rsid w:val="00373B7A"/>
    <w:rsid w:val="00376809"/>
    <w:rsid w:val="003772AE"/>
    <w:rsid w:val="00386B17"/>
    <w:rsid w:val="00386E40"/>
    <w:rsid w:val="00395847"/>
    <w:rsid w:val="003A0D12"/>
    <w:rsid w:val="003A528E"/>
    <w:rsid w:val="003C037A"/>
    <w:rsid w:val="003C1574"/>
    <w:rsid w:val="003C3384"/>
    <w:rsid w:val="003C5DA2"/>
    <w:rsid w:val="003C6474"/>
    <w:rsid w:val="003C76B9"/>
    <w:rsid w:val="003D07A6"/>
    <w:rsid w:val="003D081B"/>
    <w:rsid w:val="003D4DA9"/>
    <w:rsid w:val="003D58CB"/>
    <w:rsid w:val="003E5C26"/>
    <w:rsid w:val="003F0AE7"/>
    <w:rsid w:val="003F1537"/>
    <w:rsid w:val="003F1E60"/>
    <w:rsid w:val="003F3164"/>
    <w:rsid w:val="0040172C"/>
    <w:rsid w:val="00404DCD"/>
    <w:rsid w:val="004144BF"/>
    <w:rsid w:val="00424461"/>
    <w:rsid w:val="00430E71"/>
    <w:rsid w:val="00443E05"/>
    <w:rsid w:val="00444463"/>
    <w:rsid w:val="004570FE"/>
    <w:rsid w:val="00462380"/>
    <w:rsid w:val="00467C18"/>
    <w:rsid w:val="0047128F"/>
    <w:rsid w:val="004737A9"/>
    <w:rsid w:val="00473872"/>
    <w:rsid w:val="00482396"/>
    <w:rsid w:val="00485B7C"/>
    <w:rsid w:val="004863CF"/>
    <w:rsid w:val="0049591E"/>
    <w:rsid w:val="00495926"/>
    <w:rsid w:val="004A53FA"/>
    <w:rsid w:val="004B184A"/>
    <w:rsid w:val="004B5C43"/>
    <w:rsid w:val="004B6E41"/>
    <w:rsid w:val="004C0D2E"/>
    <w:rsid w:val="004C191C"/>
    <w:rsid w:val="004C2794"/>
    <w:rsid w:val="004C3045"/>
    <w:rsid w:val="004C3DA6"/>
    <w:rsid w:val="004D2CE0"/>
    <w:rsid w:val="004D5480"/>
    <w:rsid w:val="004D7DF5"/>
    <w:rsid w:val="004E0D87"/>
    <w:rsid w:val="004E2E3D"/>
    <w:rsid w:val="004E66B1"/>
    <w:rsid w:val="0050187E"/>
    <w:rsid w:val="0050387A"/>
    <w:rsid w:val="00504CAC"/>
    <w:rsid w:val="00507072"/>
    <w:rsid w:val="00515ABF"/>
    <w:rsid w:val="005253D0"/>
    <w:rsid w:val="00525FBE"/>
    <w:rsid w:val="005333B9"/>
    <w:rsid w:val="0054026F"/>
    <w:rsid w:val="0054606E"/>
    <w:rsid w:val="00546CFD"/>
    <w:rsid w:val="00547957"/>
    <w:rsid w:val="00556DCD"/>
    <w:rsid w:val="00561806"/>
    <w:rsid w:val="00571267"/>
    <w:rsid w:val="005741B3"/>
    <w:rsid w:val="005815F0"/>
    <w:rsid w:val="005846FC"/>
    <w:rsid w:val="00595649"/>
    <w:rsid w:val="005A1B57"/>
    <w:rsid w:val="005A2881"/>
    <w:rsid w:val="005A32A3"/>
    <w:rsid w:val="005A43C3"/>
    <w:rsid w:val="005A45B3"/>
    <w:rsid w:val="005A71D4"/>
    <w:rsid w:val="005B1EB0"/>
    <w:rsid w:val="005B350C"/>
    <w:rsid w:val="005C1736"/>
    <w:rsid w:val="005C1AD4"/>
    <w:rsid w:val="005C6BC9"/>
    <w:rsid w:val="005E6640"/>
    <w:rsid w:val="005F0E5B"/>
    <w:rsid w:val="005F7A47"/>
    <w:rsid w:val="005F7CBD"/>
    <w:rsid w:val="006016A9"/>
    <w:rsid w:val="00603619"/>
    <w:rsid w:val="00606E38"/>
    <w:rsid w:val="00610043"/>
    <w:rsid w:val="0061071E"/>
    <w:rsid w:val="00614099"/>
    <w:rsid w:val="00616ADF"/>
    <w:rsid w:val="0062402A"/>
    <w:rsid w:val="00624E72"/>
    <w:rsid w:val="0062566D"/>
    <w:rsid w:val="0062619B"/>
    <w:rsid w:val="00630D05"/>
    <w:rsid w:val="006400D0"/>
    <w:rsid w:val="006438AD"/>
    <w:rsid w:val="00643D86"/>
    <w:rsid w:val="00653BA5"/>
    <w:rsid w:val="00666259"/>
    <w:rsid w:val="00670C72"/>
    <w:rsid w:val="00671428"/>
    <w:rsid w:val="00671EC1"/>
    <w:rsid w:val="00686DFB"/>
    <w:rsid w:val="00691373"/>
    <w:rsid w:val="006928D6"/>
    <w:rsid w:val="006A084F"/>
    <w:rsid w:val="006B1563"/>
    <w:rsid w:val="006B1D0A"/>
    <w:rsid w:val="006C2B28"/>
    <w:rsid w:val="006C59E4"/>
    <w:rsid w:val="006C617C"/>
    <w:rsid w:val="006D185D"/>
    <w:rsid w:val="006D20AC"/>
    <w:rsid w:val="006D223B"/>
    <w:rsid w:val="006E270A"/>
    <w:rsid w:val="006F1C3A"/>
    <w:rsid w:val="006F3826"/>
    <w:rsid w:val="006F7481"/>
    <w:rsid w:val="00703931"/>
    <w:rsid w:val="007305B2"/>
    <w:rsid w:val="007336EA"/>
    <w:rsid w:val="007356AE"/>
    <w:rsid w:val="00735F88"/>
    <w:rsid w:val="00743C23"/>
    <w:rsid w:val="00752AD2"/>
    <w:rsid w:val="00754DAC"/>
    <w:rsid w:val="00755083"/>
    <w:rsid w:val="0077272B"/>
    <w:rsid w:val="00776D27"/>
    <w:rsid w:val="00791129"/>
    <w:rsid w:val="00791B26"/>
    <w:rsid w:val="00793EAB"/>
    <w:rsid w:val="007A03EA"/>
    <w:rsid w:val="007B01D1"/>
    <w:rsid w:val="007B1330"/>
    <w:rsid w:val="007B3F5B"/>
    <w:rsid w:val="007B71BC"/>
    <w:rsid w:val="007C1019"/>
    <w:rsid w:val="007C2328"/>
    <w:rsid w:val="007C51E5"/>
    <w:rsid w:val="007C7D9E"/>
    <w:rsid w:val="007D0791"/>
    <w:rsid w:val="007E5EF3"/>
    <w:rsid w:val="00800B8F"/>
    <w:rsid w:val="008041B0"/>
    <w:rsid w:val="00822AB4"/>
    <w:rsid w:val="00824E00"/>
    <w:rsid w:val="0082539F"/>
    <w:rsid w:val="00826A14"/>
    <w:rsid w:val="008344C9"/>
    <w:rsid w:val="00834DE4"/>
    <w:rsid w:val="0083508B"/>
    <w:rsid w:val="00836BBB"/>
    <w:rsid w:val="00840887"/>
    <w:rsid w:val="008425F7"/>
    <w:rsid w:val="00847D83"/>
    <w:rsid w:val="00850CFB"/>
    <w:rsid w:val="008559C8"/>
    <w:rsid w:val="0085744D"/>
    <w:rsid w:val="00857C73"/>
    <w:rsid w:val="00861685"/>
    <w:rsid w:val="00864300"/>
    <w:rsid w:val="0086506B"/>
    <w:rsid w:val="008774C9"/>
    <w:rsid w:val="008808B8"/>
    <w:rsid w:val="00886996"/>
    <w:rsid w:val="0089378A"/>
    <w:rsid w:val="00897A27"/>
    <w:rsid w:val="008A0FEE"/>
    <w:rsid w:val="008A1A9A"/>
    <w:rsid w:val="008A2F65"/>
    <w:rsid w:val="008A3051"/>
    <w:rsid w:val="008A528E"/>
    <w:rsid w:val="008A752B"/>
    <w:rsid w:val="008B3475"/>
    <w:rsid w:val="008C00BE"/>
    <w:rsid w:val="008C1DAE"/>
    <w:rsid w:val="008C50F0"/>
    <w:rsid w:val="008C5873"/>
    <w:rsid w:val="008D7BED"/>
    <w:rsid w:val="008E04DC"/>
    <w:rsid w:val="008E3CF7"/>
    <w:rsid w:val="008E3DC3"/>
    <w:rsid w:val="008F00C9"/>
    <w:rsid w:val="00902AB8"/>
    <w:rsid w:val="00906B21"/>
    <w:rsid w:val="00911F42"/>
    <w:rsid w:val="00917F5D"/>
    <w:rsid w:val="00922612"/>
    <w:rsid w:val="009253E4"/>
    <w:rsid w:val="009263C2"/>
    <w:rsid w:val="00931632"/>
    <w:rsid w:val="00931F75"/>
    <w:rsid w:val="00935A6A"/>
    <w:rsid w:val="00936A2A"/>
    <w:rsid w:val="009402D7"/>
    <w:rsid w:val="009450EC"/>
    <w:rsid w:val="00945D60"/>
    <w:rsid w:val="009509BC"/>
    <w:rsid w:val="00950B91"/>
    <w:rsid w:val="00954F84"/>
    <w:rsid w:val="00960B34"/>
    <w:rsid w:val="0096768D"/>
    <w:rsid w:val="00974D7E"/>
    <w:rsid w:val="00977302"/>
    <w:rsid w:val="00977694"/>
    <w:rsid w:val="00980541"/>
    <w:rsid w:val="00980BD5"/>
    <w:rsid w:val="009872A9"/>
    <w:rsid w:val="009A50E1"/>
    <w:rsid w:val="009B1F10"/>
    <w:rsid w:val="009B601B"/>
    <w:rsid w:val="009B6672"/>
    <w:rsid w:val="009B7A61"/>
    <w:rsid w:val="009B7FE2"/>
    <w:rsid w:val="009C7047"/>
    <w:rsid w:val="009D0D77"/>
    <w:rsid w:val="009D18CE"/>
    <w:rsid w:val="009D3003"/>
    <w:rsid w:val="009D4F1F"/>
    <w:rsid w:val="009E467F"/>
    <w:rsid w:val="009E6BD5"/>
    <w:rsid w:val="009F249F"/>
    <w:rsid w:val="009F3AC6"/>
    <w:rsid w:val="009F75DC"/>
    <w:rsid w:val="00A007F0"/>
    <w:rsid w:val="00A047F8"/>
    <w:rsid w:val="00A05941"/>
    <w:rsid w:val="00A067E5"/>
    <w:rsid w:val="00A1289A"/>
    <w:rsid w:val="00A1582E"/>
    <w:rsid w:val="00A17AF8"/>
    <w:rsid w:val="00A2016E"/>
    <w:rsid w:val="00A27AC9"/>
    <w:rsid w:val="00A32A22"/>
    <w:rsid w:val="00A34310"/>
    <w:rsid w:val="00A5701E"/>
    <w:rsid w:val="00A60FE2"/>
    <w:rsid w:val="00A62A50"/>
    <w:rsid w:val="00A65126"/>
    <w:rsid w:val="00A812DB"/>
    <w:rsid w:val="00A815C5"/>
    <w:rsid w:val="00A81952"/>
    <w:rsid w:val="00A82D2D"/>
    <w:rsid w:val="00A841AC"/>
    <w:rsid w:val="00A86423"/>
    <w:rsid w:val="00A8645C"/>
    <w:rsid w:val="00A86729"/>
    <w:rsid w:val="00A87170"/>
    <w:rsid w:val="00A8771B"/>
    <w:rsid w:val="00A94A8F"/>
    <w:rsid w:val="00AA0BB8"/>
    <w:rsid w:val="00AA1B23"/>
    <w:rsid w:val="00AA337E"/>
    <w:rsid w:val="00AA33F8"/>
    <w:rsid w:val="00AA7985"/>
    <w:rsid w:val="00AB3A34"/>
    <w:rsid w:val="00AB672B"/>
    <w:rsid w:val="00AC16CF"/>
    <w:rsid w:val="00AD45CE"/>
    <w:rsid w:val="00AD5FA8"/>
    <w:rsid w:val="00AE18D6"/>
    <w:rsid w:val="00AE271A"/>
    <w:rsid w:val="00AE5C8A"/>
    <w:rsid w:val="00AF03BA"/>
    <w:rsid w:val="00AF0DB8"/>
    <w:rsid w:val="00B025C7"/>
    <w:rsid w:val="00B116F7"/>
    <w:rsid w:val="00B119CC"/>
    <w:rsid w:val="00B12385"/>
    <w:rsid w:val="00B205CD"/>
    <w:rsid w:val="00B24362"/>
    <w:rsid w:val="00B30D27"/>
    <w:rsid w:val="00B332D7"/>
    <w:rsid w:val="00B34E38"/>
    <w:rsid w:val="00B374A2"/>
    <w:rsid w:val="00B50526"/>
    <w:rsid w:val="00B530DF"/>
    <w:rsid w:val="00B55A1E"/>
    <w:rsid w:val="00B621B1"/>
    <w:rsid w:val="00B6251A"/>
    <w:rsid w:val="00B6638F"/>
    <w:rsid w:val="00B715F4"/>
    <w:rsid w:val="00B7466F"/>
    <w:rsid w:val="00B74E7A"/>
    <w:rsid w:val="00B74EEA"/>
    <w:rsid w:val="00B75E75"/>
    <w:rsid w:val="00B91454"/>
    <w:rsid w:val="00B9600F"/>
    <w:rsid w:val="00BA085A"/>
    <w:rsid w:val="00BA0DF9"/>
    <w:rsid w:val="00BA15EB"/>
    <w:rsid w:val="00BB6AD9"/>
    <w:rsid w:val="00BC1D29"/>
    <w:rsid w:val="00BC3262"/>
    <w:rsid w:val="00BC344F"/>
    <w:rsid w:val="00BC6AE6"/>
    <w:rsid w:val="00BE02D4"/>
    <w:rsid w:val="00BE5883"/>
    <w:rsid w:val="00BF03B3"/>
    <w:rsid w:val="00BF6E9D"/>
    <w:rsid w:val="00C032BE"/>
    <w:rsid w:val="00C03A3F"/>
    <w:rsid w:val="00C07225"/>
    <w:rsid w:val="00C13865"/>
    <w:rsid w:val="00C14551"/>
    <w:rsid w:val="00C152E5"/>
    <w:rsid w:val="00C16F69"/>
    <w:rsid w:val="00C22850"/>
    <w:rsid w:val="00C23946"/>
    <w:rsid w:val="00C26292"/>
    <w:rsid w:val="00C272A4"/>
    <w:rsid w:val="00C349B2"/>
    <w:rsid w:val="00C36053"/>
    <w:rsid w:val="00C37620"/>
    <w:rsid w:val="00C37BF9"/>
    <w:rsid w:val="00C44B3F"/>
    <w:rsid w:val="00C46451"/>
    <w:rsid w:val="00C50217"/>
    <w:rsid w:val="00C57BC4"/>
    <w:rsid w:val="00C70D46"/>
    <w:rsid w:val="00C7278D"/>
    <w:rsid w:val="00C74173"/>
    <w:rsid w:val="00C74F2F"/>
    <w:rsid w:val="00C81134"/>
    <w:rsid w:val="00C812CC"/>
    <w:rsid w:val="00C83A98"/>
    <w:rsid w:val="00C9233E"/>
    <w:rsid w:val="00C94CD6"/>
    <w:rsid w:val="00CB58F6"/>
    <w:rsid w:val="00CC0F7E"/>
    <w:rsid w:val="00CC5B30"/>
    <w:rsid w:val="00CC7450"/>
    <w:rsid w:val="00CD0E98"/>
    <w:rsid w:val="00CD1DDB"/>
    <w:rsid w:val="00CD6E62"/>
    <w:rsid w:val="00CE2AC8"/>
    <w:rsid w:val="00CE47A6"/>
    <w:rsid w:val="00CE6907"/>
    <w:rsid w:val="00CF597C"/>
    <w:rsid w:val="00CF7854"/>
    <w:rsid w:val="00D00A5B"/>
    <w:rsid w:val="00D026D3"/>
    <w:rsid w:val="00D02F69"/>
    <w:rsid w:val="00D04D1A"/>
    <w:rsid w:val="00D06F19"/>
    <w:rsid w:val="00D21EEA"/>
    <w:rsid w:val="00D224CB"/>
    <w:rsid w:val="00D24B38"/>
    <w:rsid w:val="00D25976"/>
    <w:rsid w:val="00D26DE0"/>
    <w:rsid w:val="00D30094"/>
    <w:rsid w:val="00D31893"/>
    <w:rsid w:val="00D35B59"/>
    <w:rsid w:val="00D371CD"/>
    <w:rsid w:val="00D37B60"/>
    <w:rsid w:val="00D4685B"/>
    <w:rsid w:val="00D70C38"/>
    <w:rsid w:val="00D7273E"/>
    <w:rsid w:val="00D75F0D"/>
    <w:rsid w:val="00D777CF"/>
    <w:rsid w:val="00D810FF"/>
    <w:rsid w:val="00D81622"/>
    <w:rsid w:val="00D839F8"/>
    <w:rsid w:val="00D86727"/>
    <w:rsid w:val="00D919CB"/>
    <w:rsid w:val="00D9497F"/>
    <w:rsid w:val="00DB2073"/>
    <w:rsid w:val="00DB26A5"/>
    <w:rsid w:val="00DB28F9"/>
    <w:rsid w:val="00DC5EA7"/>
    <w:rsid w:val="00DD3F9F"/>
    <w:rsid w:val="00DD7C78"/>
    <w:rsid w:val="00DD7F28"/>
    <w:rsid w:val="00DE48F1"/>
    <w:rsid w:val="00DE716A"/>
    <w:rsid w:val="00DF1502"/>
    <w:rsid w:val="00DF3B24"/>
    <w:rsid w:val="00DF4330"/>
    <w:rsid w:val="00DF46D6"/>
    <w:rsid w:val="00DF6E3C"/>
    <w:rsid w:val="00E1173A"/>
    <w:rsid w:val="00E12AD2"/>
    <w:rsid w:val="00E21AAC"/>
    <w:rsid w:val="00E23A5F"/>
    <w:rsid w:val="00E3544F"/>
    <w:rsid w:val="00E36ED1"/>
    <w:rsid w:val="00E3754F"/>
    <w:rsid w:val="00E41BCE"/>
    <w:rsid w:val="00E422A9"/>
    <w:rsid w:val="00E504CE"/>
    <w:rsid w:val="00E51A61"/>
    <w:rsid w:val="00E544AD"/>
    <w:rsid w:val="00E60020"/>
    <w:rsid w:val="00E606FD"/>
    <w:rsid w:val="00E65740"/>
    <w:rsid w:val="00E735E6"/>
    <w:rsid w:val="00E81E77"/>
    <w:rsid w:val="00E822D1"/>
    <w:rsid w:val="00E85E79"/>
    <w:rsid w:val="00E94299"/>
    <w:rsid w:val="00E97B14"/>
    <w:rsid w:val="00EA35FB"/>
    <w:rsid w:val="00EA3FA0"/>
    <w:rsid w:val="00EB6FFC"/>
    <w:rsid w:val="00EC513D"/>
    <w:rsid w:val="00ED23CC"/>
    <w:rsid w:val="00ED3298"/>
    <w:rsid w:val="00ED602E"/>
    <w:rsid w:val="00ED7982"/>
    <w:rsid w:val="00EE17C4"/>
    <w:rsid w:val="00EE5035"/>
    <w:rsid w:val="00EF0B7A"/>
    <w:rsid w:val="00EF14F6"/>
    <w:rsid w:val="00EF1C1A"/>
    <w:rsid w:val="00EF3110"/>
    <w:rsid w:val="00F02C15"/>
    <w:rsid w:val="00F05AB4"/>
    <w:rsid w:val="00F06680"/>
    <w:rsid w:val="00F06894"/>
    <w:rsid w:val="00F11BE0"/>
    <w:rsid w:val="00F14F8F"/>
    <w:rsid w:val="00F26824"/>
    <w:rsid w:val="00F312AC"/>
    <w:rsid w:val="00F31E3B"/>
    <w:rsid w:val="00F351A9"/>
    <w:rsid w:val="00F433A3"/>
    <w:rsid w:val="00F46336"/>
    <w:rsid w:val="00F47049"/>
    <w:rsid w:val="00F5161F"/>
    <w:rsid w:val="00F55406"/>
    <w:rsid w:val="00F577A6"/>
    <w:rsid w:val="00F6464E"/>
    <w:rsid w:val="00F64B5F"/>
    <w:rsid w:val="00F80EEF"/>
    <w:rsid w:val="00F81A80"/>
    <w:rsid w:val="00F833EC"/>
    <w:rsid w:val="00F86F53"/>
    <w:rsid w:val="00F87105"/>
    <w:rsid w:val="00F87C35"/>
    <w:rsid w:val="00F93EE4"/>
    <w:rsid w:val="00F949FD"/>
    <w:rsid w:val="00FA5822"/>
    <w:rsid w:val="00FA6D2A"/>
    <w:rsid w:val="00FB060F"/>
    <w:rsid w:val="00FB1C07"/>
    <w:rsid w:val="00FB45F7"/>
    <w:rsid w:val="00FB4953"/>
    <w:rsid w:val="00FB5FA0"/>
    <w:rsid w:val="00FC1F39"/>
    <w:rsid w:val="00FC4EC2"/>
    <w:rsid w:val="00FC50C5"/>
    <w:rsid w:val="00FC5C07"/>
    <w:rsid w:val="00FE1948"/>
    <w:rsid w:val="00FE4285"/>
    <w:rsid w:val="00FE4DCF"/>
    <w:rsid w:val="00FF1DA2"/>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F45398"/>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styleId="Kommentartext">
    <w:name w:val="annotation text"/>
    <w:basedOn w:val="Standard"/>
    <w:link w:val="KommentartextZchn"/>
    <w:unhideWhenUsed/>
    <w:rsid w:val="00B621B1"/>
    <w:rPr>
      <w:szCs w:val="20"/>
    </w:rPr>
  </w:style>
  <w:style w:type="character" w:customStyle="1" w:styleId="KommentartextZchn">
    <w:name w:val="Kommentartext Zchn"/>
    <w:basedOn w:val="Absatz-Standardschriftart"/>
    <w:link w:val="Kommentartext"/>
    <w:rsid w:val="00B621B1"/>
    <w:rPr>
      <w:rFonts w:ascii="Arial" w:hAnsi="Arial"/>
    </w:rPr>
  </w:style>
  <w:style w:type="character" w:styleId="Kommentarzeichen">
    <w:name w:val="annotation reference"/>
    <w:basedOn w:val="Absatz-Standardschriftart"/>
    <w:unhideWhenUsed/>
    <w:rsid w:val="00B621B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634211">
      <w:bodyDiv w:val="1"/>
      <w:marLeft w:val="0"/>
      <w:marRight w:val="0"/>
      <w:marTop w:val="0"/>
      <w:marBottom w:val="0"/>
      <w:divBdr>
        <w:top w:val="none" w:sz="0" w:space="0" w:color="auto"/>
        <w:left w:val="none" w:sz="0" w:space="0" w:color="auto"/>
        <w:bottom w:val="none" w:sz="0" w:space="0" w:color="auto"/>
        <w:right w:val="none" w:sz="0" w:space="0" w:color="auto"/>
      </w:divBdr>
    </w:div>
    <w:div w:id="988480487">
      <w:bodyDiv w:val="1"/>
      <w:marLeft w:val="0"/>
      <w:marRight w:val="0"/>
      <w:marTop w:val="0"/>
      <w:marBottom w:val="0"/>
      <w:divBdr>
        <w:top w:val="none" w:sz="0" w:space="0" w:color="auto"/>
        <w:left w:val="none" w:sz="0" w:space="0" w:color="auto"/>
        <w:bottom w:val="none" w:sz="0" w:space="0" w:color="auto"/>
        <w:right w:val="none" w:sz="0" w:space="0" w:color="auto"/>
      </w:divBdr>
    </w:div>
    <w:div w:id="157825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749</Words>
  <Characters>4719</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5458</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788</cp:revision>
  <cp:lastPrinted>2018-04-12T14:03:00Z</cp:lastPrinted>
  <dcterms:created xsi:type="dcterms:W3CDTF">2016-11-02T15:55:00Z</dcterms:created>
  <dcterms:modified xsi:type="dcterms:W3CDTF">2021-06-08T08:52:00Z</dcterms:modified>
</cp:coreProperties>
</file>