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62B7" w14:textId="727CFD95" w:rsidR="005B75B6" w:rsidRPr="002C39D1" w:rsidRDefault="002C39D1">
      <w:pPr>
        <w:rPr>
          <w:rFonts w:ascii="Avenir Next" w:hAnsi="Avenir Next"/>
        </w:rPr>
      </w:pPr>
      <w:r>
        <w:rPr>
          <w:rFonts w:ascii="Avenir Next" w:hAnsi="Avenir Next"/>
          <w:noProof/>
        </w:rPr>
        <w:drawing>
          <wp:inline distT="0" distB="0" distL="0" distR="0" wp14:anchorId="40192CEC" wp14:editId="43592EA8">
            <wp:extent cx="4346222" cy="1603966"/>
            <wp:effectExtent l="0" t="0" r="0" b="0"/>
            <wp:docPr id="933875181" name="Grafik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75181" name="Grafik 1" descr="Ein Bild, das Text, Schrift, weiß, Design enthält.&#10;&#10;Automatisch generierte Beschreibung"/>
                    <pic:cNvPicPr/>
                  </pic:nvPicPr>
                  <pic:blipFill rotWithShape="1">
                    <a:blip r:embed="rId4">
                      <a:extLst>
                        <a:ext uri="{28A0092B-C50C-407E-A947-70E740481C1C}">
                          <a14:useLocalDpi xmlns:a14="http://schemas.microsoft.com/office/drawing/2010/main" val="0"/>
                        </a:ext>
                      </a:extLst>
                    </a:blip>
                    <a:srcRect l="10778" r="13775"/>
                    <a:stretch/>
                  </pic:blipFill>
                  <pic:spPr bwMode="auto">
                    <a:xfrm>
                      <a:off x="0" y="0"/>
                      <a:ext cx="4346341" cy="1604010"/>
                    </a:xfrm>
                    <a:prstGeom prst="rect">
                      <a:avLst/>
                    </a:prstGeom>
                    <a:ln>
                      <a:noFill/>
                    </a:ln>
                    <a:extLst>
                      <a:ext uri="{53640926-AAD7-44D8-BBD7-CCE9431645EC}">
                        <a14:shadowObscured xmlns:a14="http://schemas.microsoft.com/office/drawing/2010/main"/>
                      </a:ext>
                    </a:extLst>
                  </pic:spPr>
                </pic:pic>
              </a:graphicData>
            </a:graphic>
          </wp:inline>
        </w:drawing>
      </w:r>
    </w:p>
    <w:p w14:paraId="241788A1" w14:textId="6454C348" w:rsidR="002C39D1" w:rsidRPr="002C39D1" w:rsidRDefault="002C39D1">
      <w:pPr>
        <w:rPr>
          <w:rFonts w:ascii="Avenir Next" w:hAnsi="Avenir Next"/>
          <w:u w:val="single"/>
        </w:rPr>
      </w:pPr>
      <w:r>
        <w:rPr>
          <w:rFonts w:ascii="Avenir Next" w:hAnsi="Avenir Next"/>
          <w:b/>
          <w:bCs/>
          <w:sz w:val="40"/>
          <w:szCs w:val="40"/>
        </w:rPr>
        <w:tab/>
      </w:r>
      <w:r>
        <w:rPr>
          <w:rFonts w:ascii="Avenir Next" w:hAnsi="Avenir Next"/>
          <w:b/>
          <w:bCs/>
          <w:sz w:val="40"/>
          <w:szCs w:val="40"/>
        </w:rPr>
        <w:tab/>
      </w:r>
      <w:r>
        <w:rPr>
          <w:rFonts w:ascii="Avenir Next" w:hAnsi="Avenir Next"/>
          <w:b/>
          <w:bCs/>
          <w:sz w:val="40"/>
          <w:szCs w:val="40"/>
        </w:rPr>
        <w:tab/>
      </w:r>
      <w:r>
        <w:rPr>
          <w:rFonts w:ascii="Avenir Next" w:hAnsi="Avenir Next"/>
          <w:b/>
          <w:bCs/>
          <w:sz w:val="40"/>
          <w:szCs w:val="40"/>
        </w:rPr>
        <w:tab/>
      </w:r>
      <w:r>
        <w:rPr>
          <w:rFonts w:ascii="Avenir Next" w:hAnsi="Avenir Next"/>
          <w:b/>
          <w:bCs/>
          <w:sz w:val="40"/>
          <w:szCs w:val="40"/>
        </w:rPr>
        <w:tab/>
      </w:r>
      <w:r>
        <w:rPr>
          <w:rFonts w:ascii="Avenir Next" w:hAnsi="Avenir Next"/>
          <w:b/>
          <w:bCs/>
          <w:sz w:val="40"/>
          <w:szCs w:val="40"/>
        </w:rPr>
        <w:tab/>
      </w:r>
      <w:r>
        <w:rPr>
          <w:rFonts w:ascii="Avenir Next" w:hAnsi="Avenir Next"/>
          <w:b/>
          <w:bCs/>
          <w:sz w:val="40"/>
          <w:szCs w:val="40"/>
        </w:rPr>
        <w:tab/>
      </w:r>
      <w:r w:rsidR="00856CC2" w:rsidRPr="00856CC2">
        <w:rPr>
          <w:rFonts w:ascii="Avenir Next" w:hAnsi="Avenir Next"/>
        </w:rPr>
        <w:t>Crevillent</w:t>
      </w:r>
      <w:r>
        <w:rPr>
          <w:rFonts w:ascii="Avenir Next" w:hAnsi="Avenir Next"/>
        </w:rPr>
        <w:t xml:space="preserve">, den </w:t>
      </w:r>
      <w:r w:rsidR="00533460">
        <w:rPr>
          <w:rFonts w:ascii="Avenir Next" w:hAnsi="Avenir Next"/>
        </w:rPr>
        <w:t>24</w:t>
      </w:r>
      <w:r>
        <w:rPr>
          <w:rFonts w:ascii="Avenir Next" w:hAnsi="Avenir Next"/>
        </w:rPr>
        <w:t>. Februar 2025</w:t>
      </w:r>
    </w:p>
    <w:p w14:paraId="2F1F9B9B" w14:textId="77777777" w:rsidR="002C39D1" w:rsidRDefault="002C39D1">
      <w:pPr>
        <w:rPr>
          <w:rFonts w:ascii="Avenir Next" w:hAnsi="Avenir Next"/>
          <w:u w:val="single"/>
        </w:rPr>
      </w:pPr>
    </w:p>
    <w:p w14:paraId="1B2BC4D9" w14:textId="26192EA8" w:rsidR="002C39D1" w:rsidRPr="002C39D1" w:rsidRDefault="002C39D1">
      <w:pPr>
        <w:rPr>
          <w:rFonts w:ascii="Avenir Next" w:hAnsi="Avenir Next"/>
        </w:rPr>
      </w:pPr>
      <w:r w:rsidRPr="002C39D1">
        <w:rPr>
          <w:rFonts w:ascii="Avenir Next" w:hAnsi="Avenir Next"/>
          <w:u w:val="single"/>
        </w:rPr>
        <w:t>Pressemitteilung</w:t>
      </w:r>
    </w:p>
    <w:p w14:paraId="14AFC44D" w14:textId="77777777" w:rsidR="002C39D1" w:rsidRPr="002C39D1" w:rsidRDefault="002C39D1">
      <w:pPr>
        <w:rPr>
          <w:rFonts w:ascii="Avenir Next" w:hAnsi="Avenir Next"/>
          <w:b/>
          <w:bCs/>
          <w:sz w:val="40"/>
          <w:szCs w:val="40"/>
        </w:rPr>
      </w:pPr>
    </w:p>
    <w:p w14:paraId="2DCE5ECA" w14:textId="1072EDB8" w:rsidR="00BA4879" w:rsidRPr="002C39D1" w:rsidRDefault="00BA4879">
      <w:pPr>
        <w:rPr>
          <w:rFonts w:ascii="Avenir Next" w:hAnsi="Avenir Next"/>
          <w:b/>
          <w:bCs/>
          <w:sz w:val="40"/>
          <w:szCs w:val="40"/>
        </w:rPr>
      </w:pPr>
      <w:r w:rsidRPr="002C39D1">
        <w:rPr>
          <w:rFonts w:ascii="Avenir Next" w:hAnsi="Avenir Next"/>
          <w:b/>
          <w:bCs/>
          <w:sz w:val="40"/>
          <w:szCs w:val="40"/>
        </w:rPr>
        <w:t>Mobliberica</w:t>
      </w:r>
      <w:r w:rsidR="008F0FB9">
        <w:rPr>
          <w:rFonts w:ascii="Avenir Next" w:hAnsi="Avenir Next"/>
          <w:b/>
          <w:bCs/>
          <w:sz w:val="40"/>
          <w:szCs w:val="40"/>
        </w:rPr>
        <w:t xml:space="preserve"> und Musola</w:t>
      </w:r>
      <w:r w:rsidRPr="002C39D1">
        <w:rPr>
          <w:rFonts w:ascii="Avenir Next" w:hAnsi="Avenir Next"/>
          <w:b/>
          <w:bCs/>
          <w:sz w:val="40"/>
          <w:szCs w:val="40"/>
        </w:rPr>
        <w:t xml:space="preserve"> </w:t>
      </w:r>
      <w:r w:rsidR="008F0FB9">
        <w:rPr>
          <w:rFonts w:ascii="Avenir Next" w:hAnsi="Avenir Next"/>
          <w:b/>
          <w:bCs/>
          <w:sz w:val="40"/>
          <w:szCs w:val="40"/>
        </w:rPr>
        <w:t>nehmen</w:t>
      </w:r>
      <w:r w:rsidRPr="002C39D1">
        <w:rPr>
          <w:rFonts w:ascii="Avenir Next" w:hAnsi="Avenir Next"/>
          <w:b/>
          <w:bCs/>
          <w:sz w:val="40"/>
          <w:szCs w:val="40"/>
        </w:rPr>
        <w:t xml:space="preserve"> erstmals auch an der MÖBELMEILE FRÜHJAHR teil</w:t>
      </w:r>
    </w:p>
    <w:p w14:paraId="173E490C" w14:textId="77777777" w:rsidR="00BA4879" w:rsidRPr="002C39D1" w:rsidRDefault="00BA4879">
      <w:pPr>
        <w:rPr>
          <w:rFonts w:ascii="Avenir Next" w:hAnsi="Avenir Next"/>
        </w:rPr>
      </w:pPr>
    </w:p>
    <w:p w14:paraId="28474F20" w14:textId="34F23F8C" w:rsidR="00BA4879" w:rsidRPr="002C39D1" w:rsidRDefault="00BA4879" w:rsidP="00BA4879">
      <w:pPr>
        <w:rPr>
          <w:rFonts w:ascii="Avenir Next" w:hAnsi="Avenir Next"/>
          <w:b/>
          <w:bCs/>
        </w:rPr>
      </w:pPr>
      <w:r w:rsidRPr="002C39D1">
        <w:rPr>
          <w:rFonts w:ascii="Avenir Next" w:hAnsi="Avenir Next"/>
          <w:b/>
          <w:bCs/>
        </w:rPr>
        <w:t xml:space="preserve">Das Haus Aussel ist auch im Frühling wieder eine erstklassige Adresse für Tische und Stühle. Denn neben dem Daueraussteller Mobitec stellen vom 1. bis 3. April auch die beiden Marken Mobliberica und Musola aus </w:t>
      </w:r>
      <w:r w:rsidR="002C39D1">
        <w:rPr>
          <w:rFonts w:ascii="Avenir Next" w:hAnsi="Avenir Next"/>
          <w:b/>
          <w:bCs/>
        </w:rPr>
        <w:t>–</w:t>
      </w:r>
      <w:r w:rsidRPr="002C39D1">
        <w:rPr>
          <w:rFonts w:ascii="Avenir Next" w:hAnsi="Avenir Next"/>
          <w:b/>
          <w:bCs/>
        </w:rPr>
        <w:t xml:space="preserve"> und das mit einer Reihe von Neuheiten, die es so in Deutschland noch nicht zu sehen gab.</w:t>
      </w:r>
    </w:p>
    <w:p w14:paraId="52B33D57" w14:textId="77777777" w:rsidR="00BA4879" w:rsidRPr="002C39D1" w:rsidRDefault="00BA4879" w:rsidP="00BA4879">
      <w:pPr>
        <w:rPr>
          <w:rFonts w:ascii="Avenir Next" w:hAnsi="Avenir Next"/>
        </w:rPr>
      </w:pPr>
    </w:p>
    <w:p w14:paraId="4AFD218F" w14:textId="112BB28C" w:rsidR="00BA4879" w:rsidRPr="002C39D1" w:rsidRDefault="00F16D00" w:rsidP="00BA4879">
      <w:pPr>
        <w:rPr>
          <w:rFonts w:ascii="Avenir Next" w:hAnsi="Avenir Next"/>
        </w:rPr>
      </w:pPr>
      <w:r w:rsidRPr="002C39D1">
        <w:rPr>
          <w:rFonts w:ascii="Avenir Next" w:hAnsi="Avenir Next"/>
        </w:rPr>
        <w:t>„</w:t>
      </w:r>
      <w:r w:rsidR="00BA4879" w:rsidRPr="002C39D1">
        <w:rPr>
          <w:rFonts w:ascii="Avenir Next" w:hAnsi="Avenir Next"/>
        </w:rPr>
        <w:t>Wir fühlen uns als Teil der Gemeinschaft und intensivieren die Zusammenarbeit mit der MÖBELMEILE. Deshalb freuen wir uns, auch im Frühjahr dabei zu sein und neue Kontakte zu knüpfen</w:t>
      </w:r>
      <w:r w:rsidRPr="002C39D1">
        <w:rPr>
          <w:rFonts w:ascii="Avenir Next" w:hAnsi="Avenir Next"/>
        </w:rPr>
        <w:t>“</w:t>
      </w:r>
      <w:r w:rsidR="00BA4879" w:rsidRPr="002C39D1">
        <w:rPr>
          <w:rFonts w:ascii="Avenir Next" w:hAnsi="Avenir Next"/>
        </w:rPr>
        <w:t>, erklärt Paco Juan, CEO von Mobiliario Auxiliar de Diseño, der Muttergesellschaft der beiden Marken.</w:t>
      </w:r>
    </w:p>
    <w:p w14:paraId="385DDD50" w14:textId="77777777" w:rsidR="00B418B1" w:rsidRPr="002C39D1" w:rsidRDefault="00B418B1" w:rsidP="00B418B1">
      <w:pPr>
        <w:rPr>
          <w:rFonts w:ascii="Avenir Next" w:hAnsi="Avenir Next"/>
        </w:rPr>
      </w:pPr>
    </w:p>
    <w:p w14:paraId="369EF6EB" w14:textId="04002035" w:rsidR="00BA4879" w:rsidRPr="002C39D1" w:rsidRDefault="00B418B1" w:rsidP="00B418B1">
      <w:pPr>
        <w:rPr>
          <w:rFonts w:ascii="Avenir Next" w:hAnsi="Avenir Next"/>
        </w:rPr>
      </w:pPr>
      <w:r w:rsidRPr="002C39D1">
        <w:rPr>
          <w:rFonts w:ascii="Avenir Next" w:hAnsi="Avenir Next"/>
        </w:rPr>
        <w:t>Der neue Jahreskatalog 2025 zeigt bereits die große Bandbreite des Herstellers aus der Provinz Alicante, die auch darin begründet liegt, dass neben den Entwürfen aus der eigenen Designabteilung immer wieder neue Kooperationen mit Kreativen eingegangen werden.</w:t>
      </w:r>
    </w:p>
    <w:p w14:paraId="4C7750AD" w14:textId="77777777" w:rsidR="00F16D00" w:rsidRPr="002C39D1" w:rsidRDefault="00F16D00" w:rsidP="00B418B1">
      <w:pPr>
        <w:rPr>
          <w:rFonts w:ascii="Avenir Next" w:hAnsi="Avenir Next"/>
        </w:rPr>
      </w:pPr>
    </w:p>
    <w:p w14:paraId="0947F0A6" w14:textId="689CB32B" w:rsidR="00F16D00" w:rsidRPr="002C39D1" w:rsidRDefault="00F16D00" w:rsidP="00B418B1">
      <w:pPr>
        <w:rPr>
          <w:rFonts w:ascii="Avenir Next" w:hAnsi="Avenir Next"/>
          <w:u w:val="single"/>
        </w:rPr>
      </w:pPr>
      <w:r w:rsidRPr="002C39D1">
        <w:rPr>
          <w:rFonts w:ascii="Avenir Next" w:hAnsi="Avenir Next"/>
          <w:u w:val="single"/>
        </w:rPr>
        <w:t>BOIRA: So schick und so modular können Outdoor-Polster sein</w:t>
      </w:r>
    </w:p>
    <w:p w14:paraId="43CD285F" w14:textId="1CE9858C" w:rsidR="00B418B1" w:rsidRPr="002C39D1" w:rsidRDefault="000E722B" w:rsidP="00B418B1">
      <w:pPr>
        <w:pStyle w:val="StandardWeb"/>
        <w:rPr>
          <w:rFonts w:ascii="Avenir Next" w:hAnsi="Avenir Next"/>
        </w:rPr>
      </w:pPr>
      <w:r w:rsidRPr="002C39D1">
        <w:rPr>
          <w:rFonts w:ascii="Avenir Next" w:hAnsi="Avenir Next"/>
        </w:rPr>
        <w:t>Das ist auch der Fall bei</w:t>
      </w:r>
      <w:r w:rsidR="00B418B1" w:rsidRPr="002C39D1">
        <w:rPr>
          <w:rFonts w:ascii="Avenir Next" w:hAnsi="Avenir Next"/>
        </w:rPr>
        <w:t xml:space="preserve"> BOIRA, ein von Carlos Guijarro für </w:t>
      </w:r>
      <w:r w:rsidR="00B418B1" w:rsidRPr="002C39D1">
        <w:rPr>
          <w:rFonts w:ascii="Avenir Next" w:hAnsi="Avenir Next"/>
          <w:b/>
          <w:bCs/>
        </w:rPr>
        <w:t>Musola</w:t>
      </w:r>
      <w:r w:rsidR="00B418B1" w:rsidRPr="002C39D1">
        <w:rPr>
          <w:rFonts w:ascii="Avenir Next" w:hAnsi="Avenir Next"/>
        </w:rPr>
        <w:t xml:space="preserve"> entworfenes Sofa, das geometrische Proportionen mit hochwertigen Materialien wie dem Gestell aus Iroko-Holz, den Füßen aus Edelstahl und einer Kombination aus Schaumstoff und Mikrofaser verbindet.</w:t>
      </w:r>
    </w:p>
    <w:p w14:paraId="624BA45C" w14:textId="1101EEEC" w:rsidR="00B418B1" w:rsidRPr="002C39D1" w:rsidRDefault="00F16D00" w:rsidP="00B418B1">
      <w:pPr>
        <w:pStyle w:val="StandardWeb"/>
        <w:rPr>
          <w:rFonts w:ascii="Avenir Next" w:hAnsi="Avenir Next"/>
        </w:rPr>
      </w:pPr>
      <w:r w:rsidRPr="002C39D1">
        <w:rPr>
          <w:rFonts w:ascii="Avenir Next" w:hAnsi="Avenir Next"/>
        </w:rPr>
        <w:t>BOIRA</w:t>
      </w:r>
      <w:r w:rsidR="000E722B" w:rsidRPr="002C39D1">
        <w:rPr>
          <w:rFonts w:ascii="Avenir Next" w:hAnsi="Avenir Next"/>
        </w:rPr>
        <w:t xml:space="preserve"> bietet</w:t>
      </w:r>
      <w:r w:rsidR="00B418B1" w:rsidRPr="002C39D1">
        <w:rPr>
          <w:rFonts w:ascii="Avenir Next" w:hAnsi="Avenir Next"/>
        </w:rPr>
        <w:t xml:space="preserve"> eine Reihe von konfigurierbaren Modulen, mit denen Lösungen für verschiedene Räume geschaffen werden können. Dazu gehören lineare Module, abgerundete Ecken und innovative Optionen wie Inseln mit Rückenlehne. Darüber hinaus wird das Sofa aus hochwertigen, witterungsbeständigen Stoffen wie Sunbrella, Agora und anderen hergestellt. Ideal für private und öffentliche </w:t>
      </w:r>
      <w:r w:rsidR="00B418B1" w:rsidRPr="002C39D1">
        <w:rPr>
          <w:rFonts w:ascii="Avenir Next" w:hAnsi="Avenir Next"/>
        </w:rPr>
        <w:lastRenderedPageBreak/>
        <w:t xml:space="preserve">Bereiche, ganz offen oder teilweise überdacht, garantiert es das ganze Jahr über Komfort und Stil und ist die perfekte Verbindung von innovativem Design und Funktionalität, die </w:t>
      </w:r>
      <w:r w:rsidR="00B418B1" w:rsidRPr="002C39D1">
        <w:rPr>
          <w:rFonts w:ascii="Avenir Next" w:hAnsi="Avenir Next"/>
          <w:b/>
          <w:bCs/>
        </w:rPr>
        <w:t>Musola</w:t>
      </w:r>
      <w:r w:rsidR="00B418B1" w:rsidRPr="002C39D1">
        <w:rPr>
          <w:rFonts w:ascii="Avenir Next" w:hAnsi="Avenir Next"/>
        </w:rPr>
        <w:t xml:space="preserve"> auszeichnet.</w:t>
      </w:r>
    </w:p>
    <w:p w14:paraId="7958DA07" w14:textId="322F844F" w:rsidR="00F16D00" w:rsidRPr="002C39D1" w:rsidRDefault="00B418B1" w:rsidP="00B418B1">
      <w:pPr>
        <w:pStyle w:val="StandardWeb"/>
        <w:rPr>
          <w:rFonts w:ascii="Avenir Next" w:hAnsi="Avenir Next"/>
        </w:rPr>
      </w:pPr>
      <w:r w:rsidRPr="002C39D1">
        <w:rPr>
          <w:rFonts w:ascii="Avenir Next" w:hAnsi="Avenir Next"/>
        </w:rPr>
        <w:t xml:space="preserve">Die </w:t>
      </w:r>
      <w:r w:rsidR="00F16D00" w:rsidRPr="002C39D1">
        <w:rPr>
          <w:rFonts w:ascii="Avenir Next" w:hAnsi="Avenir Next"/>
        </w:rPr>
        <w:t>BOIRA-Kollektion</w:t>
      </w:r>
      <w:r w:rsidRPr="002C39D1">
        <w:rPr>
          <w:rFonts w:ascii="Avenir Next" w:hAnsi="Avenir Next"/>
        </w:rPr>
        <w:t xml:space="preserve"> von </w:t>
      </w:r>
      <w:r w:rsidRPr="002C39D1">
        <w:rPr>
          <w:rFonts w:ascii="Avenir Next" w:hAnsi="Avenir Next"/>
          <w:b/>
          <w:bCs/>
        </w:rPr>
        <w:t>Musola</w:t>
      </w:r>
      <w:r w:rsidRPr="002C39D1">
        <w:rPr>
          <w:rFonts w:ascii="Avenir Next" w:hAnsi="Avenir Next"/>
        </w:rPr>
        <w:t xml:space="preserve"> umfasst Couchtische in zwei Höhen, 18 cm und 30 cm, sowie Seitenmodule, die eine komplette Lösung für die Einrichtung von Außenbereichen bieten. Diese Artikel sind als Ergänzung zum Sofa </w:t>
      </w:r>
      <w:r w:rsidR="00F16D00" w:rsidRPr="002C39D1">
        <w:rPr>
          <w:rFonts w:ascii="Avenir Next" w:hAnsi="Avenir Next"/>
        </w:rPr>
        <w:t>BOIRA</w:t>
      </w:r>
      <w:r w:rsidRPr="002C39D1">
        <w:rPr>
          <w:rFonts w:ascii="Avenir Next" w:hAnsi="Avenir Next"/>
        </w:rPr>
        <w:t xml:space="preserve"> gedacht, um je nach Bedarf und Stil individuelle Konfigurationen zu schaffen. Passend dazu gibt es Couchtische und Beistellmöbel.</w:t>
      </w:r>
    </w:p>
    <w:p w14:paraId="45884C37" w14:textId="77777777" w:rsidR="00F16D00" w:rsidRPr="002C39D1" w:rsidRDefault="00F16D00" w:rsidP="00F16D00">
      <w:pPr>
        <w:pStyle w:val="StandardWeb"/>
        <w:rPr>
          <w:rFonts w:ascii="Avenir Next" w:hAnsi="Avenir Next"/>
          <w:b/>
          <w:bCs/>
          <w:u w:val="single"/>
        </w:rPr>
      </w:pPr>
      <w:r w:rsidRPr="002C39D1">
        <w:rPr>
          <w:rStyle w:val="Fett"/>
          <w:rFonts w:ascii="Avenir Next" w:eastAsiaTheme="majorEastAsia" w:hAnsi="Avenir Next"/>
          <w:b w:val="0"/>
          <w:bCs w:val="0"/>
          <w:u w:val="single"/>
        </w:rPr>
        <w:t>SILUETA: Die neue Kollektion von Yonoh Studio</w:t>
      </w:r>
    </w:p>
    <w:p w14:paraId="18E0A0DE" w14:textId="45122090" w:rsidR="00F16D00" w:rsidRPr="002C39D1" w:rsidRDefault="00F16D00" w:rsidP="00F16D00">
      <w:pPr>
        <w:pStyle w:val="StandardWeb"/>
        <w:rPr>
          <w:rFonts w:ascii="Avenir Next" w:hAnsi="Avenir Next"/>
        </w:rPr>
      </w:pPr>
      <w:r w:rsidRPr="002C39D1">
        <w:rPr>
          <w:rFonts w:ascii="Avenir Next" w:hAnsi="Avenir Next"/>
        </w:rPr>
        <w:t xml:space="preserve">Die von Yonoh Studio für </w:t>
      </w:r>
      <w:r w:rsidR="008F0FB9">
        <w:rPr>
          <w:rFonts w:ascii="Avenir Next" w:hAnsi="Avenir Next"/>
          <w:b/>
          <w:bCs/>
        </w:rPr>
        <w:t>Mobliberica</w:t>
      </w:r>
      <w:r w:rsidRPr="002C39D1">
        <w:rPr>
          <w:rFonts w:ascii="Avenir Next" w:hAnsi="Avenir Next"/>
        </w:rPr>
        <w:t xml:space="preserve"> entworfene Kollektion SILUETA stellt einen Vorschlag dar, der funktionelles Design und raffinierte Ästhetik miteinander verbindet. Inspiriert von der menschlichen Form, zeichnet sich der Stuhl </w:t>
      </w:r>
      <w:r w:rsidR="008F0FB9">
        <w:rPr>
          <w:rFonts w:ascii="Avenir Next" w:hAnsi="Avenir Next"/>
        </w:rPr>
        <w:t>SILUETA</w:t>
      </w:r>
      <w:r w:rsidRPr="002C39D1">
        <w:rPr>
          <w:rFonts w:ascii="Avenir Next" w:hAnsi="Avenir Next"/>
        </w:rPr>
        <w:t xml:space="preserve"> durch seine weichen, geschwungenen Linien aus, die ein Gefühl von visuellem und körperlichem Komfort vermitteln. Der Stuhl hat eine robuste Metallstruktur aus 16 mm-Rohr und ist stapelbar, was ihn zu einer idealen Wahl für eine Vielzahl von Räumen macht.</w:t>
      </w:r>
    </w:p>
    <w:p w14:paraId="56715E7A" w14:textId="6410E8B2" w:rsidR="00F16D00" w:rsidRPr="002C39D1" w:rsidRDefault="00F16D00" w:rsidP="00F16D00">
      <w:pPr>
        <w:pStyle w:val="StandardWeb"/>
        <w:rPr>
          <w:rFonts w:ascii="Avenir Next" w:hAnsi="Avenir Next"/>
        </w:rPr>
      </w:pPr>
      <w:r w:rsidRPr="002C39D1">
        <w:rPr>
          <w:rFonts w:ascii="Avenir Next" w:hAnsi="Avenir Next"/>
        </w:rPr>
        <w:t xml:space="preserve">Die modernen Möbel </w:t>
      </w:r>
      <w:r w:rsidR="00FD0539" w:rsidRPr="002C39D1">
        <w:rPr>
          <w:rFonts w:ascii="Avenir Next" w:hAnsi="Avenir Next"/>
        </w:rPr>
        <w:t>fügen sich</w:t>
      </w:r>
      <w:r w:rsidR="000E722B" w:rsidRPr="002C39D1">
        <w:rPr>
          <w:rFonts w:ascii="Avenir Next" w:hAnsi="Avenir Next"/>
        </w:rPr>
        <w:t xml:space="preserve"> auch</w:t>
      </w:r>
      <w:r w:rsidR="00FD0539" w:rsidRPr="002C39D1">
        <w:rPr>
          <w:rFonts w:ascii="Avenir Next" w:hAnsi="Avenir Next"/>
        </w:rPr>
        <w:t xml:space="preserve"> in das historische Ambiente von Haus Aussel überraschend gut ein. Ein Beleg dafür, dass die Möbel aus spanischer Produktion </w:t>
      </w:r>
      <w:r w:rsidR="002C39D1">
        <w:rPr>
          <w:rFonts w:ascii="Avenir Next" w:hAnsi="Avenir Next"/>
        </w:rPr>
        <w:t>–</w:t>
      </w:r>
      <w:r w:rsidR="00FD0539" w:rsidRPr="002C39D1">
        <w:rPr>
          <w:rFonts w:ascii="Avenir Next" w:hAnsi="Avenir Next"/>
        </w:rPr>
        <w:t xml:space="preserve"> je nach Konfiguration und Materialauswahl – in wirklich jede Umgebung passen.</w:t>
      </w:r>
    </w:p>
    <w:p w14:paraId="016DC29F" w14:textId="74D0B239" w:rsidR="00FD0539" w:rsidRPr="002C39D1" w:rsidRDefault="00FD0539" w:rsidP="00F16D00">
      <w:pPr>
        <w:pStyle w:val="StandardWeb"/>
        <w:rPr>
          <w:rFonts w:ascii="Avenir Next" w:hAnsi="Avenir Next"/>
        </w:rPr>
      </w:pPr>
      <w:r w:rsidRPr="002C39D1">
        <w:rPr>
          <w:rFonts w:ascii="Avenir Next" w:hAnsi="Avenir Next"/>
        </w:rPr>
        <w:t>„Wir freuen uns auf die drei Tage im April und zeigen mit unseren Neuheiten, dass wir auf die MÖBELMEILE bauen, um so dass deutsche Publikum zu erreichen“, blickt Paco Juan voraus.</w:t>
      </w:r>
    </w:p>
    <w:p w14:paraId="1787475E" w14:textId="77777777" w:rsidR="008F0FB9" w:rsidRPr="008F0FB9" w:rsidRDefault="008F0FB9" w:rsidP="008F0FB9">
      <w:pPr>
        <w:pStyle w:val="StandardWeb"/>
        <w:rPr>
          <w:rFonts w:ascii="Avenir Next" w:hAnsi="Avenir Next"/>
        </w:rPr>
      </w:pPr>
      <w:r w:rsidRPr="008F0FB9">
        <w:rPr>
          <w:rFonts w:ascii="Avenir Next" w:hAnsi="Avenir Next"/>
          <w:b/>
          <w:bCs/>
        </w:rPr>
        <w:t>Die Adresse fürs Navi: </w:t>
      </w:r>
      <w:r w:rsidRPr="008F0FB9">
        <w:rPr>
          <w:rFonts w:ascii="Avenir Next" w:hAnsi="Avenir Next"/>
        </w:rPr>
        <w:br/>
        <w:t xml:space="preserve">Lippstädter Straße 133, </w:t>
      </w:r>
      <w:r w:rsidRPr="008F0FB9">
        <w:rPr>
          <w:rFonts w:ascii="Avenir Next" w:hAnsi="Avenir Next"/>
        </w:rPr>
        <w:br/>
        <w:t>33378 Rheda-Wiedenbrück</w:t>
      </w:r>
    </w:p>
    <w:p w14:paraId="3BC99E4A" w14:textId="77777777" w:rsidR="008F0FB9" w:rsidRPr="008F0FB9" w:rsidRDefault="008F0FB9" w:rsidP="008F0FB9">
      <w:pPr>
        <w:pStyle w:val="StandardWeb"/>
        <w:rPr>
          <w:rFonts w:ascii="Avenir Next" w:hAnsi="Avenir Next"/>
        </w:rPr>
      </w:pPr>
    </w:p>
    <w:p w14:paraId="40CA5F1D" w14:textId="77777777" w:rsidR="008F0FB9" w:rsidRPr="008F0FB9" w:rsidRDefault="008F0FB9" w:rsidP="008F0FB9">
      <w:pPr>
        <w:pStyle w:val="StandardWeb"/>
        <w:rPr>
          <w:rFonts w:ascii="Avenir Next" w:hAnsi="Avenir Next"/>
        </w:rPr>
      </w:pPr>
      <w:r w:rsidRPr="008F0FB9">
        <w:rPr>
          <w:rFonts w:ascii="Avenir Next" w:hAnsi="Avenir Next"/>
          <w:b/>
          <w:bCs/>
        </w:rPr>
        <w:t>Mehr Infos im Web:</w:t>
      </w:r>
      <w:r w:rsidRPr="008F0FB9">
        <w:rPr>
          <w:rFonts w:ascii="Avenir Next" w:hAnsi="Avenir Next"/>
        </w:rPr>
        <w:br/>
      </w:r>
      <w:hyperlink r:id="rId5" w:tgtFrame="_blank" w:history="1">
        <w:r w:rsidRPr="008F0FB9">
          <w:rPr>
            <w:rStyle w:val="Hyperlink"/>
            <w:rFonts w:ascii="Avenir Next" w:hAnsi="Avenir Next"/>
          </w:rPr>
          <w:t>www.mobliberica.com</w:t>
        </w:r>
      </w:hyperlink>
      <w:r w:rsidRPr="008F0FB9">
        <w:rPr>
          <w:rFonts w:ascii="Avenir Next" w:hAnsi="Avenir Next"/>
        </w:rPr>
        <w:br/>
      </w:r>
      <w:hyperlink r:id="rId6" w:tgtFrame="_blank" w:history="1">
        <w:r w:rsidRPr="008F0FB9">
          <w:rPr>
            <w:rStyle w:val="Hyperlink"/>
            <w:rFonts w:ascii="Avenir Next" w:hAnsi="Avenir Next"/>
          </w:rPr>
          <w:t>www.musola.es</w:t>
        </w:r>
      </w:hyperlink>
    </w:p>
    <w:p w14:paraId="09E960C3" w14:textId="77777777" w:rsidR="00F16D00" w:rsidRPr="002C39D1" w:rsidRDefault="00F16D00" w:rsidP="00B418B1">
      <w:pPr>
        <w:pStyle w:val="StandardWeb"/>
        <w:rPr>
          <w:rFonts w:ascii="Avenir Next" w:hAnsi="Avenir Next"/>
        </w:rPr>
      </w:pPr>
    </w:p>
    <w:sectPr w:rsidR="00F16D00" w:rsidRPr="002C3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79"/>
    <w:rsid w:val="000C0631"/>
    <w:rsid w:val="000E722B"/>
    <w:rsid w:val="0018497C"/>
    <w:rsid w:val="002C39D1"/>
    <w:rsid w:val="00533460"/>
    <w:rsid w:val="005B75B6"/>
    <w:rsid w:val="00747623"/>
    <w:rsid w:val="00856CC2"/>
    <w:rsid w:val="008F0FB9"/>
    <w:rsid w:val="009E433F"/>
    <w:rsid w:val="00B418B1"/>
    <w:rsid w:val="00BA4879"/>
    <w:rsid w:val="00DE27F8"/>
    <w:rsid w:val="00F16D00"/>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B231"/>
  <w15:chartTrackingRefBased/>
  <w15:docId w15:val="{A44171F1-2B3A-9B45-A16F-E9CC960D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4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A4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A48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A48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A48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A487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487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487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487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48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A48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A48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A48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A48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A48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48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48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4879"/>
    <w:rPr>
      <w:rFonts w:eastAsiaTheme="majorEastAsia" w:cstheme="majorBidi"/>
      <w:color w:val="272727" w:themeColor="text1" w:themeTint="D8"/>
    </w:rPr>
  </w:style>
  <w:style w:type="paragraph" w:styleId="Titel">
    <w:name w:val="Title"/>
    <w:basedOn w:val="Standard"/>
    <w:next w:val="Standard"/>
    <w:link w:val="TitelZchn"/>
    <w:uiPriority w:val="10"/>
    <w:qFormat/>
    <w:rsid w:val="00BA487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48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487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48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487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A4879"/>
    <w:rPr>
      <w:i/>
      <w:iCs/>
      <w:color w:val="404040" w:themeColor="text1" w:themeTint="BF"/>
    </w:rPr>
  </w:style>
  <w:style w:type="paragraph" w:styleId="Listenabsatz">
    <w:name w:val="List Paragraph"/>
    <w:basedOn w:val="Standard"/>
    <w:uiPriority w:val="34"/>
    <w:qFormat/>
    <w:rsid w:val="00BA4879"/>
    <w:pPr>
      <w:ind w:left="720"/>
      <w:contextualSpacing/>
    </w:pPr>
  </w:style>
  <w:style w:type="character" w:styleId="IntensiveHervorhebung">
    <w:name w:val="Intense Emphasis"/>
    <w:basedOn w:val="Absatz-Standardschriftart"/>
    <w:uiPriority w:val="21"/>
    <w:qFormat/>
    <w:rsid w:val="00BA4879"/>
    <w:rPr>
      <w:i/>
      <w:iCs/>
      <w:color w:val="0F4761" w:themeColor="accent1" w:themeShade="BF"/>
    </w:rPr>
  </w:style>
  <w:style w:type="paragraph" w:styleId="IntensivesZitat">
    <w:name w:val="Intense Quote"/>
    <w:basedOn w:val="Standard"/>
    <w:next w:val="Standard"/>
    <w:link w:val="IntensivesZitatZchn"/>
    <w:uiPriority w:val="30"/>
    <w:qFormat/>
    <w:rsid w:val="00BA4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A4879"/>
    <w:rPr>
      <w:i/>
      <w:iCs/>
      <w:color w:val="0F4761" w:themeColor="accent1" w:themeShade="BF"/>
    </w:rPr>
  </w:style>
  <w:style w:type="character" w:styleId="IntensiverVerweis">
    <w:name w:val="Intense Reference"/>
    <w:basedOn w:val="Absatz-Standardschriftart"/>
    <w:uiPriority w:val="32"/>
    <w:qFormat/>
    <w:rsid w:val="00BA4879"/>
    <w:rPr>
      <w:b/>
      <w:bCs/>
      <w:smallCaps/>
      <w:color w:val="0F4761" w:themeColor="accent1" w:themeShade="BF"/>
      <w:spacing w:val="5"/>
    </w:rPr>
  </w:style>
  <w:style w:type="paragraph" w:styleId="StandardWeb">
    <w:name w:val="Normal (Web)"/>
    <w:basedOn w:val="Standard"/>
    <w:uiPriority w:val="99"/>
    <w:unhideWhenUsed/>
    <w:rsid w:val="00B418B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F16D00"/>
    <w:rPr>
      <w:b/>
      <w:bCs/>
    </w:rPr>
  </w:style>
  <w:style w:type="character" w:styleId="Hyperlink">
    <w:name w:val="Hyperlink"/>
    <w:basedOn w:val="Absatz-Standardschriftart"/>
    <w:uiPriority w:val="99"/>
    <w:unhideWhenUsed/>
    <w:rsid w:val="008F0FB9"/>
    <w:rPr>
      <w:color w:val="467886" w:themeColor="hyperlink"/>
      <w:u w:val="single"/>
    </w:rPr>
  </w:style>
  <w:style w:type="character" w:styleId="NichtaufgelsteErwhnung">
    <w:name w:val="Unresolved Mention"/>
    <w:basedOn w:val="Absatz-Standardschriftart"/>
    <w:uiPriority w:val="99"/>
    <w:semiHidden/>
    <w:unhideWhenUsed/>
    <w:rsid w:val="008F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02467">
      <w:bodyDiv w:val="1"/>
      <w:marLeft w:val="0"/>
      <w:marRight w:val="0"/>
      <w:marTop w:val="0"/>
      <w:marBottom w:val="0"/>
      <w:divBdr>
        <w:top w:val="none" w:sz="0" w:space="0" w:color="auto"/>
        <w:left w:val="none" w:sz="0" w:space="0" w:color="auto"/>
        <w:bottom w:val="none" w:sz="0" w:space="0" w:color="auto"/>
        <w:right w:val="none" w:sz="0" w:space="0" w:color="auto"/>
      </w:divBdr>
    </w:div>
    <w:div w:id="401294898">
      <w:bodyDiv w:val="1"/>
      <w:marLeft w:val="0"/>
      <w:marRight w:val="0"/>
      <w:marTop w:val="0"/>
      <w:marBottom w:val="0"/>
      <w:divBdr>
        <w:top w:val="none" w:sz="0" w:space="0" w:color="auto"/>
        <w:left w:val="none" w:sz="0" w:space="0" w:color="auto"/>
        <w:bottom w:val="none" w:sz="0" w:space="0" w:color="auto"/>
        <w:right w:val="none" w:sz="0" w:space="0" w:color="auto"/>
      </w:divBdr>
    </w:div>
    <w:div w:id="739594850">
      <w:bodyDiv w:val="1"/>
      <w:marLeft w:val="0"/>
      <w:marRight w:val="0"/>
      <w:marTop w:val="0"/>
      <w:marBottom w:val="0"/>
      <w:divBdr>
        <w:top w:val="none" w:sz="0" w:space="0" w:color="auto"/>
        <w:left w:val="none" w:sz="0" w:space="0" w:color="auto"/>
        <w:bottom w:val="none" w:sz="0" w:space="0" w:color="auto"/>
        <w:right w:val="none" w:sz="0" w:space="0" w:color="auto"/>
      </w:divBdr>
    </w:div>
    <w:div w:id="18642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ola.es/de/" TargetMode="External"/><Relationship Id="rId5" Type="http://schemas.openxmlformats.org/officeDocument/2006/relationships/hyperlink" Target="https://www.mobliberica.com/"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5</cp:revision>
  <dcterms:created xsi:type="dcterms:W3CDTF">2025-02-13T08:51:00Z</dcterms:created>
  <dcterms:modified xsi:type="dcterms:W3CDTF">2025-02-24T09:23:00Z</dcterms:modified>
</cp:coreProperties>
</file>