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1FBC6" w14:textId="72D8ADBA" w:rsidR="006D388C" w:rsidRPr="00880807" w:rsidRDefault="006D388C" w:rsidP="536993E6">
      <w:pPr>
        <w:spacing w:after="0" w:line="360" w:lineRule="auto"/>
        <w:ind w:right="-2"/>
        <w:rPr>
          <w:rFonts w:ascii="Arial" w:eastAsia="Times New Roman" w:hAnsi="Arial" w:cs="Arial"/>
          <w:b/>
          <w:bCs/>
          <w:sz w:val="20"/>
          <w:szCs w:val="20"/>
          <w:u w:val="single"/>
          <w:lang w:eastAsia="de-DE"/>
        </w:rPr>
      </w:pPr>
      <w:r w:rsidRPr="00880807">
        <w:rPr>
          <w:rFonts w:ascii="Arial" w:eastAsia="Times New Roman" w:hAnsi="Arial" w:cs="Arial"/>
          <w:b/>
          <w:bCs/>
          <w:sz w:val="20"/>
          <w:szCs w:val="20"/>
          <w:u w:val="single"/>
          <w:lang w:eastAsia="de-DE"/>
        </w:rPr>
        <w:t>TÜV Rheinland:</w:t>
      </w:r>
      <w:r w:rsidR="006E4181" w:rsidRPr="00880807">
        <w:rPr>
          <w:rFonts w:ascii="Arial" w:eastAsia="Times New Roman" w:hAnsi="Arial" w:cs="Arial"/>
          <w:b/>
          <w:bCs/>
          <w:sz w:val="20"/>
          <w:szCs w:val="20"/>
          <w:u w:val="single"/>
          <w:lang w:eastAsia="de-DE"/>
        </w:rPr>
        <w:t xml:space="preserve"> </w:t>
      </w:r>
      <w:r w:rsidR="00B7619C" w:rsidRPr="00880807">
        <w:rPr>
          <w:rFonts w:ascii="Arial" w:eastAsia="Times New Roman" w:hAnsi="Arial" w:cs="Arial"/>
          <w:b/>
          <w:bCs/>
          <w:sz w:val="20"/>
          <w:szCs w:val="20"/>
          <w:u w:val="single"/>
          <w:lang w:eastAsia="de-DE"/>
        </w:rPr>
        <w:t xml:space="preserve">TÜV-Röntgenreport </w:t>
      </w:r>
      <w:r w:rsidR="0052129B">
        <w:rPr>
          <w:rFonts w:ascii="Arial" w:eastAsia="Times New Roman" w:hAnsi="Arial" w:cs="Arial"/>
          <w:b/>
          <w:bCs/>
          <w:sz w:val="20"/>
          <w:szCs w:val="20"/>
          <w:u w:val="single"/>
          <w:lang w:eastAsia="de-DE"/>
        </w:rPr>
        <w:t>–</w:t>
      </w:r>
      <w:r w:rsidR="589E6A3E" w:rsidRPr="00880807">
        <w:rPr>
          <w:rFonts w:ascii="Arial" w:eastAsia="Times New Roman" w:hAnsi="Arial" w:cs="Arial"/>
          <w:b/>
          <w:bCs/>
          <w:sz w:val="20"/>
          <w:szCs w:val="20"/>
          <w:u w:val="single"/>
          <w:lang w:eastAsia="de-DE"/>
        </w:rPr>
        <w:t xml:space="preserve"> w</w:t>
      </w:r>
      <w:r w:rsidR="589E6A3E" w:rsidRPr="00880807">
        <w:rPr>
          <w:rFonts w:ascii="Arial" w:hAnsi="Arial" w:cs="Arial"/>
          <w:b/>
          <w:bCs/>
          <w:sz w:val="20"/>
          <w:szCs w:val="20"/>
          <w:u w:val="single"/>
        </w:rPr>
        <w:t>eniger</w:t>
      </w:r>
      <w:r w:rsidR="0052129B">
        <w:rPr>
          <w:rFonts w:ascii="Arial" w:hAnsi="Arial" w:cs="Arial"/>
          <w:b/>
          <w:bCs/>
          <w:sz w:val="20"/>
          <w:szCs w:val="20"/>
          <w:u w:val="single"/>
        </w:rPr>
        <w:t xml:space="preserve"> </w:t>
      </w:r>
      <w:r w:rsidR="589E6A3E" w:rsidRPr="00880807">
        <w:rPr>
          <w:rFonts w:ascii="Arial" w:hAnsi="Arial" w:cs="Arial"/>
          <w:b/>
          <w:bCs/>
          <w:sz w:val="20"/>
          <w:szCs w:val="20"/>
          <w:u w:val="single"/>
        </w:rPr>
        <w:t>Mängel bei Röntgengeräten</w:t>
      </w:r>
    </w:p>
    <w:p w14:paraId="1B9DC48A" w14:textId="75B878F9" w:rsidR="002F6C01" w:rsidRPr="007601F4" w:rsidRDefault="00C31E5F" w:rsidP="536993E6">
      <w:pPr>
        <w:spacing w:after="0" w:line="360" w:lineRule="auto"/>
        <w:ind w:right="-2"/>
        <w:rPr>
          <w:rFonts w:ascii="Arial" w:hAnsi="Arial" w:cs="Arial"/>
          <w:sz w:val="20"/>
          <w:szCs w:val="20"/>
        </w:rPr>
      </w:pPr>
      <w:r w:rsidRPr="536993E6">
        <w:rPr>
          <w:rFonts w:ascii="Arial" w:hAnsi="Arial" w:cs="Arial"/>
          <w:sz w:val="20"/>
          <w:szCs w:val="20"/>
        </w:rPr>
        <w:t>TÜV</w:t>
      </w:r>
      <w:r w:rsidR="00BF47D6" w:rsidRPr="536993E6">
        <w:rPr>
          <w:rFonts w:ascii="Arial" w:hAnsi="Arial" w:cs="Arial"/>
          <w:sz w:val="20"/>
          <w:szCs w:val="20"/>
        </w:rPr>
        <w:t>-</w:t>
      </w:r>
      <w:r w:rsidRPr="536993E6">
        <w:rPr>
          <w:rFonts w:ascii="Arial" w:hAnsi="Arial" w:cs="Arial"/>
          <w:sz w:val="20"/>
          <w:szCs w:val="20"/>
        </w:rPr>
        <w:t>Röntgenreport</w:t>
      </w:r>
      <w:r w:rsidR="00CE2C59" w:rsidRPr="536993E6">
        <w:rPr>
          <w:rFonts w:ascii="Arial" w:hAnsi="Arial" w:cs="Arial"/>
          <w:sz w:val="20"/>
          <w:szCs w:val="20"/>
        </w:rPr>
        <w:t xml:space="preserve"> 202</w:t>
      </w:r>
      <w:r w:rsidR="001844FE" w:rsidRPr="536993E6">
        <w:rPr>
          <w:rFonts w:ascii="Arial" w:hAnsi="Arial" w:cs="Arial"/>
          <w:sz w:val="20"/>
          <w:szCs w:val="20"/>
        </w:rPr>
        <w:t>5</w:t>
      </w:r>
      <w:r w:rsidRPr="536993E6">
        <w:rPr>
          <w:rFonts w:ascii="Arial" w:hAnsi="Arial" w:cs="Arial"/>
          <w:sz w:val="20"/>
          <w:szCs w:val="20"/>
        </w:rPr>
        <w:t>:</w:t>
      </w:r>
      <w:r w:rsidR="00673563" w:rsidRPr="536993E6">
        <w:rPr>
          <w:rFonts w:ascii="Arial" w:hAnsi="Arial" w:cs="Arial"/>
          <w:sz w:val="20"/>
          <w:szCs w:val="20"/>
        </w:rPr>
        <w:t xml:space="preserve"> </w:t>
      </w:r>
      <w:r w:rsidR="00FB1F6C" w:rsidRPr="536993E6">
        <w:rPr>
          <w:rFonts w:ascii="Arial" w:hAnsi="Arial" w:cs="Arial"/>
          <w:sz w:val="20"/>
          <w:szCs w:val="20"/>
        </w:rPr>
        <w:t xml:space="preserve">Prüfungen durch TÜV-Unternehmen sorgen für hohes Sicherheitsniveau in Deutschland / </w:t>
      </w:r>
      <w:r w:rsidR="00B7619C" w:rsidRPr="536993E6">
        <w:rPr>
          <w:rFonts w:ascii="Arial" w:hAnsi="Arial" w:cs="Arial"/>
          <w:sz w:val="20"/>
          <w:szCs w:val="20"/>
        </w:rPr>
        <w:t xml:space="preserve">Schwachstelle </w:t>
      </w:r>
      <w:r w:rsidR="00F828F9" w:rsidRPr="536993E6">
        <w:rPr>
          <w:rFonts w:ascii="Arial" w:hAnsi="Arial" w:cs="Arial"/>
          <w:sz w:val="20"/>
          <w:szCs w:val="20"/>
        </w:rPr>
        <w:t xml:space="preserve">Schutzausrüstung / </w:t>
      </w:r>
      <w:r w:rsidR="00182576" w:rsidRPr="536993E6">
        <w:rPr>
          <w:rFonts w:ascii="Arial" w:hAnsi="Arial" w:cs="Arial"/>
          <w:sz w:val="20"/>
          <w:szCs w:val="20"/>
        </w:rPr>
        <w:t xml:space="preserve">Prüfungen bei TÜV Rheinland online vereinbaren unter </w:t>
      </w:r>
      <w:hyperlink r:id="rId11">
        <w:r w:rsidR="00F7369F" w:rsidRPr="536993E6">
          <w:rPr>
            <w:rStyle w:val="Hyperlink"/>
            <w:rFonts w:ascii="Arial" w:hAnsi="Arial" w:cs="Arial"/>
            <w:sz w:val="20"/>
            <w:szCs w:val="20"/>
          </w:rPr>
          <w:t>www.tuv.com/roentgen-onlineshop</w:t>
        </w:r>
      </w:hyperlink>
    </w:p>
    <w:p w14:paraId="66BABC5C" w14:textId="77777777" w:rsidR="002D0D4E" w:rsidRPr="007601F4" w:rsidRDefault="002D0D4E" w:rsidP="00CE2C59">
      <w:pPr>
        <w:spacing w:after="0" w:line="360" w:lineRule="auto"/>
        <w:ind w:right="-2"/>
        <w:rPr>
          <w:rFonts w:ascii="Arial" w:hAnsi="Arial" w:cs="Arial"/>
          <w:bCs/>
          <w:sz w:val="20"/>
          <w:szCs w:val="20"/>
        </w:rPr>
      </w:pPr>
    </w:p>
    <w:p w14:paraId="25958173" w14:textId="12EEB773" w:rsidR="007D6BD3" w:rsidRDefault="002D0D4E" w:rsidP="00433F67">
      <w:pPr>
        <w:tabs>
          <w:tab w:val="left" w:pos="720"/>
          <w:tab w:val="left" w:pos="7380"/>
        </w:tabs>
        <w:spacing w:after="0" w:line="360" w:lineRule="auto"/>
        <w:rPr>
          <w:rFonts w:ascii="Arial" w:hAnsi="Arial" w:cs="Arial"/>
          <w:bCs/>
          <w:color w:val="000000" w:themeColor="text1"/>
          <w:sz w:val="20"/>
          <w:szCs w:val="20"/>
        </w:rPr>
      </w:pPr>
      <w:r w:rsidRPr="00BF47D6">
        <w:rPr>
          <w:rFonts w:ascii="Arial" w:hAnsi="Arial" w:cs="Arial"/>
          <w:b/>
          <w:color w:val="000000" w:themeColor="text1"/>
          <w:sz w:val="20"/>
          <w:szCs w:val="20"/>
        </w:rPr>
        <w:t>Köln</w:t>
      </w:r>
      <w:r w:rsidR="00673563" w:rsidRPr="00BF47D6">
        <w:rPr>
          <w:rFonts w:ascii="Arial" w:hAnsi="Arial" w:cs="Arial"/>
          <w:b/>
          <w:color w:val="000000" w:themeColor="text1"/>
          <w:sz w:val="20"/>
          <w:szCs w:val="20"/>
        </w:rPr>
        <w:t xml:space="preserve">, </w:t>
      </w:r>
      <w:r w:rsidR="0052129B" w:rsidRPr="0052129B">
        <w:rPr>
          <w:rFonts w:ascii="Arial" w:hAnsi="Arial" w:cs="Arial"/>
          <w:b/>
          <w:sz w:val="20"/>
          <w:szCs w:val="20"/>
        </w:rPr>
        <w:t>28</w:t>
      </w:r>
      <w:r w:rsidR="00673563" w:rsidRPr="0052129B">
        <w:rPr>
          <w:rFonts w:ascii="Arial" w:hAnsi="Arial" w:cs="Arial"/>
          <w:b/>
          <w:sz w:val="20"/>
          <w:szCs w:val="20"/>
        </w:rPr>
        <w:t xml:space="preserve">. </w:t>
      </w:r>
      <w:r w:rsidRPr="0052129B">
        <w:rPr>
          <w:rFonts w:ascii="Arial" w:hAnsi="Arial" w:cs="Arial"/>
          <w:b/>
          <w:sz w:val="20"/>
          <w:szCs w:val="20"/>
        </w:rPr>
        <w:t xml:space="preserve">Mai </w:t>
      </w:r>
      <w:r w:rsidRPr="00BF47D6">
        <w:rPr>
          <w:rFonts w:ascii="Arial" w:hAnsi="Arial" w:cs="Arial"/>
          <w:b/>
          <w:color w:val="000000" w:themeColor="text1"/>
          <w:sz w:val="20"/>
          <w:szCs w:val="20"/>
        </w:rPr>
        <w:t>202</w:t>
      </w:r>
      <w:r w:rsidR="001844FE">
        <w:rPr>
          <w:rFonts w:ascii="Arial" w:hAnsi="Arial" w:cs="Arial"/>
          <w:b/>
          <w:color w:val="000000" w:themeColor="text1"/>
          <w:sz w:val="20"/>
          <w:szCs w:val="20"/>
        </w:rPr>
        <w:t>5</w:t>
      </w:r>
      <w:r w:rsidR="00673563" w:rsidRPr="00BF47D6">
        <w:rPr>
          <w:rFonts w:ascii="Arial" w:hAnsi="Arial" w:cs="Arial"/>
          <w:bCs/>
          <w:color w:val="000000" w:themeColor="text1"/>
          <w:sz w:val="20"/>
          <w:szCs w:val="20"/>
        </w:rPr>
        <w:t xml:space="preserve">. </w:t>
      </w:r>
      <w:r w:rsidR="003C1F83" w:rsidRPr="003C1F83">
        <w:rPr>
          <w:rFonts w:ascii="Arial" w:hAnsi="Arial" w:cs="Arial"/>
          <w:bCs/>
          <w:color w:val="000000" w:themeColor="text1"/>
          <w:sz w:val="20"/>
          <w:szCs w:val="20"/>
        </w:rPr>
        <w:t>Die Sachverständigen der TÜV-Unternehmen, darunter zahlreiche Expertinnen und Experten von TÜV Rheinland, haben 2024 rund 15.600 Röntgeneinrichtungen in Zahnarztpraxen, Kliniken, der Veterinärmedizin und der Industrie geprüft. Die Ergebnisse</w:t>
      </w:r>
      <w:r w:rsidR="003D1D0D">
        <w:rPr>
          <w:rFonts w:ascii="Arial" w:hAnsi="Arial" w:cs="Arial"/>
          <w:bCs/>
          <w:color w:val="000000" w:themeColor="text1"/>
          <w:sz w:val="20"/>
          <w:szCs w:val="20"/>
        </w:rPr>
        <w:t xml:space="preserve"> </w:t>
      </w:r>
      <w:r w:rsidR="003C1F83" w:rsidRPr="003C1F83">
        <w:rPr>
          <w:rFonts w:ascii="Arial" w:hAnsi="Arial" w:cs="Arial"/>
          <w:bCs/>
          <w:color w:val="000000" w:themeColor="text1"/>
          <w:sz w:val="20"/>
          <w:szCs w:val="20"/>
        </w:rPr>
        <w:t>zeigen eine erfreuliche Entwicklung: Die Mängelquote sank im Vergleich zum Vorjahr von 16 auf 12 Prozent.</w:t>
      </w:r>
    </w:p>
    <w:p w14:paraId="717DE579" w14:textId="77777777" w:rsidR="003C1F83" w:rsidRDefault="003C1F83" w:rsidP="00433F67">
      <w:pPr>
        <w:tabs>
          <w:tab w:val="left" w:pos="720"/>
          <w:tab w:val="left" w:pos="7380"/>
        </w:tabs>
        <w:spacing w:after="0" w:line="360" w:lineRule="auto"/>
        <w:rPr>
          <w:rFonts w:ascii="Arial" w:hAnsi="Arial" w:cs="Arial"/>
          <w:bCs/>
          <w:color w:val="000000" w:themeColor="text1"/>
          <w:sz w:val="20"/>
          <w:szCs w:val="20"/>
        </w:rPr>
      </w:pPr>
    </w:p>
    <w:p w14:paraId="0C078314" w14:textId="173C4938" w:rsidR="00D5530E" w:rsidRDefault="00D5530E" w:rsidP="00433F67">
      <w:pPr>
        <w:tabs>
          <w:tab w:val="left" w:pos="720"/>
          <w:tab w:val="left" w:pos="7380"/>
        </w:tabs>
        <w:spacing w:after="0" w:line="360" w:lineRule="auto"/>
        <w:rPr>
          <w:rFonts w:ascii="Arial" w:hAnsi="Arial" w:cs="Arial"/>
          <w:b/>
          <w:bCs/>
          <w:color w:val="000000" w:themeColor="text1"/>
          <w:sz w:val="20"/>
          <w:szCs w:val="20"/>
        </w:rPr>
      </w:pPr>
      <w:r>
        <w:rPr>
          <w:rFonts w:ascii="Arial" w:hAnsi="Arial" w:cs="Arial"/>
          <w:b/>
          <w:bCs/>
          <w:color w:val="000000" w:themeColor="text1"/>
          <w:sz w:val="20"/>
          <w:szCs w:val="20"/>
        </w:rPr>
        <w:t>D</w:t>
      </w:r>
      <w:r w:rsidRPr="00D5530E">
        <w:rPr>
          <w:rFonts w:ascii="Arial" w:hAnsi="Arial" w:cs="Arial"/>
          <w:b/>
          <w:bCs/>
          <w:color w:val="000000" w:themeColor="text1"/>
          <w:sz w:val="20"/>
          <w:szCs w:val="20"/>
        </w:rPr>
        <w:t>entalmedizin: Schutzausrüstung bleibt Schwachstelle</w:t>
      </w:r>
    </w:p>
    <w:p w14:paraId="29D94A51" w14:textId="2A11E72D" w:rsidR="00E6029D" w:rsidRDefault="00F66433" w:rsidP="00433F67">
      <w:pPr>
        <w:tabs>
          <w:tab w:val="left" w:pos="720"/>
          <w:tab w:val="left" w:pos="7380"/>
        </w:tabs>
        <w:spacing w:after="0" w:line="360" w:lineRule="auto"/>
        <w:rPr>
          <w:rFonts w:ascii="Arial" w:hAnsi="Arial" w:cs="Arial"/>
          <w:sz w:val="20"/>
          <w:szCs w:val="20"/>
        </w:rPr>
      </w:pPr>
      <w:r>
        <w:rPr>
          <w:rFonts w:ascii="Arial" w:hAnsi="Arial" w:cs="Arial"/>
          <w:bCs/>
          <w:color w:val="000000" w:themeColor="text1"/>
          <w:sz w:val="20"/>
          <w:szCs w:val="20"/>
        </w:rPr>
        <w:t>Fast drei Viertel der</w:t>
      </w:r>
      <w:r w:rsidR="008B1E9D">
        <w:rPr>
          <w:rFonts w:ascii="Arial" w:hAnsi="Arial" w:cs="Arial"/>
          <w:bCs/>
          <w:color w:val="000000" w:themeColor="text1"/>
          <w:sz w:val="20"/>
          <w:szCs w:val="20"/>
        </w:rPr>
        <w:t xml:space="preserve"> für den aktuellen TÜV-Röntgenreport</w:t>
      </w:r>
      <w:r w:rsidR="005222EA">
        <w:rPr>
          <w:rFonts w:ascii="Arial" w:hAnsi="Arial" w:cs="Arial"/>
          <w:bCs/>
          <w:color w:val="000000" w:themeColor="text1"/>
          <w:sz w:val="20"/>
          <w:szCs w:val="20"/>
        </w:rPr>
        <w:t xml:space="preserve"> untersuchten</w:t>
      </w:r>
      <w:r>
        <w:rPr>
          <w:rFonts w:ascii="Arial" w:hAnsi="Arial" w:cs="Arial"/>
          <w:bCs/>
          <w:color w:val="000000" w:themeColor="text1"/>
          <w:sz w:val="20"/>
          <w:szCs w:val="20"/>
        </w:rPr>
        <w:t xml:space="preserve"> </w:t>
      </w:r>
      <w:r w:rsidR="008B1E9D">
        <w:rPr>
          <w:rFonts w:ascii="Arial" w:hAnsi="Arial" w:cs="Arial"/>
          <w:bCs/>
          <w:color w:val="000000" w:themeColor="text1"/>
          <w:sz w:val="20"/>
          <w:szCs w:val="20"/>
        </w:rPr>
        <w:t>G</w:t>
      </w:r>
      <w:r>
        <w:rPr>
          <w:rFonts w:ascii="Arial" w:hAnsi="Arial" w:cs="Arial"/>
          <w:bCs/>
          <w:color w:val="000000" w:themeColor="text1"/>
          <w:sz w:val="20"/>
          <w:szCs w:val="20"/>
        </w:rPr>
        <w:t xml:space="preserve">eräte (73 Prozent) kommen in der Human- oder Dentalmedizin zum Einsatz. </w:t>
      </w:r>
      <w:r w:rsidR="00647A7F" w:rsidRPr="00647A7F">
        <w:rPr>
          <w:rFonts w:ascii="Arial" w:hAnsi="Arial" w:cs="Arial"/>
          <w:bCs/>
          <w:color w:val="000000" w:themeColor="text1"/>
          <w:sz w:val="20"/>
          <w:szCs w:val="20"/>
        </w:rPr>
        <w:t>Bei den rund 8.400 geprüften dentalmedizinischen Röntgengeräten lag die Mängelquote mit 15 Prozent leicht über dem Gesamtdurchschnitt. Besonders häufig traten Defizite bei der gesetzlich vorgeschriebenen Schutzausrüstung – wie Bleischürzen oder Bleischilde – sowie bei der Kennzeichnung des Kontrollbereichs auf.</w:t>
      </w:r>
      <w:r w:rsidR="00F53A8C" w:rsidRPr="007601F4">
        <w:rPr>
          <w:rFonts w:ascii="Arial" w:hAnsi="Arial" w:cs="Arial"/>
          <w:sz w:val="20"/>
          <w:szCs w:val="20"/>
        </w:rPr>
        <w:t xml:space="preserve"> </w:t>
      </w:r>
    </w:p>
    <w:p w14:paraId="24947549" w14:textId="77777777" w:rsidR="00E6029D" w:rsidRDefault="00E6029D" w:rsidP="00433F67">
      <w:pPr>
        <w:tabs>
          <w:tab w:val="left" w:pos="720"/>
          <w:tab w:val="left" w:pos="7380"/>
        </w:tabs>
        <w:spacing w:after="0" w:line="360" w:lineRule="auto"/>
        <w:rPr>
          <w:rFonts w:ascii="Arial" w:hAnsi="Arial" w:cs="Arial"/>
          <w:sz w:val="20"/>
          <w:szCs w:val="20"/>
        </w:rPr>
      </w:pPr>
    </w:p>
    <w:p w14:paraId="2A36A56C" w14:textId="76D6A129" w:rsidR="00174D3F" w:rsidRPr="00174D3F" w:rsidRDefault="00174D3F" w:rsidP="00174D3F">
      <w:pPr>
        <w:tabs>
          <w:tab w:val="left" w:pos="720"/>
          <w:tab w:val="left" w:pos="7380"/>
        </w:tabs>
        <w:spacing w:after="0" w:line="360" w:lineRule="auto"/>
        <w:rPr>
          <w:rFonts w:ascii="Arial" w:hAnsi="Arial" w:cs="Arial"/>
          <w:sz w:val="20"/>
          <w:szCs w:val="20"/>
        </w:rPr>
      </w:pPr>
      <w:r w:rsidRPr="00174D3F">
        <w:rPr>
          <w:rFonts w:ascii="Arial" w:hAnsi="Arial" w:cs="Arial"/>
          <w:sz w:val="20"/>
          <w:szCs w:val="20"/>
        </w:rPr>
        <w:t xml:space="preserve">„Bleischürzen oder Bleischilde dienen dem Schutz empfindlicher Körperbereiche wie der Schilddrüse. </w:t>
      </w:r>
      <w:r>
        <w:rPr>
          <w:rFonts w:ascii="Arial" w:hAnsi="Arial" w:cs="Arial"/>
          <w:sz w:val="20"/>
          <w:szCs w:val="20"/>
        </w:rPr>
        <w:t>U</w:t>
      </w:r>
      <w:r w:rsidRPr="00174D3F">
        <w:rPr>
          <w:rFonts w:ascii="Arial" w:hAnsi="Arial" w:cs="Arial"/>
          <w:sz w:val="20"/>
          <w:szCs w:val="20"/>
        </w:rPr>
        <w:t>nsere Sachverständigen überprüf</w:t>
      </w:r>
      <w:r>
        <w:rPr>
          <w:rFonts w:ascii="Arial" w:hAnsi="Arial" w:cs="Arial"/>
          <w:sz w:val="20"/>
          <w:szCs w:val="20"/>
        </w:rPr>
        <w:t>en,</w:t>
      </w:r>
      <w:r w:rsidRPr="00174D3F">
        <w:rPr>
          <w:rFonts w:ascii="Arial" w:hAnsi="Arial" w:cs="Arial"/>
          <w:sz w:val="20"/>
          <w:szCs w:val="20"/>
        </w:rPr>
        <w:t xml:space="preserve"> </w:t>
      </w:r>
      <w:r>
        <w:rPr>
          <w:rFonts w:ascii="Arial" w:hAnsi="Arial" w:cs="Arial"/>
          <w:sz w:val="20"/>
          <w:szCs w:val="20"/>
        </w:rPr>
        <w:t>d</w:t>
      </w:r>
      <w:r w:rsidRPr="00174D3F">
        <w:rPr>
          <w:rFonts w:ascii="Arial" w:hAnsi="Arial" w:cs="Arial"/>
          <w:sz w:val="20"/>
          <w:szCs w:val="20"/>
        </w:rPr>
        <w:t>a</w:t>
      </w:r>
      <w:r>
        <w:rPr>
          <w:rFonts w:ascii="Arial" w:hAnsi="Arial" w:cs="Arial"/>
          <w:sz w:val="20"/>
          <w:szCs w:val="20"/>
        </w:rPr>
        <w:t>s</w:t>
      </w:r>
      <w:r w:rsidRPr="00174D3F">
        <w:rPr>
          <w:rFonts w:ascii="Arial" w:hAnsi="Arial" w:cs="Arial"/>
          <w:sz w:val="20"/>
          <w:szCs w:val="20"/>
        </w:rPr>
        <w:t xml:space="preserve">s diese vorhanden sind und </w:t>
      </w:r>
      <w:r>
        <w:rPr>
          <w:rFonts w:ascii="Arial" w:hAnsi="Arial" w:cs="Arial"/>
          <w:sz w:val="20"/>
          <w:szCs w:val="20"/>
        </w:rPr>
        <w:t>sich nutzen lassen</w:t>
      </w:r>
      <w:r w:rsidRPr="00174D3F">
        <w:rPr>
          <w:rFonts w:ascii="Arial" w:hAnsi="Arial" w:cs="Arial"/>
          <w:sz w:val="20"/>
          <w:szCs w:val="20"/>
        </w:rPr>
        <w:t>“, erklärt Sören Schroll, Fachgebietsleiter der Medizin- und Röntgentechnik bei TÜV Rheinland. „</w:t>
      </w:r>
      <w:r w:rsidR="00D975B6">
        <w:rPr>
          <w:rFonts w:ascii="Arial" w:hAnsi="Arial" w:cs="Arial"/>
          <w:sz w:val="20"/>
          <w:szCs w:val="20"/>
        </w:rPr>
        <w:t xml:space="preserve">Allerdings </w:t>
      </w:r>
      <w:r w:rsidR="009D4377">
        <w:rPr>
          <w:rFonts w:ascii="Arial" w:hAnsi="Arial" w:cs="Arial"/>
          <w:sz w:val="20"/>
          <w:szCs w:val="20"/>
        </w:rPr>
        <w:t>stellen wir immer wieder fest</w:t>
      </w:r>
      <w:r w:rsidRPr="00174D3F">
        <w:rPr>
          <w:rFonts w:ascii="Arial" w:hAnsi="Arial" w:cs="Arial"/>
          <w:sz w:val="20"/>
          <w:szCs w:val="20"/>
        </w:rPr>
        <w:t xml:space="preserve">, dass viele Zahnarztpraxen </w:t>
      </w:r>
      <w:r w:rsidR="00D975B6">
        <w:rPr>
          <w:rFonts w:ascii="Arial" w:hAnsi="Arial" w:cs="Arial"/>
          <w:sz w:val="20"/>
          <w:szCs w:val="20"/>
        </w:rPr>
        <w:t xml:space="preserve">dies </w:t>
      </w:r>
      <w:r w:rsidRPr="00174D3F">
        <w:rPr>
          <w:rFonts w:ascii="Arial" w:hAnsi="Arial" w:cs="Arial"/>
          <w:sz w:val="20"/>
          <w:szCs w:val="20"/>
        </w:rPr>
        <w:t>noch nicht konsequent umgesetzt haben. Dabei sind entsprechende Schutzausrüstungen bereits für etwa 100 Euro erhältlich und lassen sich schnell nachrüsten.“</w:t>
      </w:r>
    </w:p>
    <w:p w14:paraId="4B53B523" w14:textId="77777777" w:rsidR="00AD6EE0" w:rsidRPr="00F851D0" w:rsidRDefault="00AD6EE0" w:rsidP="00460312">
      <w:pPr>
        <w:tabs>
          <w:tab w:val="left" w:pos="720"/>
          <w:tab w:val="left" w:pos="7380"/>
        </w:tabs>
        <w:spacing w:after="0" w:line="360" w:lineRule="auto"/>
        <w:rPr>
          <w:rFonts w:ascii="Arial" w:hAnsi="Arial" w:cs="Arial"/>
          <w:sz w:val="20"/>
          <w:szCs w:val="20"/>
        </w:rPr>
      </w:pPr>
    </w:p>
    <w:p w14:paraId="4E1B4F11" w14:textId="7DA4929A" w:rsidR="00025300" w:rsidRDefault="00025300" w:rsidP="00CE2C59">
      <w:pPr>
        <w:pStyle w:val="StandardWeb"/>
        <w:spacing w:before="0" w:beforeAutospacing="0" w:after="0" w:afterAutospacing="0" w:line="360" w:lineRule="auto"/>
        <w:rPr>
          <w:rFonts w:ascii="Arial" w:eastAsiaTheme="minorHAnsi" w:hAnsi="Arial" w:cs="Arial"/>
          <w:b/>
          <w:bCs/>
          <w:sz w:val="20"/>
          <w:szCs w:val="20"/>
          <w:lang w:eastAsia="en-US"/>
        </w:rPr>
      </w:pPr>
      <w:r w:rsidRPr="00025300">
        <w:rPr>
          <w:rFonts w:ascii="Arial" w:eastAsiaTheme="minorHAnsi" w:hAnsi="Arial" w:cs="Arial"/>
          <w:b/>
          <w:bCs/>
          <w:sz w:val="20"/>
          <w:szCs w:val="20"/>
          <w:lang w:eastAsia="en-US"/>
        </w:rPr>
        <w:t xml:space="preserve">Kratzer </w:t>
      </w:r>
      <w:r w:rsidR="003D1D0D" w:rsidRPr="00025300">
        <w:rPr>
          <w:rFonts w:ascii="Arial" w:eastAsiaTheme="minorHAnsi" w:hAnsi="Arial" w:cs="Arial"/>
          <w:b/>
          <w:bCs/>
          <w:sz w:val="20"/>
          <w:szCs w:val="20"/>
          <w:lang w:eastAsia="en-US"/>
        </w:rPr>
        <w:t xml:space="preserve">gefährden </w:t>
      </w:r>
      <w:r w:rsidRPr="00025300">
        <w:rPr>
          <w:rFonts w:ascii="Arial" w:eastAsiaTheme="minorHAnsi" w:hAnsi="Arial" w:cs="Arial"/>
          <w:b/>
          <w:bCs/>
          <w:sz w:val="20"/>
          <w:szCs w:val="20"/>
          <w:lang w:eastAsia="en-US"/>
        </w:rPr>
        <w:t xml:space="preserve">Diagnosesicherheit </w:t>
      </w:r>
    </w:p>
    <w:p w14:paraId="35A2F20D" w14:textId="65D031F8" w:rsidR="004C49B1" w:rsidRDefault="00560F6E" w:rsidP="00CE2C59">
      <w:pPr>
        <w:pStyle w:val="StandardWeb"/>
        <w:spacing w:before="0" w:beforeAutospacing="0" w:after="0" w:afterAutospacing="0" w:line="360" w:lineRule="auto"/>
        <w:rPr>
          <w:rFonts w:ascii="Arial" w:hAnsi="Arial" w:cs="Arial"/>
          <w:sz w:val="20"/>
          <w:szCs w:val="20"/>
        </w:rPr>
      </w:pPr>
      <w:r w:rsidRPr="007601F4">
        <w:rPr>
          <w:rFonts w:ascii="Arial" w:hAnsi="Arial" w:cs="Arial"/>
          <w:sz w:val="20"/>
          <w:szCs w:val="20"/>
        </w:rPr>
        <w:t xml:space="preserve">Ebenfalls </w:t>
      </w:r>
      <w:r w:rsidR="007939C6">
        <w:rPr>
          <w:rFonts w:ascii="Arial" w:hAnsi="Arial" w:cs="Arial"/>
          <w:sz w:val="20"/>
          <w:szCs w:val="20"/>
        </w:rPr>
        <w:t xml:space="preserve">zu den Röntgengeräten in Zahnarztpraxen gehören </w:t>
      </w:r>
      <w:r w:rsidRPr="007601F4">
        <w:rPr>
          <w:rFonts w:ascii="Arial" w:hAnsi="Arial" w:cs="Arial"/>
          <w:sz w:val="20"/>
          <w:szCs w:val="20"/>
        </w:rPr>
        <w:t xml:space="preserve">Panoramaschichtaufnahmegeräte: Sie machen Röntgenbilder des gesamten Gebisses. </w:t>
      </w:r>
      <w:r w:rsidR="00781769" w:rsidRPr="00781769">
        <w:rPr>
          <w:rFonts w:ascii="Arial" w:hAnsi="Arial" w:cs="Arial"/>
          <w:sz w:val="20"/>
          <w:szCs w:val="20"/>
        </w:rPr>
        <w:t>2024 wurden 2.747 Panoramaschichtaufnahmegeräte geprüft, von denen 14 Prozent Mängel aufwiesen. Besonders häufig wurden Kratzer, Knicke oder Schmutzablagerungen auf den Speicherfolien festgestellt</w:t>
      </w:r>
      <w:r w:rsidRPr="007601F4">
        <w:rPr>
          <w:rFonts w:ascii="Arial" w:hAnsi="Arial" w:cs="Arial"/>
          <w:sz w:val="20"/>
          <w:szCs w:val="20"/>
        </w:rPr>
        <w:t xml:space="preserve">. </w:t>
      </w:r>
      <w:r w:rsidR="00FE27F6">
        <w:rPr>
          <w:rFonts w:ascii="Arial" w:hAnsi="Arial" w:cs="Arial"/>
          <w:sz w:val="20"/>
          <w:szCs w:val="20"/>
        </w:rPr>
        <w:t xml:space="preserve">Das kann zu </w:t>
      </w:r>
      <w:r w:rsidRPr="007601F4">
        <w:rPr>
          <w:rFonts w:ascii="Arial" w:hAnsi="Arial" w:cs="Arial"/>
          <w:sz w:val="20"/>
          <w:szCs w:val="20"/>
        </w:rPr>
        <w:t xml:space="preserve">Störstellen auf den Patientenaufnahmen </w:t>
      </w:r>
      <w:r w:rsidR="00FE27F6">
        <w:rPr>
          <w:rFonts w:ascii="Arial" w:hAnsi="Arial" w:cs="Arial"/>
          <w:sz w:val="20"/>
          <w:szCs w:val="20"/>
        </w:rPr>
        <w:t xml:space="preserve">führen – </w:t>
      </w:r>
      <w:r w:rsidRPr="007601F4">
        <w:rPr>
          <w:rFonts w:ascii="Arial" w:hAnsi="Arial" w:cs="Arial"/>
          <w:sz w:val="20"/>
          <w:szCs w:val="20"/>
        </w:rPr>
        <w:t>und</w:t>
      </w:r>
      <w:r w:rsidR="00FE27F6">
        <w:rPr>
          <w:rFonts w:ascii="Arial" w:hAnsi="Arial" w:cs="Arial"/>
          <w:sz w:val="20"/>
          <w:szCs w:val="20"/>
        </w:rPr>
        <w:t xml:space="preserve"> </w:t>
      </w:r>
      <w:r w:rsidR="00BF7176">
        <w:rPr>
          <w:rFonts w:ascii="Arial" w:hAnsi="Arial" w:cs="Arial"/>
          <w:sz w:val="20"/>
          <w:szCs w:val="20"/>
        </w:rPr>
        <w:t xml:space="preserve">im schlechtesten Falle </w:t>
      </w:r>
      <w:r w:rsidRPr="007601F4">
        <w:rPr>
          <w:rFonts w:ascii="Arial" w:hAnsi="Arial" w:cs="Arial"/>
          <w:sz w:val="20"/>
          <w:szCs w:val="20"/>
        </w:rPr>
        <w:t xml:space="preserve">zu einer </w:t>
      </w:r>
      <w:r w:rsidR="00BF7176">
        <w:rPr>
          <w:rFonts w:ascii="Arial" w:hAnsi="Arial" w:cs="Arial"/>
          <w:sz w:val="20"/>
          <w:szCs w:val="20"/>
        </w:rPr>
        <w:t>falschen D</w:t>
      </w:r>
      <w:r w:rsidRPr="007601F4">
        <w:rPr>
          <w:rFonts w:ascii="Arial" w:hAnsi="Arial" w:cs="Arial"/>
          <w:sz w:val="20"/>
          <w:szCs w:val="20"/>
        </w:rPr>
        <w:t xml:space="preserve">iagnose. </w:t>
      </w:r>
    </w:p>
    <w:p w14:paraId="15074951" w14:textId="77777777" w:rsidR="0088326D" w:rsidRDefault="0088326D" w:rsidP="00CE2C59">
      <w:pPr>
        <w:pStyle w:val="StandardWeb"/>
        <w:spacing w:before="0" w:beforeAutospacing="0" w:after="0" w:afterAutospacing="0" w:line="360" w:lineRule="auto"/>
        <w:rPr>
          <w:rFonts w:ascii="Arial" w:hAnsi="Arial" w:cs="Arial"/>
          <w:sz w:val="20"/>
          <w:szCs w:val="20"/>
        </w:rPr>
      </w:pPr>
    </w:p>
    <w:p w14:paraId="33C68BC7" w14:textId="77777777" w:rsidR="00025300" w:rsidRPr="00025300" w:rsidRDefault="00025300" w:rsidP="00025300">
      <w:pPr>
        <w:pStyle w:val="StandardWeb"/>
        <w:spacing w:before="0" w:beforeAutospacing="0" w:after="0" w:afterAutospacing="0" w:line="360" w:lineRule="auto"/>
        <w:rPr>
          <w:rFonts w:ascii="Arial" w:hAnsi="Arial" w:cs="Arial"/>
          <w:b/>
          <w:bCs/>
          <w:sz w:val="20"/>
          <w:szCs w:val="20"/>
        </w:rPr>
      </w:pPr>
      <w:r w:rsidRPr="00025300">
        <w:rPr>
          <w:rFonts w:ascii="Arial" w:hAnsi="Arial" w:cs="Arial"/>
          <w:b/>
          <w:bCs/>
          <w:sz w:val="20"/>
          <w:szCs w:val="20"/>
        </w:rPr>
        <w:t>Röntgenschutz für Personal nicht vernachlässigen</w:t>
      </w:r>
    </w:p>
    <w:p w14:paraId="746FB4A9" w14:textId="5925DEF5" w:rsidR="00100709" w:rsidRDefault="00100709" w:rsidP="00AB2EAA">
      <w:pPr>
        <w:pStyle w:val="StandardWeb"/>
        <w:spacing w:before="0" w:beforeAutospacing="0" w:after="0" w:afterAutospacing="0" w:line="360" w:lineRule="auto"/>
        <w:rPr>
          <w:rFonts w:ascii="Arial" w:hAnsi="Arial" w:cs="Arial"/>
          <w:bCs/>
          <w:color w:val="000000" w:themeColor="text1"/>
          <w:sz w:val="20"/>
          <w:szCs w:val="20"/>
        </w:rPr>
      </w:pPr>
      <w:r>
        <w:rPr>
          <w:rFonts w:ascii="Arial" w:hAnsi="Arial" w:cs="Arial"/>
          <w:sz w:val="20"/>
          <w:szCs w:val="20"/>
        </w:rPr>
        <w:lastRenderedPageBreak/>
        <w:t xml:space="preserve">Zur Humanmedizin </w:t>
      </w:r>
      <w:r>
        <w:rPr>
          <w:rFonts w:ascii="Arial" w:hAnsi="Arial" w:cs="Arial"/>
          <w:bCs/>
          <w:color w:val="000000" w:themeColor="text1"/>
          <w:sz w:val="20"/>
          <w:szCs w:val="20"/>
        </w:rPr>
        <w:t>gehören k</w:t>
      </w:r>
      <w:r w:rsidRPr="001103CD">
        <w:rPr>
          <w:rFonts w:ascii="Arial" w:hAnsi="Arial" w:cs="Arial"/>
          <w:bCs/>
          <w:color w:val="000000" w:themeColor="text1"/>
          <w:sz w:val="20"/>
          <w:szCs w:val="20"/>
        </w:rPr>
        <w:t>ombinierte Aufnahme- und Durchleuchtungsgeräte</w:t>
      </w:r>
      <w:r>
        <w:rPr>
          <w:rFonts w:ascii="Arial" w:hAnsi="Arial" w:cs="Arial"/>
          <w:bCs/>
          <w:color w:val="000000" w:themeColor="text1"/>
          <w:sz w:val="20"/>
          <w:szCs w:val="20"/>
        </w:rPr>
        <w:t xml:space="preserve">, wie sie </w:t>
      </w:r>
      <w:r w:rsidRPr="001103CD">
        <w:rPr>
          <w:rFonts w:ascii="Arial" w:hAnsi="Arial" w:cs="Arial"/>
          <w:bCs/>
          <w:color w:val="000000" w:themeColor="text1"/>
          <w:sz w:val="20"/>
          <w:szCs w:val="20"/>
        </w:rPr>
        <w:t>vorwiegend Kliniken</w:t>
      </w:r>
      <w:r>
        <w:rPr>
          <w:rFonts w:ascii="Arial" w:hAnsi="Arial" w:cs="Arial"/>
          <w:bCs/>
          <w:color w:val="000000" w:themeColor="text1"/>
          <w:sz w:val="20"/>
          <w:szCs w:val="20"/>
        </w:rPr>
        <w:t xml:space="preserve"> einsetzen</w:t>
      </w:r>
      <w:r w:rsidRPr="001103CD">
        <w:rPr>
          <w:rFonts w:ascii="Arial" w:hAnsi="Arial" w:cs="Arial"/>
          <w:bCs/>
          <w:color w:val="000000" w:themeColor="text1"/>
          <w:sz w:val="20"/>
          <w:szCs w:val="20"/>
        </w:rPr>
        <w:t>. Mit</w:t>
      </w:r>
      <w:r w:rsidR="00AB2EAA">
        <w:rPr>
          <w:rFonts w:ascii="Arial" w:hAnsi="Arial" w:cs="Arial"/>
          <w:bCs/>
          <w:color w:val="000000" w:themeColor="text1"/>
          <w:sz w:val="20"/>
          <w:szCs w:val="20"/>
        </w:rPr>
        <w:t xml:space="preserve"> </w:t>
      </w:r>
      <w:r w:rsidRPr="001103CD">
        <w:rPr>
          <w:rFonts w:ascii="Arial" w:hAnsi="Arial" w:cs="Arial"/>
          <w:bCs/>
          <w:color w:val="000000" w:themeColor="text1"/>
          <w:sz w:val="20"/>
          <w:szCs w:val="20"/>
        </w:rPr>
        <w:t>ihnen werden Interventionen wie Gefäßuntersuchungen oder Untersuchungen und Behandlungen in der Urologie durchgeführt.</w:t>
      </w:r>
      <w:r>
        <w:rPr>
          <w:rFonts w:ascii="Arial" w:hAnsi="Arial" w:cs="Arial"/>
          <w:bCs/>
          <w:color w:val="000000" w:themeColor="text1"/>
          <w:sz w:val="20"/>
          <w:szCs w:val="20"/>
        </w:rPr>
        <w:t xml:space="preserve"> Von den </w:t>
      </w:r>
      <w:r w:rsidR="00AB2EAA">
        <w:rPr>
          <w:rFonts w:ascii="Arial" w:hAnsi="Arial" w:cs="Arial"/>
          <w:bCs/>
          <w:color w:val="000000" w:themeColor="text1"/>
          <w:sz w:val="20"/>
          <w:szCs w:val="20"/>
        </w:rPr>
        <w:t xml:space="preserve">deutschlandweit </w:t>
      </w:r>
      <w:r>
        <w:rPr>
          <w:rFonts w:ascii="Arial" w:hAnsi="Arial" w:cs="Arial"/>
          <w:bCs/>
          <w:color w:val="000000" w:themeColor="text1"/>
          <w:sz w:val="20"/>
          <w:szCs w:val="20"/>
        </w:rPr>
        <w:t xml:space="preserve">untersuchten knapp 600 </w:t>
      </w:r>
      <w:r w:rsidRPr="001103CD">
        <w:rPr>
          <w:rFonts w:ascii="Arial" w:hAnsi="Arial" w:cs="Arial"/>
          <w:bCs/>
          <w:color w:val="000000" w:themeColor="text1"/>
          <w:sz w:val="20"/>
          <w:szCs w:val="20"/>
        </w:rPr>
        <w:t>Aufnahme- und Durchleuchtungsgeräte</w:t>
      </w:r>
      <w:r>
        <w:rPr>
          <w:rFonts w:ascii="Arial" w:hAnsi="Arial" w:cs="Arial"/>
          <w:bCs/>
          <w:color w:val="000000" w:themeColor="text1"/>
          <w:sz w:val="20"/>
          <w:szCs w:val="20"/>
        </w:rPr>
        <w:t xml:space="preserve">n wiesen rund 13 Prozent Mängel auf. Hierzu zählt fehlender Schutz vor der Röntgenstrahlung, die vom Patienten gestreut wird und die Untersucherinnen oder Untersucher betreffen kann. </w:t>
      </w:r>
    </w:p>
    <w:p w14:paraId="3CC05500" w14:textId="77777777" w:rsidR="00100709" w:rsidRPr="007601F4" w:rsidRDefault="00100709" w:rsidP="00CE2C59">
      <w:pPr>
        <w:pStyle w:val="StandardWeb"/>
        <w:spacing w:before="0" w:beforeAutospacing="0" w:after="0" w:afterAutospacing="0" w:line="360" w:lineRule="auto"/>
        <w:rPr>
          <w:rFonts w:ascii="Arial" w:hAnsi="Arial" w:cs="Arial"/>
          <w:sz w:val="20"/>
          <w:szCs w:val="20"/>
        </w:rPr>
      </w:pPr>
    </w:p>
    <w:p w14:paraId="475D34EE" w14:textId="3A2C5280" w:rsidR="0025456C" w:rsidRPr="0025456C" w:rsidRDefault="0025456C" w:rsidP="0025456C">
      <w:pPr>
        <w:pStyle w:val="StandardWeb"/>
        <w:spacing w:before="0" w:beforeAutospacing="0" w:after="0" w:afterAutospacing="0" w:line="360" w:lineRule="auto"/>
        <w:rPr>
          <w:rFonts w:ascii="Arial" w:hAnsi="Arial" w:cs="Arial"/>
          <w:b/>
          <w:bCs/>
          <w:sz w:val="20"/>
          <w:szCs w:val="20"/>
        </w:rPr>
      </w:pPr>
      <w:r w:rsidRPr="0025456C">
        <w:rPr>
          <w:rFonts w:ascii="Arial" w:hAnsi="Arial" w:cs="Arial"/>
          <w:b/>
          <w:bCs/>
          <w:sz w:val="20"/>
          <w:szCs w:val="20"/>
        </w:rPr>
        <w:t xml:space="preserve">Regelmäßige Prüfungen </w:t>
      </w:r>
      <w:r>
        <w:rPr>
          <w:rFonts w:ascii="Arial" w:hAnsi="Arial" w:cs="Arial"/>
          <w:b/>
          <w:bCs/>
          <w:sz w:val="20"/>
          <w:szCs w:val="20"/>
        </w:rPr>
        <w:t>für mehr Sicherheit</w:t>
      </w:r>
    </w:p>
    <w:p w14:paraId="1BD8E254" w14:textId="75088F88" w:rsidR="007424FA" w:rsidRPr="0088326D" w:rsidRDefault="00560F6E" w:rsidP="00606906">
      <w:pPr>
        <w:pStyle w:val="StandardWeb"/>
        <w:spacing w:before="0" w:beforeAutospacing="0" w:after="0" w:afterAutospacing="0" w:line="360" w:lineRule="auto"/>
        <w:rPr>
          <w:rFonts w:ascii="Arial" w:hAnsi="Arial" w:cs="Arial"/>
          <w:sz w:val="20"/>
          <w:szCs w:val="20"/>
        </w:rPr>
      </w:pPr>
      <w:r w:rsidRPr="0088326D">
        <w:rPr>
          <w:rFonts w:ascii="Arial" w:hAnsi="Arial" w:cs="Arial"/>
          <w:sz w:val="20"/>
          <w:szCs w:val="20"/>
        </w:rPr>
        <w:t>„</w:t>
      </w:r>
      <w:r w:rsidR="00254AC9">
        <w:rPr>
          <w:rFonts w:ascii="Arial" w:hAnsi="Arial" w:cs="Arial"/>
          <w:sz w:val="20"/>
          <w:szCs w:val="20"/>
        </w:rPr>
        <w:t>D</w:t>
      </w:r>
      <w:r w:rsidRPr="0088326D">
        <w:rPr>
          <w:rFonts w:ascii="Arial" w:hAnsi="Arial" w:cs="Arial"/>
          <w:sz w:val="20"/>
          <w:szCs w:val="20"/>
        </w:rPr>
        <w:t>ie regelmäßige</w:t>
      </w:r>
      <w:r w:rsidR="00680086" w:rsidRPr="0088326D">
        <w:rPr>
          <w:rFonts w:ascii="Arial" w:hAnsi="Arial" w:cs="Arial"/>
          <w:sz w:val="20"/>
          <w:szCs w:val="20"/>
        </w:rPr>
        <w:t>,</w:t>
      </w:r>
      <w:r w:rsidRPr="0088326D">
        <w:rPr>
          <w:rFonts w:ascii="Arial" w:hAnsi="Arial" w:cs="Arial"/>
          <w:sz w:val="20"/>
          <w:szCs w:val="20"/>
        </w:rPr>
        <w:t xml:space="preserve"> </w:t>
      </w:r>
      <w:r w:rsidR="00680086" w:rsidRPr="0088326D">
        <w:rPr>
          <w:rFonts w:ascii="Arial" w:hAnsi="Arial" w:cs="Arial"/>
          <w:sz w:val="20"/>
          <w:szCs w:val="20"/>
        </w:rPr>
        <w:t xml:space="preserve">unabhängige </w:t>
      </w:r>
      <w:r w:rsidRPr="0088326D">
        <w:rPr>
          <w:rFonts w:ascii="Arial" w:hAnsi="Arial" w:cs="Arial"/>
          <w:sz w:val="20"/>
          <w:szCs w:val="20"/>
        </w:rPr>
        <w:t xml:space="preserve">Überprüfung </w:t>
      </w:r>
      <w:r w:rsidR="00680086" w:rsidRPr="0088326D">
        <w:rPr>
          <w:rFonts w:ascii="Arial" w:hAnsi="Arial" w:cs="Arial"/>
          <w:sz w:val="20"/>
          <w:szCs w:val="20"/>
        </w:rPr>
        <w:t>der Sicherheit und Funktion</w:t>
      </w:r>
      <w:r w:rsidR="0053696E" w:rsidRPr="0088326D">
        <w:rPr>
          <w:rFonts w:ascii="Arial" w:hAnsi="Arial" w:cs="Arial"/>
          <w:sz w:val="20"/>
          <w:szCs w:val="20"/>
        </w:rPr>
        <w:t xml:space="preserve">sfähigkeit von </w:t>
      </w:r>
      <w:r w:rsidRPr="0088326D">
        <w:rPr>
          <w:rFonts w:ascii="Arial" w:hAnsi="Arial" w:cs="Arial"/>
          <w:sz w:val="20"/>
          <w:szCs w:val="20"/>
        </w:rPr>
        <w:t>Röntgen</w:t>
      </w:r>
      <w:r w:rsidR="003D6792" w:rsidRPr="0088326D">
        <w:rPr>
          <w:rFonts w:ascii="Arial" w:hAnsi="Arial" w:cs="Arial"/>
          <w:sz w:val="20"/>
          <w:szCs w:val="20"/>
        </w:rPr>
        <w:t xml:space="preserve">einrichtungen </w:t>
      </w:r>
      <w:r w:rsidRPr="0088326D">
        <w:rPr>
          <w:rFonts w:ascii="Arial" w:hAnsi="Arial" w:cs="Arial"/>
          <w:sz w:val="20"/>
          <w:szCs w:val="20"/>
        </w:rPr>
        <w:t>sowie eine sorgfältige Qualitätskontrolle der Aufnahmematerialien sind</w:t>
      </w:r>
      <w:r w:rsidR="00606906">
        <w:rPr>
          <w:rFonts w:ascii="Arial" w:hAnsi="Arial" w:cs="Arial"/>
          <w:sz w:val="20"/>
          <w:szCs w:val="20"/>
        </w:rPr>
        <w:t xml:space="preserve"> elementar. Denn dadurch können </w:t>
      </w:r>
      <w:r w:rsidR="00A3342B" w:rsidRPr="0088326D">
        <w:rPr>
          <w:rFonts w:ascii="Arial" w:hAnsi="Arial" w:cs="Arial"/>
          <w:sz w:val="20"/>
          <w:szCs w:val="20"/>
        </w:rPr>
        <w:t xml:space="preserve">Patientinnen </w:t>
      </w:r>
      <w:r w:rsidR="00935516">
        <w:rPr>
          <w:rFonts w:ascii="Arial" w:hAnsi="Arial" w:cs="Arial"/>
          <w:sz w:val="20"/>
          <w:szCs w:val="20"/>
        </w:rPr>
        <w:t xml:space="preserve">und Patienten, </w:t>
      </w:r>
      <w:r w:rsidR="00A3342B" w:rsidRPr="0088326D">
        <w:rPr>
          <w:rFonts w:ascii="Arial" w:hAnsi="Arial" w:cs="Arial"/>
          <w:sz w:val="20"/>
          <w:szCs w:val="20"/>
        </w:rPr>
        <w:t xml:space="preserve">aber auch Anwenderinnen </w:t>
      </w:r>
      <w:r w:rsidR="00935516">
        <w:rPr>
          <w:rFonts w:ascii="Arial" w:hAnsi="Arial" w:cs="Arial"/>
          <w:sz w:val="20"/>
          <w:szCs w:val="20"/>
        </w:rPr>
        <w:t xml:space="preserve">und Anwender </w:t>
      </w:r>
      <w:r w:rsidR="00606906">
        <w:rPr>
          <w:rFonts w:ascii="Arial" w:hAnsi="Arial" w:cs="Arial"/>
          <w:sz w:val="20"/>
          <w:szCs w:val="20"/>
        </w:rPr>
        <w:t>sicher sein, beim Rönt</w:t>
      </w:r>
      <w:r w:rsidR="00266904">
        <w:rPr>
          <w:rFonts w:ascii="Arial" w:hAnsi="Arial" w:cs="Arial"/>
          <w:sz w:val="20"/>
          <w:szCs w:val="20"/>
        </w:rPr>
        <w:t xml:space="preserve">gen </w:t>
      </w:r>
      <w:r w:rsidR="00A3342B" w:rsidRPr="0088326D">
        <w:rPr>
          <w:rFonts w:ascii="Arial" w:hAnsi="Arial" w:cs="Arial"/>
          <w:sz w:val="20"/>
          <w:szCs w:val="20"/>
        </w:rPr>
        <w:t xml:space="preserve">keinen unnötigen Risiken </w:t>
      </w:r>
      <w:r w:rsidR="00266904">
        <w:rPr>
          <w:rFonts w:ascii="Arial" w:hAnsi="Arial" w:cs="Arial"/>
          <w:sz w:val="20"/>
          <w:szCs w:val="20"/>
        </w:rPr>
        <w:t>a</w:t>
      </w:r>
      <w:r w:rsidR="00A3342B" w:rsidRPr="0088326D">
        <w:rPr>
          <w:rFonts w:ascii="Arial" w:hAnsi="Arial" w:cs="Arial"/>
          <w:sz w:val="20"/>
          <w:szCs w:val="20"/>
        </w:rPr>
        <w:t>usgesetzt</w:t>
      </w:r>
      <w:r w:rsidR="00680086" w:rsidRPr="0088326D">
        <w:rPr>
          <w:rFonts w:ascii="Arial" w:hAnsi="Arial" w:cs="Arial"/>
          <w:sz w:val="20"/>
          <w:szCs w:val="20"/>
        </w:rPr>
        <w:t xml:space="preserve"> </w:t>
      </w:r>
      <w:r w:rsidR="00266904">
        <w:rPr>
          <w:rFonts w:ascii="Arial" w:hAnsi="Arial" w:cs="Arial"/>
          <w:sz w:val="20"/>
          <w:szCs w:val="20"/>
        </w:rPr>
        <w:t xml:space="preserve">zu </w:t>
      </w:r>
      <w:r w:rsidR="00680086" w:rsidRPr="0088326D">
        <w:rPr>
          <w:rFonts w:ascii="Arial" w:hAnsi="Arial" w:cs="Arial"/>
          <w:sz w:val="20"/>
          <w:szCs w:val="20"/>
        </w:rPr>
        <w:t>werden</w:t>
      </w:r>
      <w:r w:rsidRPr="0088326D">
        <w:rPr>
          <w:rFonts w:ascii="Arial" w:hAnsi="Arial" w:cs="Arial"/>
          <w:sz w:val="20"/>
          <w:szCs w:val="20"/>
        </w:rPr>
        <w:t>“</w:t>
      </w:r>
      <w:r w:rsidR="00875FAE">
        <w:rPr>
          <w:rFonts w:ascii="Arial" w:hAnsi="Arial" w:cs="Arial"/>
          <w:sz w:val="20"/>
          <w:szCs w:val="20"/>
        </w:rPr>
        <w:t>,</w:t>
      </w:r>
      <w:r w:rsidRPr="0088326D">
        <w:rPr>
          <w:rFonts w:ascii="Arial" w:hAnsi="Arial" w:cs="Arial"/>
          <w:sz w:val="20"/>
          <w:szCs w:val="20"/>
        </w:rPr>
        <w:t xml:space="preserve"> sagt Sören Schroll von TÜV Rheinland.</w:t>
      </w:r>
    </w:p>
    <w:p w14:paraId="7E349779" w14:textId="77777777" w:rsidR="0088326D" w:rsidRDefault="0088326D" w:rsidP="00CE2C59">
      <w:pPr>
        <w:pStyle w:val="StandardWeb"/>
        <w:spacing w:before="0" w:beforeAutospacing="0" w:after="0" w:afterAutospacing="0" w:line="360" w:lineRule="auto"/>
        <w:rPr>
          <w:rFonts w:ascii="Arial" w:hAnsi="Arial" w:cs="Arial"/>
          <w:sz w:val="20"/>
          <w:szCs w:val="20"/>
        </w:rPr>
      </w:pPr>
    </w:p>
    <w:p w14:paraId="70318976" w14:textId="65924AD5" w:rsidR="0025456C" w:rsidRPr="0025456C" w:rsidRDefault="0025456C" w:rsidP="0025456C">
      <w:pPr>
        <w:pStyle w:val="StandardWeb"/>
        <w:spacing w:before="0" w:beforeAutospacing="0" w:after="0" w:afterAutospacing="0" w:line="360" w:lineRule="auto"/>
        <w:rPr>
          <w:rFonts w:ascii="Arial" w:hAnsi="Arial" w:cs="Arial"/>
          <w:sz w:val="20"/>
          <w:szCs w:val="20"/>
        </w:rPr>
      </w:pPr>
      <w:r w:rsidRPr="0025456C">
        <w:rPr>
          <w:rFonts w:ascii="Arial" w:hAnsi="Arial" w:cs="Arial"/>
          <w:b/>
          <w:bCs/>
          <w:sz w:val="20"/>
          <w:szCs w:val="20"/>
        </w:rPr>
        <w:t xml:space="preserve">Onlineshop </w:t>
      </w:r>
      <w:r>
        <w:rPr>
          <w:rFonts w:ascii="Arial" w:hAnsi="Arial" w:cs="Arial"/>
          <w:b/>
          <w:bCs/>
          <w:sz w:val="20"/>
          <w:szCs w:val="20"/>
        </w:rPr>
        <w:t xml:space="preserve">von </w:t>
      </w:r>
      <w:r w:rsidRPr="0025456C">
        <w:rPr>
          <w:rFonts w:ascii="Arial" w:hAnsi="Arial" w:cs="Arial"/>
          <w:b/>
          <w:bCs/>
          <w:sz w:val="20"/>
          <w:szCs w:val="20"/>
        </w:rPr>
        <w:t>TÜV Rheinland: Sicherheit einfach organisieren</w:t>
      </w:r>
    </w:p>
    <w:p w14:paraId="52B7FA71" w14:textId="0AEE16DA" w:rsidR="0016180A" w:rsidRPr="004E285E" w:rsidRDefault="0016180A" w:rsidP="0016180A">
      <w:pPr>
        <w:spacing w:after="0" w:line="360" w:lineRule="auto"/>
        <w:rPr>
          <w:rFonts w:ascii="Arial" w:hAnsi="Arial" w:cs="Arial"/>
          <w:color w:val="000000" w:themeColor="text1"/>
          <w:sz w:val="20"/>
          <w:szCs w:val="20"/>
        </w:rPr>
      </w:pPr>
      <w:r w:rsidRPr="004E285E">
        <w:rPr>
          <w:rFonts w:ascii="Arial" w:hAnsi="Arial" w:cs="Arial"/>
          <w:color w:val="000000" w:themeColor="text1"/>
          <w:sz w:val="20"/>
          <w:szCs w:val="20"/>
        </w:rPr>
        <w:t>Für die Prüfung von Röntgengeräten beschäftigt TÜV Rheinland derzeit deutschlandweit 15 Sachverständige</w:t>
      </w:r>
      <w:r>
        <w:rPr>
          <w:rFonts w:ascii="Arial" w:hAnsi="Arial" w:cs="Arial"/>
          <w:color w:val="000000" w:themeColor="text1"/>
          <w:sz w:val="20"/>
          <w:szCs w:val="20"/>
        </w:rPr>
        <w:t xml:space="preserve">. </w:t>
      </w:r>
      <w:r w:rsidR="00D33864" w:rsidRPr="00D33864">
        <w:rPr>
          <w:rFonts w:ascii="Arial" w:hAnsi="Arial" w:cs="Arial"/>
          <w:sz w:val="20"/>
          <w:szCs w:val="20"/>
        </w:rPr>
        <w:t>Schnell und unkompliziert</w:t>
      </w:r>
      <w:r w:rsidR="000C2967">
        <w:rPr>
          <w:rFonts w:ascii="Arial" w:hAnsi="Arial" w:cs="Arial"/>
          <w:sz w:val="20"/>
          <w:szCs w:val="20"/>
        </w:rPr>
        <w:t xml:space="preserve"> zur </w:t>
      </w:r>
      <w:r w:rsidR="008A756E">
        <w:rPr>
          <w:rFonts w:ascii="Arial" w:hAnsi="Arial" w:cs="Arial"/>
          <w:sz w:val="20"/>
          <w:szCs w:val="20"/>
        </w:rPr>
        <w:t>P</w:t>
      </w:r>
      <w:r w:rsidR="000C2967">
        <w:rPr>
          <w:rFonts w:ascii="Arial" w:hAnsi="Arial" w:cs="Arial"/>
          <w:sz w:val="20"/>
          <w:szCs w:val="20"/>
        </w:rPr>
        <w:t xml:space="preserve">rüfung </w:t>
      </w:r>
      <w:r w:rsidR="008A756E">
        <w:rPr>
          <w:rFonts w:ascii="Arial" w:hAnsi="Arial" w:cs="Arial"/>
          <w:sz w:val="20"/>
          <w:szCs w:val="20"/>
        </w:rPr>
        <w:t xml:space="preserve">gelangen </w:t>
      </w:r>
      <w:r w:rsidR="00D33864" w:rsidRPr="00D33864">
        <w:rPr>
          <w:rFonts w:ascii="Arial" w:hAnsi="Arial" w:cs="Arial"/>
          <w:sz w:val="20"/>
          <w:szCs w:val="20"/>
        </w:rPr>
        <w:t>Kliniken</w:t>
      </w:r>
      <w:r w:rsidR="00B6110B">
        <w:rPr>
          <w:rFonts w:ascii="Arial" w:hAnsi="Arial" w:cs="Arial"/>
          <w:sz w:val="20"/>
          <w:szCs w:val="20"/>
        </w:rPr>
        <w:t>, Tierarztpraxen,</w:t>
      </w:r>
      <w:r w:rsidR="00D33864" w:rsidRPr="00D33864">
        <w:rPr>
          <w:rFonts w:ascii="Arial" w:hAnsi="Arial" w:cs="Arial"/>
          <w:sz w:val="20"/>
          <w:szCs w:val="20"/>
        </w:rPr>
        <w:t xml:space="preserve"> </w:t>
      </w:r>
      <w:r w:rsidR="00B6110B" w:rsidRPr="00D33864">
        <w:rPr>
          <w:rFonts w:ascii="Arial" w:hAnsi="Arial" w:cs="Arial"/>
          <w:sz w:val="20"/>
          <w:szCs w:val="20"/>
        </w:rPr>
        <w:t xml:space="preserve">Zahnarztpraxen </w:t>
      </w:r>
      <w:r w:rsidR="00D33864" w:rsidRPr="00D33864">
        <w:rPr>
          <w:rFonts w:ascii="Arial" w:hAnsi="Arial" w:cs="Arial"/>
          <w:sz w:val="20"/>
          <w:szCs w:val="20"/>
        </w:rPr>
        <w:t>und andere Betreiber</w:t>
      </w:r>
      <w:r w:rsidR="009373A4">
        <w:rPr>
          <w:rFonts w:ascii="Arial" w:hAnsi="Arial" w:cs="Arial"/>
          <w:sz w:val="20"/>
          <w:szCs w:val="20"/>
        </w:rPr>
        <w:t xml:space="preserve"> von Röntgengeräten</w:t>
      </w:r>
      <w:r w:rsidR="00D33864" w:rsidRPr="00D33864">
        <w:rPr>
          <w:rFonts w:ascii="Arial" w:hAnsi="Arial" w:cs="Arial"/>
          <w:sz w:val="20"/>
          <w:szCs w:val="20"/>
        </w:rPr>
        <w:t xml:space="preserve"> </w:t>
      </w:r>
      <w:r w:rsidR="008A756E">
        <w:rPr>
          <w:rFonts w:ascii="Arial" w:hAnsi="Arial" w:cs="Arial"/>
          <w:sz w:val="20"/>
          <w:szCs w:val="20"/>
        </w:rPr>
        <w:t xml:space="preserve">über den </w:t>
      </w:r>
      <w:r w:rsidR="008A756E" w:rsidRPr="00D33864">
        <w:rPr>
          <w:rFonts w:ascii="Arial" w:hAnsi="Arial" w:cs="Arial"/>
          <w:sz w:val="20"/>
          <w:szCs w:val="20"/>
        </w:rPr>
        <w:t xml:space="preserve">Onlineshop </w:t>
      </w:r>
      <w:r w:rsidR="008A756E">
        <w:rPr>
          <w:rFonts w:ascii="Arial" w:hAnsi="Arial" w:cs="Arial"/>
          <w:sz w:val="20"/>
          <w:szCs w:val="20"/>
        </w:rPr>
        <w:t xml:space="preserve">von </w:t>
      </w:r>
      <w:r w:rsidR="008A756E" w:rsidRPr="00D33864">
        <w:rPr>
          <w:rFonts w:ascii="Arial" w:hAnsi="Arial" w:cs="Arial"/>
          <w:sz w:val="20"/>
          <w:szCs w:val="20"/>
        </w:rPr>
        <w:t>TÜV Rheinland</w:t>
      </w:r>
      <w:r w:rsidR="008A756E">
        <w:rPr>
          <w:rFonts w:ascii="Arial" w:hAnsi="Arial" w:cs="Arial"/>
          <w:sz w:val="20"/>
          <w:szCs w:val="20"/>
        </w:rPr>
        <w:t>.</w:t>
      </w:r>
      <w:r>
        <w:rPr>
          <w:rFonts w:ascii="Arial" w:hAnsi="Arial" w:cs="Arial"/>
          <w:sz w:val="20"/>
          <w:szCs w:val="20"/>
        </w:rPr>
        <w:t xml:space="preserve"> U</w:t>
      </w:r>
      <w:r w:rsidR="00B7619C" w:rsidRPr="00D33864">
        <w:rPr>
          <w:rFonts w:ascii="Arial" w:hAnsi="Arial" w:cs="Arial"/>
          <w:sz w:val="20"/>
          <w:szCs w:val="20"/>
        </w:rPr>
        <w:t>nter</w:t>
      </w:r>
      <w:r>
        <w:rPr>
          <w:rFonts w:ascii="Arial" w:hAnsi="Arial" w:cs="Arial"/>
          <w:sz w:val="20"/>
          <w:szCs w:val="20"/>
        </w:rPr>
        <w:t xml:space="preserve"> </w:t>
      </w:r>
      <w:hyperlink r:id="rId12" w:history="1">
        <w:r w:rsidR="00F7369F" w:rsidRPr="00F7369F">
          <w:rPr>
            <w:rStyle w:val="Hyperlink"/>
            <w:rFonts w:ascii="Arial" w:hAnsi="Arial" w:cs="Arial"/>
            <w:sz w:val="20"/>
            <w:szCs w:val="20"/>
          </w:rPr>
          <w:t>www.tuv.com/roentgen-onlineshop</w:t>
        </w:r>
      </w:hyperlink>
      <w:r w:rsidR="00F7369F">
        <w:t xml:space="preserve"> </w:t>
      </w:r>
      <w:r w:rsidR="008A756E" w:rsidRPr="008A756E">
        <w:rPr>
          <w:rFonts w:ascii="Arial" w:hAnsi="Arial" w:cs="Arial"/>
          <w:sz w:val="20"/>
          <w:szCs w:val="20"/>
        </w:rPr>
        <w:t xml:space="preserve">lassen sich Prüfungen </w:t>
      </w:r>
      <w:r w:rsidR="00D33864" w:rsidRPr="008A756E">
        <w:rPr>
          <w:rFonts w:ascii="Arial" w:hAnsi="Arial" w:cs="Arial"/>
          <w:sz w:val="20"/>
          <w:szCs w:val="20"/>
        </w:rPr>
        <w:t>bequem online buchen. So wird die Einhaltung gesetzlicher Anforderungen sichergestellt – für maximale Sicherheit bei Mensche</w:t>
      </w:r>
      <w:r w:rsidR="00D33864" w:rsidRPr="00D33864">
        <w:rPr>
          <w:rFonts w:ascii="Arial" w:hAnsi="Arial" w:cs="Arial"/>
          <w:sz w:val="20"/>
          <w:szCs w:val="20"/>
        </w:rPr>
        <w:t>n und Geräten</w:t>
      </w:r>
      <w:r w:rsidR="00B6110B">
        <w:rPr>
          <w:rFonts w:ascii="Arial" w:hAnsi="Arial" w:cs="Arial"/>
          <w:sz w:val="20"/>
          <w:szCs w:val="20"/>
        </w:rPr>
        <w:t>.</w:t>
      </w:r>
      <w:r>
        <w:rPr>
          <w:rFonts w:ascii="Arial" w:hAnsi="Arial" w:cs="Arial"/>
          <w:sz w:val="20"/>
          <w:szCs w:val="20"/>
        </w:rPr>
        <w:t xml:space="preserve"> </w:t>
      </w:r>
    </w:p>
    <w:p w14:paraId="7F4A3621" w14:textId="77777777" w:rsidR="00D33864" w:rsidRDefault="00D33864" w:rsidP="00CE2C59">
      <w:pPr>
        <w:pStyle w:val="StandardWeb"/>
        <w:spacing w:before="0" w:beforeAutospacing="0" w:after="0" w:afterAutospacing="0" w:line="360" w:lineRule="auto"/>
        <w:rPr>
          <w:rFonts w:ascii="Arial" w:hAnsi="Arial" w:cs="Arial"/>
          <w:b/>
          <w:bCs/>
          <w:sz w:val="20"/>
          <w:szCs w:val="20"/>
        </w:rPr>
      </w:pPr>
    </w:p>
    <w:p w14:paraId="410FBAB3" w14:textId="2BCF351B" w:rsidR="00CE2C59" w:rsidRPr="007601F4" w:rsidRDefault="00ED71B4" w:rsidP="00CE2C59">
      <w:pPr>
        <w:pStyle w:val="StandardWeb"/>
        <w:spacing w:before="0" w:beforeAutospacing="0" w:after="0" w:afterAutospacing="0" w:line="360" w:lineRule="auto"/>
        <w:rPr>
          <w:rFonts w:ascii="Arial" w:hAnsi="Arial" w:cs="Arial"/>
          <w:b/>
          <w:bCs/>
          <w:sz w:val="20"/>
          <w:szCs w:val="20"/>
        </w:rPr>
      </w:pPr>
      <w:r w:rsidRPr="007601F4">
        <w:rPr>
          <w:rFonts w:ascii="Arial" w:hAnsi="Arial" w:cs="Arial"/>
          <w:b/>
          <w:bCs/>
          <w:sz w:val="20"/>
          <w:szCs w:val="20"/>
        </w:rPr>
        <w:t>TÜV</w:t>
      </w:r>
      <w:r w:rsidR="007A4DCE" w:rsidRPr="007601F4">
        <w:rPr>
          <w:rFonts w:ascii="Arial" w:hAnsi="Arial" w:cs="Arial"/>
          <w:b/>
          <w:bCs/>
          <w:sz w:val="20"/>
          <w:szCs w:val="20"/>
        </w:rPr>
        <w:t>-</w:t>
      </w:r>
      <w:r w:rsidRPr="007601F4">
        <w:rPr>
          <w:rFonts w:ascii="Arial" w:hAnsi="Arial" w:cs="Arial"/>
          <w:b/>
          <w:bCs/>
          <w:sz w:val="20"/>
          <w:szCs w:val="20"/>
        </w:rPr>
        <w:t>Röntgenreport 202</w:t>
      </w:r>
      <w:r w:rsidR="00130BAA">
        <w:rPr>
          <w:rFonts w:ascii="Arial" w:hAnsi="Arial" w:cs="Arial"/>
          <w:b/>
          <w:bCs/>
          <w:sz w:val="20"/>
          <w:szCs w:val="20"/>
        </w:rPr>
        <w:t>5</w:t>
      </w:r>
    </w:p>
    <w:p w14:paraId="70BBBC15" w14:textId="0B62EEF9" w:rsidR="009C22D4" w:rsidRPr="007601F4" w:rsidRDefault="00F02F8A" w:rsidP="536993E6">
      <w:pPr>
        <w:pStyle w:val="StandardWeb"/>
        <w:spacing w:before="0" w:beforeAutospacing="0" w:after="0" w:afterAutospacing="0" w:line="360" w:lineRule="auto"/>
        <w:rPr>
          <w:rFonts w:ascii="Arial" w:hAnsi="Arial" w:cs="Arial"/>
          <w:sz w:val="20"/>
          <w:szCs w:val="20"/>
        </w:rPr>
      </w:pPr>
      <w:r w:rsidRPr="536993E6">
        <w:rPr>
          <w:rFonts w:ascii="Arial" w:hAnsi="Arial" w:cs="Arial"/>
          <w:sz w:val="20"/>
          <w:szCs w:val="20"/>
        </w:rPr>
        <w:t>Der „TÜV</w:t>
      </w:r>
      <w:r w:rsidR="007A4DCE" w:rsidRPr="536993E6">
        <w:rPr>
          <w:rFonts w:ascii="Arial" w:hAnsi="Arial" w:cs="Arial"/>
          <w:sz w:val="20"/>
          <w:szCs w:val="20"/>
        </w:rPr>
        <w:t>-</w:t>
      </w:r>
      <w:r w:rsidRPr="536993E6">
        <w:rPr>
          <w:rFonts w:ascii="Arial" w:hAnsi="Arial" w:cs="Arial"/>
          <w:sz w:val="20"/>
          <w:szCs w:val="20"/>
        </w:rPr>
        <w:t>Röntgenreport“ wird jährlich vom TÜV-Verband herausgegeben und liefert e</w:t>
      </w:r>
      <w:r w:rsidR="00B20E86" w:rsidRPr="536993E6">
        <w:rPr>
          <w:rFonts w:ascii="Arial" w:hAnsi="Arial" w:cs="Arial"/>
          <w:sz w:val="20"/>
          <w:szCs w:val="20"/>
        </w:rPr>
        <w:t xml:space="preserve">in aktuelles Bild über den technischen Zustand der Röntgengeräte in Deutschland. </w:t>
      </w:r>
      <w:r w:rsidRPr="536993E6">
        <w:rPr>
          <w:rFonts w:ascii="Arial" w:hAnsi="Arial" w:cs="Arial"/>
          <w:sz w:val="20"/>
          <w:szCs w:val="20"/>
        </w:rPr>
        <w:t xml:space="preserve">Für den </w:t>
      </w:r>
      <w:hyperlink r:id="rId13">
        <w:r w:rsidR="00502065" w:rsidRPr="536993E6">
          <w:rPr>
            <w:rStyle w:val="Hyperlink"/>
            <w:rFonts w:ascii="Arial" w:hAnsi="Arial" w:cs="Arial"/>
            <w:sz w:val="20"/>
            <w:szCs w:val="20"/>
          </w:rPr>
          <w:t>„TÜV-Röntgenreport 2025</w:t>
        </w:r>
      </w:hyperlink>
      <w:r w:rsidR="00CE2C59" w:rsidRPr="536993E6">
        <w:rPr>
          <w:rFonts w:ascii="Arial" w:hAnsi="Arial" w:cs="Arial"/>
          <w:sz w:val="20"/>
          <w:szCs w:val="20"/>
        </w:rPr>
        <w:t>“</w:t>
      </w:r>
      <w:r w:rsidR="003C10E4" w:rsidRPr="536993E6">
        <w:rPr>
          <w:rFonts w:ascii="Arial" w:hAnsi="Arial" w:cs="Arial"/>
          <w:sz w:val="20"/>
          <w:szCs w:val="20"/>
        </w:rPr>
        <w:t xml:space="preserve"> </w:t>
      </w:r>
      <w:r w:rsidRPr="536993E6">
        <w:rPr>
          <w:rFonts w:ascii="Arial" w:hAnsi="Arial" w:cs="Arial"/>
          <w:sz w:val="20"/>
          <w:szCs w:val="20"/>
        </w:rPr>
        <w:t>prüften TÜV-Sachverständige</w:t>
      </w:r>
      <w:r w:rsidR="0091346A" w:rsidRPr="536993E6">
        <w:rPr>
          <w:rFonts w:ascii="Arial" w:hAnsi="Arial" w:cs="Arial"/>
          <w:sz w:val="20"/>
          <w:szCs w:val="20"/>
        </w:rPr>
        <w:t xml:space="preserve"> </w:t>
      </w:r>
      <w:r w:rsidRPr="536993E6">
        <w:rPr>
          <w:rFonts w:ascii="Arial" w:hAnsi="Arial" w:cs="Arial"/>
          <w:sz w:val="20"/>
          <w:szCs w:val="20"/>
        </w:rPr>
        <w:t xml:space="preserve">insgesamt </w:t>
      </w:r>
      <w:r w:rsidR="001863CC" w:rsidRPr="536993E6">
        <w:rPr>
          <w:rFonts w:ascii="Arial" w:hAnsi="Arial" w:cs="Arial"/>
          <w:sz w:val="20"/>
          <w:szCs w:val="20"/>
        </w:rPr>
        <w:t xml:space="preserve">rund 15.600 Geräte </w:t>
      </w:r>
      <w:r w:rsidRPr="536993E6">
        <w:rPr>
          <w:rFonts w:ascii="Arial" w:hAnsi="Arial" w:cs="Arial"/>
          <w:sz w:val="20"/>
          <w:szCs w:val="20"/>
        </w:rPr>
        <w:t xml:space="preserve">deutschlandweit. </w:t>
      </w:r>
    </w:p>
    <w:p w14:paraId="126EBBDE" w14:textId="77777777" w:rsidR="00A332FA" w:rsidRDefault="00A332FA" w:rsidP="00CE2C59">
      <w:pPr>
        <w:tabs>
          <w:tab w:val="left" w:pos="720"/>
          <w:tab w:val="left" w:pos="7380"/>
        </w:tabs>
        <w:spacing w:after="0" w:line="360" w:lineRule="auto"/>
        <w:rPr>
          <w:rFonts w:ascii="Arial" w:hAnsi="Arial" w:cs="Arial"/>
          <w:sz w:val="20"/>
          <w:szCs w:val="20"/>
        </w:rPr>
      </w:pPr>
    </w:p>
    <w:p w14:paraId="1D298006" w14:textId="074AC17C" w:rsidR="00713E20" w:rsidRPr="007601F4" w:rsidRDefault="00121B59" w:rsidP="00CE2C59">
      <w:pPr>
        <w:spacing w:after="0" w:line="360" w:lineRule="auto"/>
        <w:rPr>
          <w:rFonts w:ascii="Arial" w:hAnsi="Arial" w:cs="Arial"/>
          <w:i/>
          <w:iCs/>
          <w:sz w:val="18"/>
          <w:szCs w:val="18"/>
        </w:rPr>
      </w:pPr>
      <w:r w:rsidRPr="00D10CCC">
        <w:rPr>
          <w:rFonts w:ascii="Arial" w:hAnsi="Arial" w:cs="Arial"/>
          <w:i/>
          <w:iCs/>
          <w:color w:val="000000" w:themeColor="text1"/>
          <w:sz w:val="18"/>
          <w:szCs w:val="18"/>
        </w:rPr>
        <w:t>Die Welt zu einem sicheren Ort machen –</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das seit mehr als 150 Jahren: Dafür steht TÜV Rheinland als einer der weltweit führenden Prüfdienstleister mit einem Jahresumsatz von mehr als 2,</w:t>
      </w:r>
      <w:r w:rsidRPr="00AF314A">
        <w:rPr>
          <w:rFonts w:ascii="Arial" w:hAnsi="Arial" w:cs="Arial"/>
          <w:i/>
          <w:iCs/>
          <w:color w:val="000000" w:themeColor="text1"/>
          <w:sz w:val="18"/>
          <w:szCs w:val="18"/>
        </w:rPr>
        <w:t>7</w:t>
      </w:r>
      <w:r w:rsidRPr="00D10CCC">
        <w:rPr>
          <w:rFonts w:ascii="Arial" w:hAnsi="Arial" w:cs="Arial"/>
          <w:i/>
          <w:iCs/>
          <w:color w:val="000000" w:themeColor="text1"/>
          <w:sz w:val="18"/>
          <w:szCs w:val="18"/>
        </w:rPr>
        <w:t xml:space="preserve"> Milliarden Euro und </w:t>
      </w:r>
      <w:r w:rsidRPr="00AF314A">
        <w:rPr>
          <w:rFonts w:ascii="Arial" w:hAnsi="Arial" w:cs="Arial"/>
          <w:i/>
          <w:iCs/>
          <w:color w:val="000000" w:themeColor="text1"/>
          <w:sz w:val="18"/>
          <w:szCs w:val="18"/>
        </w:rPr>
        <w:t>rund</w:t>
      </w:r>
      <w:r w:rsidRPr="00D10CCC">
        <w:rPr>
          <w:rFonts w:ascii="Arial" w:hAnsi="Arial" w:cs="Arial"/>
          <w:i/>
          <w:iCs/>
          <w:color w:val="000000" w:themeColor="text1"/>
          <w:sz w:val="18"/>
          <w:szCs w:val="18"/>
        </w:rPr>
        <w:t xml:space="preserve"> 2</w:t>
      </w:r>
      <w:r w:rsidRPr="00AF314A">
        <w:rPr>
          <w:rFonts w:ascii="Arial" w:hAnsi="Arial" w:cs="Arial"/>
          <w:i/>
          <w:iCs/>
          <w:color w:val="000000" w:themeColor="text1"/>
          <w:sz w:val="18"/>
          <w:szCs w:val="18"/>
        </w:rPr>
        <w:t>6</w:t>
      </w:r>
      <w:r w:rsidRPr="00D10CCC">
        <w:rPr>
          <w:rFonts w:ascii="Arial" w:hAnsi="Arial" w:cs="Arial"/>
          <w:i/>
          <w:iCs/>
          <w:color w:val="000000" w:themeColor="text1"/>
          <w:sz w:val="18"/>
          <w:szCs w:val="18"/>
        </w:rPr>
        <w:t>.000 Mitarbeitenden in gut 50 Ländern. Die hoch qualifizierten Expertinnen und Experten prüfen technische Anlagen und Produkte, begleiten Innovationen und gestalten den Wandel zu mehr Nachhaltigkeit mit. Sie trainieren Menschen in zahlreichen Berufen und zertifizieren Managementsysteme nach internationalen Standards. Mit besonderer</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 xml:space="preserve">Expertise in Mobilität, Energieversorgung, </w:t>
      </w:r>
      <w:r w:rsidRPr="00D10CCC">
        <w:rPr>
          <w:rFonts w:ascii="Arial" w:hAnsi="Arial" w:cs="Arial"/>
          <w:i/>
          <w:iCs/>
          <w:color w:val="000000" w:themeColor="text1"/>
          <w:sz w:val="18"/>
          <w:szCs w:val="18"/>
        </w:rPr>
        <w:lastRenderedPageBreak/>
        <w:t xml:space="preserve">Infrastruktur und vielen weiteren Bereichen </w:t>
      </w:r>
      <w:r>
        <w:rPr>
          <w:rFonts w:ascii="Arial" w:hAnsi="Arial" w:cs="Arial"/>
          <w:i/>
          <w:iCs/>
          <w:color w:val="000000" w:themeColor="text1"/>
          <w:sz w:val="18"/>
          <w:szCs w:val="18"/>
        </w:rPr>
        <w:t>s</w:t>
      </w:r>
      <w:r w:rsidRPr="00891E41">
        <w:rPr>
          <w:rFonts w:ascii="Arial" w:hAnsi="Arial" w:cs="Arial"/>
          <w:i/>
          <w:iCs/>
          <w:color w:val="000000" w:themeColor="text1"/>
          <w:sz w:val="18"/>
          <w:szCs w:val="18"/>
        </w:rPr>
        <w:t>ichert TÜV Rheinland unabhängig Qualität, insbesondere bei innovativen Technologien wie grünem Wasserstoff, künstlicher Intelligenz oder automatisiertem Fahren</w:t>
      </w:r>
      <w:r>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ermöglicht so eine sichere und lebenswerte Zukunft.</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Seit 2006 ist TÜV Rheinland Mitglied im Global Compact der Vereinten Nationen für mehr Nachhaltigkeit und gegen Korruption</w:t>
      </w:r>
      <w:r w:rsidRPr="00AF314A">
        <w:rPr>
          <w:rFonts w:ascii="Arial" w:hAnsi="Arial" w:cs="Arial"/>
          <w:i/>
          <w:iCs/>
          <w:color w:val="000000" w:themeColor="text1"/>
          <w:sz w:val="18"/>
          <w:szCs w:val="18"/>
        </w:rPr>
        <w:t>.</w:t>
      </w:r>
      <w:r w:rsidRPr="00FD3579">
        <w:rPr>
          <w:rFonts w:ascii="Arial" w:hAnsi="Arial" w:cs="Arial"/>
          <w:i/>
          <w:iCs/>
          <w:color w:val="000000" w:themeColor="text1"/>
          <w:sz w:val="18"/>
          <w:szCs w:val="18"/>
        </w:rPr>
        <w:t xml:space="preserve"> </w:t>
      </w:r>
      <w:r>
        <w:rPr>
          <w:rFonts w:ascii="Arial" w:hAnsi="Arial" w:cs="Arial"/>
          <w:i/>
          <w:iCs/>
          <w:color w:val="000000" w:themeColor="text1"/>
          <w:sz w:val="18"/>
          <w:szCs w:val="18"/>
        </w:rPr>
        <w:t>Hauptsitz des Unternehmens ist Köln, Deutschland.</w:t>
      </w:r>
      <w:r w:rsidRPr="00AF314A">
        <w:rPr>
          <w:rFonts w:ascii="Arial" w:hAnsi="Arial" w:cs="Arial"/>
          <w:i/>
          <w:iCs/>
          <w:color w:val="000000" w:themeColor="text1"/>
          <w:sz w:val="18"/>
          <w:szCs w:val="18"/>
        </w:rPr>
        <w:t xml:space="preserve"> </w:t>
      </w:r>
      <w:r w:rsidRPr="00713E20">
        <w:rPr>
          <w:rFonts w:ascii="Arial" w:hAnsi="Arial" w:cs="Arial"/>
          <w:i/>
          <w:iCs/>
          <w:sz w:val="18"/>
          <w:szCs w:val="18"/>
        </w:rPr>
        <w:t xml:space="preserve">Website: </w:t>
      </w:r>
      <w:hyperlink r:id="rId14" w:history="1">
        <w:r w:rsidRPr="00713E20">
          <w:rPr>
            <w:rStyle w:val="Hyperlink"/>
            <w:rFonts w:ascii="Arial" w:hAnsi="Arial" w:cs="Arial"/>
            <w:i/>
            <w:iCs/>
            <w:sz w:val="18"/>
            <w:szCs w:val="18"/>
          </w:rPr>
          <w:t>www.tuv.com</w:t>
        </w:r>
      </w:hyperlink>
    </w:p>
    <w:p w14:paraId="42773871" w14:textId="77777777" w:rsidR="00C6773C" w:rsidRPr="007601F4" w:rsidRDefault="00C6773C" w:rsidP="00CE2C59">
      <w:pPr>
        <w:tabs>
          <w:tab w:val="left" w:pos="5670"/>
        </w:tabs>
        <w:autoSpaceDE w:val="0"/>
        <w:autoSpaceDN w:val="0"/>
        <w:adjustRightInd w:val="0"/>
        <w:spacing w:after="0" w:line="360" w:lineRule="auto"/>
        <w:rPr>
          <w:rFonts w:ascii="Arial" w:hAnsi="Arial" w:cs="Arial"/>
          <w:i/>
          <w:sz w:val="18"/>
          <w:szCs w:val="18"/>
        </w:rPr>
      </w:pPr>
      <w:r w:rsidRPr="007601F4">
        <w:rPr>
          <w:rFonts w:ascii="Arial" w:hAnsi="Arial" w:cs="Arial"/>
          <w:i/>
          <w:sz w:val="18"/>
          <w:szCs w:val="18"/>
        </w:rPr>
        <w:t>________________________________________________________________________</w:t>
      </w:r>
    </w:p>
    <w:p w14:paraId="7D377B3E" w14:textId="77777777" w:rsidR="00713E20" w:rsidRPr="007601F4" w:rsidRDefault="00713E20" w:rsidP="00CE2C59">
      <w:pPr>
        <w:spacing w:after="0" w:line="360" w:lineRule="auto"/>
        <w:contextualSpacing/>
        <w:rPr>
          <w:rFonts w:ascii="Arial" w:hAnsi="Arial" w:cs="Arial"/>
          <w:sz w:val="20"/>
          <w:szCs w:val="20"/>
        </w:rPr>
      </w:pPr>
      <w:r w:rsidRPr="007601F4">
        <w:rPr>
          <w:rFonts w:ascii="Arial" w:hAnsi="Arial" w:cs="Arial"/>
          <w:sz w:val="20"/>
          <w:szCs w:val="20"/>
        </w:rPr>
        <w:t xml:space="preserve">Ihr Ansprechpartner für redaktionelle Fragen: </w:t>
      </w:r>
    </w:p>
    <w:p w14:paraId="547FE98A" w14:textId="77777777" w:rsidR="00713E20" w:rsidRPr="007601F4" w:rsidRDefault="00713E20" w:rsidP="00CE2C59">
      <w:pPr>
        <w:spacing w:after="0" w:line="360" w:lineRule="auto"/>
        <w:contextualSpacing/>
        <w:rPr>
          <w:rFonts w:ascii="Arial" w:hAnsi="Arial" w:cs="Arial"/>
          <w:sz w:val="20"/>
          <w:szCs w:val="20"/>
        </w:rPr>
      </w:pPr>
      <w:r w:rsidRPr="007601F4">
        <w:rPr>
          <w:rFonts w:ascii="Arial" w:hAnsi="Arial" w:cs="Arial"/>
          <w:sz w:val="20"/>
          <w:szCs w:val="20"/>
        </w:rPr>
        <w:t>Pressestelle TÜV Rheinland, Tel.: +49 2 21/8 06-21 48</w:t>
      </w:r>
    </w:p>
    <w:p w14:paraId="09F2211E" w14:textId="3A49A383" w:rsidR="003C722D" w:rsidRPr="002D0D4E" w:rsidRDefault="00713E20" w:rsidP="00CE2C59">
      <w:pPr>
        <w:widowControl w:val="0"/>
        <w:spacing w:after="0" w:line="360" w:lineRule="auto"/>
        <w:contextualSpacing/>
        <w:rPr>
          <w:rFonts w:ascii="Arial" w:hAnsi="Arial" w:cs="Arial"/>
          <w:sz w:val="18"/>
          <w:szCs w:val="18"/>
        </w:rPr>
      </w:pPr>
      <w:r w:rsidRPr="007601F4">
        <w:rPr>
          <w:rFonts w:ascii="Arial" w:hAnsi="Arial" w:cs="Arial"/>
          <w:sz w:val="20"/>
          <w:szCs w:val="20"/>
        </w:rPr>
        <w:t xml:space="preserve">Die aktuellen Presseinformationen sowie themenbezogene Fotos und Videos erhalten Sie auch per E-Mail über </w:t>
      </w:r>
      <w:hyperlink r:id="rId15" w:history="1">
        <w:r w:rsidRPr="007601F4">
          <w:rPr>
            <w:rStyle w:val="Hyperlink"/>
            <w:rFonts w:ascii="Arial" w:hAnsi="Arial" w:cs="Arial"/>
            <w:color w:val="auto"/>
            <w:sz w:val="20"/>
            <w:szCs w:val="20"/>
          </w:rPr>
          <w:t>contact@press.tuv.com</w:t>
        </w:r>
      </w:hyperlink>
      <w:r w:rsidRPr="007601F4">
        <w:rPr>
          <w:rFonts w:ascii="Arial" w:hAnsi="Arial" w:cs="Arial"/>
          <w:sz w:val="20"/>
          <w:szCs w:val="20"/>
        </w:rPr>
        <w:t xml:space="preserve"> sowie im Internet: </w:t>
      </w:r>
      <w:hyperlink r:id="rId16" w:history="1">
        <w:r w:rsidRPr="007601F4">
          <w:rPr>
            <w:rStyle w:val="Hyperlink"/>
            <w:rFonts w:ascii="Arial" w:hAnsi="Arial" w:cs="Arial"/>
            <w:color w:val="auto"/>
            <w:sz w:val="20"/>
            <w:szCs w:val="20"/>
          </w:rPr>
          <w:t>www.tuv.com/presse</w:t>
        </w:r>
      </w:hyperlink>
      <w:r w:rsidR="00406AAA" w:rsidRPr="007601F4">
        <w:rPr>
          <w:rFonts w:ascii="Arial" w:hAnsi="Arial" w:cs="Arial"/>
          <w:sz w:val="20"/>
          <w:szCs w:val="20"/>
        </w:rPr>
        <w:t>.</w:t>
      </w:r>
    </w:p>
    <w:sectPr w:rsidR="003C722D" w:rsidRPr="002D0D4E" w:rsidSect="003C722D">
      <w:headerReference w:type="default" r:id="rId17"/>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F92C5" w14:textId="77777777" w:rsidR="00482DD8" w:rsidRDefault="00482DD8" w:rsidP="00D72123">
      <w:pPr>
        <w:spacing w:after="0" w:line="240" w:lineRule="auto"/>
      </w:pPr>
      <w:r>
        <w:separator/>
      </w:r>
    </w:p>
  </w:endnote>
  <w:endnote w:type="continuationSeparator" w:id="0">
    <w:p w14:paraId="172D386D" w14:textId="77777777" w:rsidR="00482DD8" w:rsidRDefault="00482DD8"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C74EF" w14:textId="77777777" w:rsidR="00482DD8" w:rsidRDefault="00482DD8" w:rsidP="00D72123">
      <w:pPr>
        <w:spacing w:after="0" w:line="240" w:lineRule="auto"/>
      </w:pPr>
      <w:r>
        <w:separator/>
      </w:r>
    </w:p>
  </w:footnote>
  <w:footnote w:type="continuationSeparator" w:id="0">
    <w:p w14:paraId="6D4E3B76" w14:textId="77777777" w:rsidR="00482DD8" w:rsidRDefault="00482DD8"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0F1BF13">
              <v:stroke joinstyle="miter"/>
              <v:path gradientshapeok="t" o:connecttype="rect"/>
            </v:shapetype>
            <v:shape id="Textfeld 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v:textbox style="layout-flow:vertical;mso-layout-flow-alt:bottom-to-top">
                <w:txbxContent>
                  <w:p w:rsidRPr="00264F71" w:rsidR="003C722D" w:rsidP="003C722D" w:rsidRDefault="003C722D" w14:paraId="553A97C9" w14:textId="77777777">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85E68"/>
    <w:multiLevelType w:val="multilevel"/>
    <w:tmpl w:val="F334D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8626C"/>
    <w:multiLevelType w:val="multilevel"/>
    <w:tmpl w:val="042EA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2A1E6EC5"/>
    <w:multiLevelType w:val="multilevel"/>
    <w:tmpl w:val="A2DC5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4B67B6"/>
    <w:multiLevelType w:val="multilevel"/>
    <w:tmpl w:val="1DF24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6C1C81"/>
    <w:multiLevelType w:val="multilevel"/>
    <w:tmpl w:val="94A4F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7479340">
    <w:abstractNumId w:val="3"/>
  </w:num>
  <w:num w:numId="2" w16cid:durableId="684481105">
    <w:abstractNumId w:val="2"/>
  </w:num>
  <w:num w:numId="3" w16cid:durableId="1481460686">
    <w:abstractNumId w:val="6"/>
  </w:num>
  <w:num w:numId="4" w16cid:durableId="869416204">
    <w:abstractNumId w:val="1"/>
  </w:num>
  <w:num w:numId="5" w16cid:durableId="801311472">
    <w:abstractNumId w:val="4"/>
  </w:num>
  <w:num w:numId="6" w16cid:durableId="161092386">
    <w:abstractNumId w:val="5"/>
  </w:num>
  <w:num w:numId="7" w16cid:durableId="131301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12509"/>
    <w:rsid w:val="00025300"/>
    <w:rsid w:val="000374C6"/>
    <w:rsid w:val="00054D0A"/>
    <w:rsid w:val="00056B2D"/>
    <w:rsid w:val="00061BAD"/>
    <w:rsid w:val="00064B9D"/>
    <w:rsid w:val="0006533A"/>
    <w:rsid w:val="00066075"/>
    <w:rsid w:val="00071D4A"/>
    <w:rsid w:val="000907B7"/>
    <w:rsid w:val="000A4B26"/>
    <w:rsid w:val="000B74CD"/>
    <w:rsid w:val="000C2967"/>
    <w:rsid w:val="000D1F99"/>
    <w:rsid w:val="000E1C4C"/>
    <w:rsid w:val="000E35B2"/>
    <w:rsid w:val="000F2434"/>
    <w:rsid w:val="0010068F"/>
    <w:rsid w:val="00100709"/>
    <w:rsid w:val="001073FA"/>
    <w:rsid w:val="001103CD"/>
    <w:rsid w:val="001104A1"/>
    <w:rsid w:val="0012160D"/>
    <w:rsid w:val="00121B59"/>
    <w:rsid w:val="00124089"/>
    <w:rsid w:val="00130BAA"/>
    <w:rsid w:val="00150E4E"/>
    <w:rsid w:val="00151412"/>
    <w:rsid w:val="0016180A"/>
    <w:rsid w:val="001644D0"/>
    <w:rsid w:val="001644D3"/>
    <w:rsid w:val="001725CF"/>
    <w:rsid w:val="00174D3F"/>
    <w:rsid w:val="00181C2F"/>
    <w:rsid w:val="00182576"/>
    <w:rsid w:val="001844FE"/>
    <w:rsid w:val="001863CC"/>
    <w:rsid w:val="00197DC1"/>
    <w:rsid w:val="001B6655"/>
    <w:rsid w:val="001C4FB5"/>
    <w:rsid w:val="001D18D1"/>
    <w:rsid w:val="001D6527"/>
    <w:rsid w:val="001E4007"/>
    <w:rsid w:val="00201861"/>
    <w:rsid w:val="002207B1"/>
    <w:rsid w:val="00232049"/>
    <w:rsid w:val="00233554"/>
    <w:rsid w:val="002403E4"/>
    <w:rsid w:val="0025449E"/>
    <w:rsid w:val="0025456C"/>
    <w:rsid w:val="00254AC9"/>
    <w:rsid w:val="00264F71"/>
    <w:rsid w:val="00266904"/>
    <w:rsid w:val="00284898"/>
    <w:rsid w:val="002977DD"/>
    <w:rsid w:val="002B4D4D"/>
    <w:rsid w:val="002B5A8A"/>
    <w:rsid w:val="002C5B89"/>
    <w:rsid w:val="002D0D4E"/>
    <w:rsid w:val="002D64D8"/>
    <w:rsid w:val="002D665E"/>
    <w:rsid w:val="002F6C01"/>
    <w:rsid w:val="00301B45"/>
    <w:rsid w:val="00305658"/>
    <w:rsid w:val="00314A56"/>
    <w:rsid w:val="003222D6"/>
    <w:rsid w:val="00330B36"/>
    <w:rsid w:val="00332954"/>
    <w:rsid w:val="00356470"/>
    <w:rsid w:val="0035674C"/>
    <w:rsid w:val="0036249B"/>
    <w:rsid w:val="00371FAB"/>
    <w:rsid w:val="00381CCA"/>
    <w:rsid w:val="003850D7"/>
    <w:rsid w:val="00397538"/>
    <w:rsid w:val="003C10E4"/>
    <w:rsid w:val="003C1F83"/>
    <w:rsid w:val="003C722D"/>
    <w:rsid w:val="003D1D0D"/>
    <w:rsid w:val="003D6792"/>
    <w:rsid w:val="003E34F6"/>
    <w:rsid w:val="003E70CB"/>
    <w:rsid w:val="0040321C"/>
    <w:rsid w:val="00406AAA"/>
    <w:rsid w:val="0043084F"/>
    <w:rsid w:val="00431F6C"/>
    <w:rsid w:val="00433F67"/>
    <w:rsid w:val="00436D7F"/>
    <w:rsid w:val="00443FBF"/>
    <w:rsid w:val="00460312"/>
    <w:rsid w:val="00461A1B"/>
    <w:rsid w:val="00482DD8"/>
    <w:rsid w:val="0048351F"/>
    <w:rsid w:val="004869D2"/>
    <w:rsid w:val="004A084E"/>
    <w:rsid w:val="004A335A"/>
    <w:rsid w:val="004B4A71"/>
    <w:rsid w:val="004C49B1"/>
    <w:rsid w:val="004C7A87"/>
    <w:rsid w:val="004E0AFA"/>
    <w:rsid w:val="004E285E"/>
    <w:rsid w:val="00500879"/>
    <w:rsid w:val="00502065"/>
    <w:rsid w:val="005023C9"/>
    <w:rsid w:val="00505144"/>
    <w:rsid w:val="0052129B"/>
    <w:rsid w:val="005222EA"/>
    <w:rsid w:val="00524F2C"/>
    <w:rsid w:val="0053696E"/>
    <w:rsid w:val="00550286"/>
    <w:rsid w:val="00550D69"/>
    <w:rsid w:val="00557CDE"/>
    <w:rsid w:val="00560F6E"/>
    <w:rsid w:val="005657DF"/>
    <w:rsid w:val="005753DC"/>
    <w:rsid w:val="00577C9F"/>
    <w:rsid w:val="0058780D"/>
    <w:rsid w:val="005A3F91"/>
    <w:rsid w:val="005B2628"/>
    <w:rsid w:val="005C0025"/>
    <w:rsid w:val="005C2271"/>
    <w:rsid w:val="005C39AF"/>
    <w:rsid w:val="005C4A8F"/>
    <w:rsid w:val="005D08EB"/>
    <w:rsid w:val="005D3899"/>
    <w:rsid w:val="005E1433"/>
    <w:rsid w:val="005E2177"/>
    <w:rsid w:val="005E7D4F"/>
    <w:rsid w:val="00603363"/>
    <w:rsid w:val="00606906"/>
    <w:rsid w:val="00623114"/>
    <w:rsid w:val="00623A9C"/>
    <w:rsid w:val="00624234"/>
    <w:rsid w:val="00635AE0"/>
    <w:rsid w:val="00637FFE"/>
    <w:rsid w:val="00647A7F"/>
    <w:rsid w:val="006537E3"/>
    <w:rsid w:val="006609DC"/>
    <w:rsid w:val="006616DA"/>
    <w:rsid w:val="00666FEC"/>
    <w:rsid w:val="00673563"/>
    <w:rsid w:val="00680086"/>
    <w:rsid w:val="00694719"/>
    <w:rsid w:val="006A3887"/>
    <w:rsid w:val="006A4796"/>
    <w:rsid w:val="006C40C9"/>
    <w:rsid w:val="006D388C"/>
    <w:rsid w:val="006E4181"/>
    <w:rsid w:val="006E7FD5"/>
    <w:rsid w:val="006F1235"/>
    <w:rsid w:val="00707004"/>
    <w:rsid w:val="00713E20"/>
    <w:rsid w:val="0071494C"/>
    <w:rsid w:val="007246C1"/>
    <w:rsid w:val="007424FA"/>
    <w:rsid w:val="00753F2F"/>
    <w:rsid w:val="00754CEE"/>
    <w:rsid w:val="00755BC7"/>
    <w:rsid w:val="007601F4"/>
    <w:rsid w:val="00763FF5"/>
    <w:rsid w:val="00781769"/>
    <w:rsid w:val="00783A02"/>
    <w:rsid w:val="007873AF"/>
    <w:rsid w:val="007922CC"/>
    <w:rsid w:val="007939C6"/>
    <w:rsid w:val="007A4DCE"/>
    <w:rsid w:val="007C301E"/>
    <w:rsid w:val="007D0597"/>
    <w:rsid w:val="007D6BD3"/>
    <w:rsid w:val="007E2E11"/>
    <w:rsid w:val="007F42C2"/>
    <w:rsid w:val="007F7536"/>
    <w:rsid w:val="00824F96"/>
    <w:rsid w:val="00832D9D"/>
    <w:rsid w:val="0084344F"/>
    <w:rsid w:val="00846743"/>
    <w:rsid w:val="0085176A"/>
    <w:rsid w:val="00863467"/>
    <w:rsid w:val="00870E2A"/>
    <w:rsid w:val="00875FAE"/>
    <w:rsid w:val="00880807"/>
    <w:rsid w:val="0088326D"/>
    <w:rsid w:val="008A1273"/>
    <w:rsid w:val="008A2D82"/>
    <w:rsid w:val="008A756E"/>
    <w:rsid w:val="008B1E9D"/>
    <w:rsid w:val="008B2C5A"/>
    <w:rsid w:val="008C237C"/>
    <w:rsid w:val="008C4EEA"/>
    <w:rsid w:val="008D7592"/>
    <w:rsid w:val="008E1EEC"/>
    <w:rsid w:val="008E29CA"/>
    <w:rsid w:val="008E3CB6"/>
    <w:rsid w:val="008E3E1F"/>
    <w:rsid w:val="008F1BB6"/>
    <w:rsid w:val="00906C0F"/>
    <w:rsid w:val="00910393"/>
    <w:rsid w:val="0091346A"/>
    <w:rsid w:val="00914B2B"/>
    <w:rsid w:val="00917E8E"/>
    <w:rsid w:val="009337F4"/>
    <w:rsid w:val="00935516"/>
    <w:rsid w:val="009373A4"/>
    <w:rsid w:val="00965509"/>
    <w:rsid w:val="00972400"/>
    <w:rsid w:val="00976543"/>
    <w:rsid w:val="0099484D"/>
    <w:rsid w:val="009C22D4"/>
    <w:rsid w:val="009C63D5"/>
    <w:rsid w:val="009D3FF3"/>
    <w:rsid w:val="009D404E"/>
    <w:rsid w:val="009D4377"/>
    <w:rsid w:val="009F1131"/>
    <w:rsid w:val="00A057CA"/>
    <w:rsid w:val="00A15640"/>
    <w:rsid w:val="00A15E04"/>
    <w:rsid w:val="00A332FA"/>
    <w:rsid w:val="00A3342B"/>
    <w:rsid w:val="00A81171"/>
    <w:rsid w:val="00A836B2"/>
    <w:rsid w:val="00A84790"/>
    <w:rsid w:val="00A917A6"/>
    <w:rsid w:val="00A92188"/>
    <w:rsid w:val="00A93A45"/>
    <w:rsid w:val="00A96D76"/>
    <w:rsid w:val="00AA4A2F"/>
    <w:rsid w:val="00AB2EAA"/>
    <w:rsid w:val="00AB5977"/>
    <w:rsid w:val="00AB635E"/>
    <w:rsid w:val="00AC0CA7"/>
    <w:rsid w:val="00AD01E3"/>
    <w:rsid w:val="00AD0DB5"/>
    <w:rsid w:val="00AD6EE0"/>
    <w:rsid w:val="00B02C91"/>
    <w:rsid w:val="00B14C97"/>
    <w:rsid w:val="00B20931"/>
    <w:rsid w:val="00B20E86"/>
    <w:rsid w:val="00B45F80"/>
    <w:rsid w:val="00B502EE"/>
    <w:rsid w:val="00B6110B"/>
    <w:rsid w:val="00B62302"/>
    <w:rsid w:val="00B64DF0"/>
    <w:rsid w:val="00B7224A"/>
    <w:rsid w:val="00B73198"/>
    <w:rsid w:val="00B7619C"/>
    <w:rsid w:val="00B76E7E"/>
    <w:rsid w:val="00B9225C"/>
    <w:rsid w:val="00BB1D8B"/>
    <w:rsid w:val="00BB71C1"/>
    <w:rsid w:val="00BD43C7"/>
    <w:rsid w:val="00BD62F1"/>
    <w:rsid w:val="00BE0DCA"/>
    <w:rsid w:val="00BF47D6"/>
    <w:rsid w:val="00BF4E1C"/>
    <w:rsid w:val="00BF7176"/>
    <w:rsid w:val="00C1188F"/>
    <w:rsid w:val="00C159DC"/>
    <w:rsid w:val="00C23770"/>
    <w:rsid w:val="00C31E5F"/>
    <w:rsid w:val="00C43FE2"/>
    <w:rsid w:val="00C45E98"/>
    <w:rsid w:val="00C50685"/>
    <w:rsid w:val="00C56CF8"/>
    <w:rsid w:val="00C6773C"/>
    <w:rsid w:val="00C81B8A"/>
    <w:rsid w:val="00C82FCB"/>
    <w:rsid w:val="00C941AB"/>
    <w:rsid w:val="00CB2873"/>
    <w:rsid w:val="00CE2C59"/>
    <w:rsid w:val="00D06042"/>
    <w:rsid w:val="00D11C4B"/>
    <w:rsid w:val="00D13E43"/>
    <w:rsid w:val="00D33864"/>
    <w:rsid w:val="00D3410A"/>
    <w:rsid w:val="00D40FB4"/>
    <w:rsid w:val="00D44530"/>
    <w:rsid w:val="00D5228C"/>
    <w:rsid w:val="00D5530E"/>
    <w:rsid w:val="00D60257"/>
    <w:rsid w:val="00D72123"/>
    <w:rsid w:val="00D76496"/>
    <w:rsid w:val="00D975B6"/>
    <w:rsid w:val="00DA3D25"/>
    <w:rsid w:val="00DA3F2E"/>
    <w:rsid w:val="00DD5B85"/>
    <w:rsid w:val="00E0414A"/>
    <w:rsid w:val="00E259C7"/>
    <w:rsid w:val="00E37E4B"/>
    <w:rsid w:val="00E45661"/>
    <w:rsid w:val="00E6029D"/>
    <w:rsid w:val="00E65A37"/>
    <w:rsid w:val="00E73281"/>
    <w:rsid w:val="00E86B3A"/>
    <w:rsid w:val="00E95E80"/>
    <w:rsid w:val="00EA487A"/>
    <w:rsid w:val="00EB480A"/>
    <w:rsid w:val="00EC10CC"/>
    <w:rsid w:val="00ED3D58"/>
    <w:rsid w:val="00ED71B4"/>
    <w:rsid w:val="00EE100B"/>
    <w:rsid w:val="00EE4042"/>
    <w:rsid w:val="00F02F8A"/>
    <w:rsid w:val="00F07706"/>
    <w:rsid w:val="00F17684"/>
    <w:rsid w:val="00F53A8C"/>
    <w:rsid w:val="00F54F06"/>
    <w:rsid w:val="00F64495"/>
    <w:rsid w:val="00F66433"/>
    <w:rsid w:val="00F67ADF"/>
    <w:rsid w:val="00F71BB1"/>
    <w:rsid w:val="00F7369F"/>
    <w:rsid w:val="00F828F9"/>
    <w:rsid w:val="00F851D0"/>
    <w:rsid w:val="00F8624E"/>
    <w:rsid w:val="00F90D2F"/>
    <w:rsid w:val="00FA241A"/>
    <w:rsid w:val="00FB1F6C"/>
    <w:rsid w:val="00FB6643"/>
    <w:rsid w:val="00FB6FB4"/>
    <w:rsid w:val="00FD3A24"/>
    <w:rsid w:val="00FE27F6"/>
    <w:rsid w:val="00FE3087"/>
    <w:rsid w:val="00FE5F16"/>
    <w:rsid w:val="15212C5A"/>
    <w:rsid w:val="2155C55C"/>
    <w:rsid w:val="536993E6"/>
    <w:rsid w:val="589E6A3E"/>
    <w:rsid w:val="6D270D4B"/>
    <w:rsid w:val="78F746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StandardWeb">
    <w:name w:val="Normal (Web)"/>
    <w:basedOn w:val="Standard"/>
    <w:uiPriority w:val="99"/>
    <w:unhideWhenUsed/>
    <w:rsid w:val="002D0D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43FBF"/>
    <w:rPr>
      <w:b/>
      <w:bCs/>
    </w:rPr>
  </w:style>
  <w:style w:type="character" w:styleId="NichtaufgelsteErwhnung">
    <w:name w:val="Unresolved Mention"/>
    <w:basedOn w:val="Absatz-Standardschriftart"/>
    <w:uiPriority w:val="99"/>
    <w:semiHidden/>
    <w:unhideWhenUsed/>
    <w:rsid w:val="00436D7F"/>
    <w:rPr>
      <w:color w:val="605E5C"/>
      <w:shd w:val="clear" w:color="auto" w:fill="E1DFDD"/>
    </w:rPr>
  </w:style>
  <w:style w:type="character" w:customStyle="1" w:styleId="text-small">
    <w:name w:val="text-small"/>
    <w:basedOn w:val="Absatz-Standardschriftart"/>
    <w:rsid w:val="00CE2C59"/>
  </w:style>
  <w:style w:type="character" w:styleId="BesuchterLink">
    <w:name w:val="FollowedHyperlink"/>
    <w:basedOn w:val="Absatz-Standardschriftart"/>
    <w:uiPriority w:val="99"/>
    <w:semiHidden/>
    <w:unhideWhenUsed/>
    <w:rsid w:val="00ED71B4"/>
    <w:rPr>
      <w:color w:val="800080" w:themeColor="followedHyperlink"/>
      <w:u w:val="single"/>
    </w:rPr>
  </w:style>
  <w:style w:type="paragraph" w:styleId="berarbeitung">
    <w:name w:val="Revision"/>
    <w:hidden/>
    <w:uiPriority w:val="99"/>
    <w:semiHidden/>
    <w:rsid w:val="008808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52310">
      <w:bodyDiv w:val="1"/>
      <w:marLeft w:val="0"/>
      <w:marRight w:val="0"/>
      <w:marTop w:val="0"/>
      <w:marBottom w:val="0"/>
      <w:divBdr>
        <w:top w:val="none" w:sz="0" w:space="0" w:color="auto"/>
        <w:left w:val="none" w:sz="0" w:space="0" w:color="auto"/>
        <w:bottom w:val="none" w:sz="0" w:space="0" w:color="auto"/>
        <w:right w:val="none" w:sz="0" w:space="0" w:color="auto"/>
      </w:divBdr>
    </w:div>
    <w:div w:id="229389534">
      <w:bodyDiv w:val="1"/>
      <w:marLeft w:val="0"/>
      <w:marRight w:val="0"/>
      <w:marTop w:val="0"/>
      <w:marBottom w:val="0"/>
      <w:divBdr>
        <w:top w:val="none" w:sz="0" w:space="0" w:color="auto"/>
        <w:left w:val="none" w:sz="0" w:space="0" w:color="auto"/>
        <w:bottom w:val="none" w:sz="0" w:space="0" w:color="auto"/>
        <w:right w:val="none" w:sz="0" w:space="0" w:color="auto"/>
      </w:divBdr>
    </w:div>
    <w:div w:id="583953034">
      <w:bodyDiv w:val="1"/>
      <w:marLeft w:val="0"/>
      <w:marRight w:val="0"/>
      <w:marTop w:val="0"/>
      <w:marBottom w:val="0"/>
      <w:divBdr>
        <w:top w:val="none" w:sz="0" w:space="0" w:color="auto"/>
        <w:left w:val="none" w:sz="0" w:space="0" w:color="auto"/>
        <w:bottom w:val="none" w:sz="0" w:space="0" w:color="auto"/>
        <w:right w:val="none" w:sz="0" w:space="0" w:color="auto"/>
      </w:divBdr>
    </w:div>
    <w:div w:id="636883350">
      <w:bodyDiv w:val="1"/>
      <w:marLeft w:val="0"/>
      <w:marRight w:val="0"/>
      <w:marTop w:val="0"/>
      <w:marBottom w:val="0"/>
      <w:divBdr>
        <w:top w:val="none" w:sz="0" w:space="0" w:color="auto"/>
        <w:left w:val="none" w:sz="0" w:space="0" w:color="auto"/>
        <w:bottom w:val="none" w:sz="0" w:space="0" w:color="auto"/>
        <w:right w:val="none" w:sz="0" w:space="0" w:color="auto"/>
      </w:divBdr>
    </w:div>
    <w:div w:id="677781041">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918252604">
      <w:bodyDiv w:val="1"/>
      <w:marLeft w:val="0"/>
      <w:marRight w:val="0"/>
      <w:marTop w:val="0"/>
      <w:marBottom w:val="0"/>
      <w:divBdr>
        <w:top w:val="none" w:sz="0" w:space="0" w:color="auto"/>
        <w:left w:val="none" w:sz="0" w:space="0" w:color="auto"/>
        <w:bottom w:val="none" w:sz="0" w:space="0" w:color="auto"/>
        <w:right w:val="none" w:sz="0" w:space="0" w:color="auto"/>
      </w:divBdr>
    </w:div>
    <w:div w:id="987831167">
      <w:bodyDiv w:val="1"/>
      <w:marLeft w:val="0"/>
      <w:marRight w:val="0"/>
      <w:marTop w:val="0"/>
      <w:marBottom w:val="0"/>
      <w:divBdr>
        <w:top w:val="none" w:sz="0" w:space="0" w:color="auto"/>
        <w:left w:val="none" w:sz="0" w:space="0" w:color="auto"/>
        <w:bottom w:val="none" w:sz="0" w:space="0" w:color="auto"/>
        <w:right w:val="none" w:sz="0" w:space="0" w:color="auto"/>
      </w:divBdr>
    </w:div>
    <w:div w:id="1005745831">
      <w:bodyDiv w:val="1"/>
      <w:marLeft w:val="0"/>
      <w:marRight w:val="0"/>
      <w:marTop w:val="0"/>
      <w:marBottom w:val="0"/>
      <w:divBdr>
        <w:top w:val="none" w:sz="0" w:space="0" w:color="auto"/>
        <w:left w:val="none" w:sz="0" w:space="0" w:color="auto"/>
        <w:bottom w:val="none" w:sz="0" w:space="0" w:color="auto"/>
        <w:right w:val="none" w:sz="0" w:space="0" w:color="auto"/>
      </w:divBdr>
    </w:div>
    <w:div w:id="1070153217">
      <w:bodyDiv w:val="1"/>
      <w:marLeft w:val="0"/>
      <w:marRight w:val="0"/>
      <w:marTop w:val="0"/>
      <w:marBottom w:val="0"/>
      <w:divBdr>
        <w:top w:val="none" w:sz="0" w:space="0" w:color="auto"/>
        <w:left w:val="none" w:sz="0" w:space="0" w:color="auto"/>
        <w:bottom w:val="none" w:sz="0" w:space="0" w:color="auto"/>
        <w:right w:val="none" w:sz="0" w:space="0" w:color="auto"/>
      </w:divBdr>
    </w:div>
    <w:div w:id="1376275284">
      <w:bodyDiv w:val="1"/>
      <w:marLeft w:val="0"/>
      <w:marRight w:val="0"/>
      <w:marTop w:val="0"/>
      <w:marBottom w:val="0"/>
      <w:divBdr>
        <w:top w:val="none" w:sz="0" w:space="0" w:color="auto"/>
        <w:left w:val="none" w:sz="0" w:space="0" w:color="auto"/>
        <w:bottom w:val="none" w:sz="0" w:space="0" w:color="auto"/>
        <w:right w:val="none" w:sz="0" w:space="0" w:color="auto"/>
      </w:divBdr>
    </w:div>
    <w:div w:id="1399092249">
      <w:bodyDiv w:val="1"/>
      <w:marLeft w:val="0"/>
      <w:marRight w:val="0"/>
      <w:marTop w:val="0"/>
      <w:marBottom w:val="0"/>
      <w:divBdr>
        <w:top w:val="none" w:sz="0" w:space="0" w:color="auto"/>
        <w:left w:val="none" w:sz="0" w:space="0" w:color="auto"/>
        <w:bottom w:val="none" w:sz="0" w:space="0" w:color="auto"/>
        <w:right w:val="none" w:sz="0" w:space="0" w:color="auto"/>
      </w:divBdr>
    </w:div>
    <w:div w:id="1421944123">
      <w:bodyDiv w:val="1"/>
      <w:marLeft w:val="0"/>
      <w:marRight w:val="0"/>
      <w:marTop w:val="0"/>
      <w:marBottom w:val="0"/>
      <w:divBdr>
        <w:top w:val="none" w:sz="0" w:space="0" w:color="auto"/>
        <w:left w:val="none" w:sz="0" w:space="0" w:color="auto"/>
        <w:bottom w:val="none" w:sz="0" w:space="0" w:color="auto"/>
        <w:right w:val="none" w:sz="0" w:space="0" w:color="auto"/>
      </w:divBdr>
    </w:div>
    <w:div w:id="1482036693">
      <w:bodyDiv w:val="1"/>
      <w:marLeft w:val="0"/>
      <w:marRight w:val="0"/>
      <w:marTop w:val="0"/>
      <w:marBottom w:val="0"/>
      <w:divBdr>
        <w:top w:val="none" w:sz="0" w:space="0" w:color="auto"/>
        <w:left w:val="none" w:sz="0" w:space="0" w:color="auto"/>
        <w:bottom w:val="none" w:sz="0" w:space="0" w:color="auto"/>
        <w:right w:val="none" w:sz="0" w:space="0" w:color="auto"/>
      </w:divBdr>
    </w:div>
    <w:div w:id="1496798815">
      <w:bodyDiv w:val="1"/>
      <w:marLeft w:val="0"/>
      <w:marRight w:val="0"/>
      <w:marTop w:val="0"/>
      <w:marBottom w:val="0"/>
      <w:divBdr>
        <w:top w:val="none" w:sz="0" w:space="0" w:color="auto"/>
        <w:left w:val="none" w:sz="0" w:space="0" w:color="auto"/>
        <w:bottom w:val="none" w:sz="0" w:space="0" w:color="auto"/>
        <w:right w:val="none" w:sz="0" w:space="0" w:color="auto"/>
      </w:divBdr>
    </w:div>
    <w:div w:id="1611160765">
      <w:bodyDiv w:val="1"/>
      <w:marLeft w:val="0"/>
      <w:marRight w:val="0"/>
      <w:marTop w:val="0"/>
      <w:marBottom w:val="0"/>
      <w:divBdr>
        <w:top w:val="none" w:sz="0" w:space="0" w:color="auto"/>
        <w:left w:val="none" w:sz="0" w:space="0" w:color="auto"/>
        <w:bottom w:val="none" w:sz="0" w:space="0" w:color="auto"/>
        <w:right w:val="none" w:sz="0" w:space="0" w:color="auto"/>
      </w:divBdr>
    </w:div>
    <w:div w:id="1740905395">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uev-verband.de/index.php?eID=dumpFile&amp;t=f&amp;f=4383&amp;token=5836608af8d6d6ff955b9e7a1ee69cea55e9157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roentgen-onlinesho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uv.com/pres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roentgen-onlineshop" TargetMode="External"/><Relationship Id="rId5" Type="http://schemas.openxmlformats.org/officeDocument/2006/relationships/numbering" Target="numbering.xml"/><Relationship Id="rId15" Type="http://schemas.openxmlformats.org/officeDocument/2006/relationships/hyperlink" Target="mailto:contact@press.tuv.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3" ma:contentTypeDescription="Ein neues Dokument erstellen." ma:contentTypeScope="" ma:versionID="c3f52f7b363647ccc1803547d8012793">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1f568da96b95f588a578d006c3a9356f"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4.xml><?xml version="1.0" encoding="utf-8"?>
<ds:datastoreItem xmlns:ds="http://schemas.openxmlformats.org/officeDocument/2006/customXml" ds:itemID="{0DAF7B15-8EE0-4274-B396-1C7AD12B6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4951</Characters>
  <Application>Microsoft Office Word</Application>
  <DocSecurity>0</DocSecurity>
  <Lines>41</Lines>
  <Paragraphs>11</Paragraphs>
  <ScaleCrop>false</ScaleCrop>
  <Company>TUV</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120</cp:revision>
  <cp:lastPrinted>2024-05-17T07:35:00Z</cp:lastPrinted>
  <dcterms:created xsi:type="dcterms:W3CDTF">2024-05-21T06:38:00Z</dcterms:created>
  <dcterms:modified xsi:type="dcterms:W3CDTF">2025-05-27T09:36:00Z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