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SC22 in Dallas</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croit is one of Germany's fastest growing tech companies</w:t>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croit is one of the fastest growing technology companies in Germany. On November 10th 2022, the Munich-based company was therefore honored with the German Deloitte Technology Fast 50 Award. The successful German company is now gaining a foothold in the USA and is participating in one of the country's largest tech trade fairs, SC22 in Dallas.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Founded in 2017, the Munich-based technology company croit has made it its mission to simplify the use and application of complex - but extremely powerful  - technologies for a wide range of companies in order to take advantage of these technologies. Based on this principle, croit has developed deployment and management solutions for the open source software defined storage technologies Ceph and DAOS. Both technologies are uniquely integrated in the croit Storage Management Platform and can be flexibly adapted depending on customer needs.</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One of the fastest growing tech companies in Germany </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young company is already a Deloitte Technology Fast 50 Award winner: thanks to its innovations, croit placed tenth in the overall ranking of Deloittes prestigious Technology Award with its impressive growth of 854.3% over the past four fiscal years.</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 the fast lane: Market entry in the USA</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 opening its first office in the US, the company is spearheading another milestone: croit is an exhibitor at one of the largest tech trade shows in the US - the International Conference for High Performance Computing, Networking, Storage, and Analysis, or better known as SC22, in Dallas. The show is a great opportunity to showcase its innovations to an international audience and make important contacts. "We are extremely pleased to now be able to present our innovative range of products and services to an international audience," says Andy Muthmann, Director Sales at croit.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What effect the trade show appearance in the USA will have for the company remains to be seen. In any case, one thing is clear: croit is in the fast lane.</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About croit:</w:t>
      </w: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croit was founded in January 2017 with the mission to facilitate the use and application of smart technologies for a broad mass of enterprises to reap the benefits of these technologies. Based on this idea, it has developed deployment and management solutions for the open source software defined storage technologies Ceph and DAOS, both integrated into the croit Storage Management Platform. croit offers solutions worldwide as well as other complementary products and services such as hardware, consulting, support and training. In addition, the company is a founding member of the Ceph Foundation and has a seat on the Ceph Leadership Team. The company also has a technology partnership with Intel to integrate the DAOS software defined storage solution into the croit Storage Platform.</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Today, croit has hundreds of customers worldwide, ranging from small to medium-sized businesses to global corporations. With its strong, globally distributed team, croit can provide professional support around the clock. </w:t>
      </w:r>
      <w:hyperlink r:id="rId7">
        <w:r w:rsidDel="00000000" w:rsidR="00000000" w:rsidRPr="00000000">
          <w:rPr>
            <w:rFonts w:ascii="Arial" w:cs="Arial" w:eastAsia="Arial" w:hAnsi="Arial"/>
            <w:color w:val="1155cc"/>
            <w:u w:val="single"/>
            <w:rtl w:val="0"/>
          </w:rPr>
          <w:t xml:space="preserve">https://croit.io/</w:t>
        </w:r>
      </w:hyperlink>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b w:val="1"/>
          <w:rtl w:val="0"/>
        </w:rPr>
        <w:t xml:space="preserve">About Deloitte:</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Deloitte provides industry-leading audit and assurance, tax, consulting, financial advisory, and risk advisory services to nearly 90% of Fortune Global 500® companies and thousands of private companies. Legal services are provided in Germany by Deloitte Legal. Our people deliver measurable, long-term results that help build public confidence in the capital markets, help our clients transform and grow, and lead the way to a stronger economy, a more equitable society, and a sustainable world. Deloitte builds on more than 175 years of history and operates in more than 150 countries. Learn more about how Deloitte's approximately 415,000 employees live the mission statement "making an impact that matters" every day: </w:t>
      </w:r>
      <w:hyperlink r:id="rId8">
        <w:r w:rsidDel="00000000" w:rsidR="00000000" w:rsidRPr="00000000">
          <w:rPr>
            <w:rFonts w:ascii="Arial" w:cs="Arial" w:eastAsia="Arial" w:hAnsi="Arial"/>
            <w:color w:val="1155cc"/>
            <w:u w:val="single"/>
            <w:rtl w:val="0"/>
          </w:rPr>
          <w:t xml:space="preserve">www.deloitte.com/de</w:t>
        </w:r>
      </w:hyperlink>
      <w:r w:rsidDel="00000000" w:rsidR="00000000" w:rsidRPr="00000000">
        <w:rPr>
          <w:rFonts w:ascii="Arial" w:cs="Arial" w:eastAsia="Arial" w:hAnsi="Arial"/>
          <w:rtl w:val="0"/>
        </w:rPr>
        <w:t xml:space="preserve">.</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Deloitte refers to Deloitte Touche Tohmatsu Limited ("DTTL"), its global network of member firms and their affiliates (collectively, the "Deloitte Organization"). DTTL (also referred to as "Deloitte Global") and each of its member firms and their affiliates are legally separate and independent entities that cannot bind or obligate each other with respect to third parties. DTTL, each DTTL Member Firm and Affiliates shall be liable only for their own acts and omissions and not for those of others. DTTL does not itself provide services to clients. For more information, please visit </w:t>
      </w:r>
      <w:hyperlink r:id="rId9">
        <w:r w:rsidDel="00000000" w:rsidR="00000000" w:rsidRPr="00000000">
          <w:rPr>
            <w:rFonts w:ascii="Arial" w:cs="Arial" w:eastAsia="Arial" w:hAnsi="Arial"/>
            <w:color w:val="1155cc"/>
            <w:u w:val="single"/>
            <w:rtl w:val="0"/>
          </w:rPr>
          <w:t xml:space="preserve">www.deloitte.com/de/UeberUns</w:t>
        </w:r>
      </w:hyperlink>
      <w:r w:rsidDel="00000000" w:rsidR="00000000" w:rsidRPr="00000000">
        <w:rPr>
          <w:rFonts w:ascii="Arial" w:cs="Arial" w:eastAsia="Arial" w:hAnsi="Arial"/>
          <w:rtl w:val="0"/>
        </w:rPr>
        <w:t xml:space="preserve">.</w:t>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a contact</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 Switzerland</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Press release, 11/14/2022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2’349</w:t>
    </w:r>
    <w:r w:rsidDel="00000000" w:rsidR="00000000" w:rsidRPr="00000000">
      <w:rPr>
        <w:rFonts w:ascii="Arial" w:cs="Arial" w:eastAsia="Arial" w:hAnsi="Arial"/>
        <w:rtl w:val="0"/>
      </w:rPr>
      <w:t xml:space="preserve"> characters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deloitte.com/de/UeberU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oit.io/" TargetMode="External"/><Relationship Id="rId8" Type="http://schemas.openxmlformats.org/officeDocument/2006/relationships/hyperlink" Target="http://www.deloitte.com/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PFiuJbrK8dWPfb4B1hJKYPW+g==">AMUW2mUwtcRptlJK4f1AUVQ5T10BCJx19vMXbMAlZBV3fpOezj5EQ5hs3PVYdy6fbbzO43uwEbjSbWqaFQt79VpN7Lcm+FgtNsVmmSKvEu0M7sFCs4SDupI=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