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A7758" w:rsidRDefault="001E2C53" w:rsidP="009E6BD5">
      <w:pPr>
        <w:pStyle w:val="Kopfzeile"/>
        <w:spacing w:after="60"/>
        <w:ind w:right="-3402"/>
        <w:jc w:val="right"/>
        <w:rPr>
          <w:b/>
        </w:rPr>
      </w:pPr>
      <w:r>
        <w:t>Schwäbisch Hall</w:t>
      </w:r>
      <w:bookmarkStart w:id="0" w:name="_GoBack"/>
      <w:r w:rsidRPr="00F81E77">
        <w:t xml:space="preserve">, </w:t>
      </w:r>
      <w:r w:rsidR="00F81E77" w:rsidRPr="00F81E77">
        <w:t>20.01.2022</w:t>
      </w:r>
      <w:bookmarkEnd w:id="0"/>
    </w:p>
    <w:p w:rsidR="009F75DC" w:rsidRDefault="009F75DC" w:rsidP="004C3045">
      <w:pPr>
        <w:spacing w:after="160"/>
        <w:rPr>
          <w:rFonts w:eastAsiaTheme="minorHAnsi" w:cs="Arial"/>
          <w:b/>
          <w:bCs/>
          <w:sz w:val="28"/>
          <w:szCs w:val="28"/>
        </w:rPr>
      </w:pPr>
    </w:p>
    <w:p w:rsidR="00C5799B" w:rsidRPr="00E313D1" w:rsidRDefault="0012446F" w:rsidP="00C5799B">
      <w:pPr>
        <w:spacing w:after="160"/>
        <w:rPr>
          <w:rFonts w:eastAsiaTheme="minorHAnsi" w:cs="Arial"/>
          <w:b/>
          <w:bCs/>
          <w:sz w:val="32"/>
          <w:szCs w:val="32"/>
        </w:rPr>
      </w:pPr>
      <w:r>
        <w:rPr>
          <w:rFonts w:eastAsiaTheme="minorHAnsi" w:cs="Arial"/>
          <w:b/>
          <w:bCs/>
          <w:sz w:val="32"/>
          <w:szCs w:val="32"/>
        </w:rPr>
        <w:t xml:space="preserve">Die Zukunft verpacken </w:t>
      </w:r>
    </w:p>
    <w:p w:rsidR="00C5799B" w:rsidRPr="00E313D1" w:rsidRDefault="006D1952" w:rsidP="00C5799B">
      <w:pPr>
        <w:spacing w:after="160"/>
        <w:rPr>
          <w:rFonts w:eastAsiaTheme="minorHAnsi" w:cs="Arial"/>
          <w:bCs/>
          <w:sz w:val="28"/>
          <w:szCs w:val="28"/>
        </w:rPr>
      </w:pPr>
      <w:r>
        <w:rPr>
          <w:rFonts w:eastAsiaTheme="minorHAnsi" w:cs="Arial"/>
          <w:bCs/>
          <w:sz w:val="28"/>
          <w:szCs w:val="28"/>
        </w:rPr>
        <w:t xml:space="preserve">OPTIMA präsentiert auf der IDEA </w:t>
      </w:r>
      <w:r w:rsidR="00BC3376">
        <w:rPr>
          <w:rFonts w:eastAsiaTheme="minorHAnsi" w:cs="Arial"/>
          <w:bCs/>
          <w:sz w:val="28"/>
          <w:szCs w:val="28"/>
        </w:rPr>
        <w:t>Lösungen</w:t>
      </w:r>
      <w:r>
        <w:rPr>
          <w:rFonts w:eastAsiaTheme="minorHAnsi" w:cs="Arial"/>
          <w:bCs/>
          <w:sz w:val="28"/>
          <w:szCs w:val="28"/>
        </w:rPr>
        <w:t xml:space="preserve"> für nachhaltiges und </w:t>
      </w:r>
      <w:r w:rsidR="00532168">
        <w:rPr>
          <w:rFonts w:eastAsiaTheme="minorHAnsi" w:cs="Arial"/>
          <w:bCs/>
          <w:sz w:val="28"/>
          <w:szCs w:val="28"/>
        </w:rPr>
        <w:t>ästhetisches</w:t>
      </w:r>
      <w:r>
        <w:rPr>
          <w:rFonts w:eastAsiaTheme="minorHAnsi" w:cs="Arial"/>
          <w:bCs/>
          <w:sz w:val="28"/>
          <w:szCs w:val="28"/>
        </w:rPr>
        <w:t xml:space="preserve"> Verpackungsdesign</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E500F0" w:rsidP="00C5799B">
      <w:pPr>
        <w:spacing w:after="160" w:line="360" w:lineRule="auto"/>
        <w:rPr>
          <w:rFonts w:eastAsiaTheme="minorHAnsi" w:cs="Arial"/>
          <w:b/>
          <w:sz w:val="22"/>
        </w:rPr>
      </w:pPr>
      <w:r>
        <w:rPr>
          <w:rFonts w:eastAsiaTheme="minorHAnsi" w:cs="Arial"/>
          <w:b/>
          <w:sz w:val="22"/>
        </w:rPr>
        <w:t>Vom 28. bis 31. März 2022 findet in Miami die IDEA statt. Für den Geschäftsbereich Nonwovens von Optima ist sie eine</w:t>
      </w:r>
      <w:r w:rsidR="008418A6">
        <w:rPr>
          <w:rFonts w:eastAsiaTheme="minorHAnsi" w:cs="Arial"/>
          <w:b/>
          <w:sz w:val="22"/>
        </w:rPr>
        <w:t>r</w:t>
      </w:r>
      <w:r>
        <w:rPr>
          <w:rFonts w:eastAsiaTheme="minorHAnsi" w:cs="Arial"/>
          <w:b/>
          <w:sz w:val="22"/>
        </w:rPr>
        <w:t xml:space="preserve"> der wichtigsten </w:t>
      </w:r>
      <w:r w:rsidR="008418A6">
        <w:rPr>
          <w:rFonts w:eastAsiaTheme="minorHAnsi" w:cs="Arial"/>
          <w:b/>
          <w:sz w:val="22"/>
        </w:rPr>
        <w:t>Branchent</w:t>
      </w:r>
      <w:r>
        <w:rPr>
          <w:rFonts w:eastAsiaTheme="minorHAnsi" w:cs="Arial"/>
          <w:b/>
          <w:sz w:val="22"/>
        </w:rPr>
        <w:t xml:space="preserve">reffpunkte des Jahres. </w:t>
      </w:r>
      <w:r w:rsidR="00577005">
        <w:rPr>
          <w:rFonts w:eastAsiaTheme="minorHAnsi" w:cs="Arial"/>
          <w:b/>
          <w:sz w:val="22"/>
        </w:rPr>
        <w:t xml:space="preserve">Vor Ort haben die </w:t>
      </w:r>
      <w:r w:rsidR="001651A3">
        <w:rPr>
          <w:rFonts w:eastAsiaTheme="minorHAnsi" w:cs="Arial"/>
          <w:b/>
          <w:sz w:val="22"/>
        </w:rPr>
        <w:t>Besucherinnen und Besucher</w:t>
      </w:r>
      <w:r w:rsidR="00577005">
        <w:rPr>
          <w:rFonts w:eastAsiaTheme="minorHAnsi" w:cs="Arial"/>
          <w:b/>
          <w:sz w:val="22"/>
        </w:rPr>
        <w:t xml:space="preserve"> die Möglichkeit, Verpackungskonzepte der Zukunft mit unterschiedlichsten Materialien zu gestalten. Gezeigt wird</w:t>
      </w:r>
      <w:r w:rsidR="00072813">
        <w:rPr>
          <w:rFonts w:eastAsiaTheme="minorHAnsi" w:cs="Arial"/>
          <w:b/>
          <w:sz w:val="22"/>
        </w:rPr>
        <w:t xml:space="preserve"> zudem</w:t>
      </w:r>
      <w:r w:rsidR="00577005">
        <w:rPr>
          <w:rFonts w:eastAsiaTheme="minorHAnsi" w:cs="Arial"/>
          <w:b/>
          <w:sz w:val="22"/>
        </w:rPr>
        <w:t xml:space="preserve"> eine Schweißstation, die das Verpackungsdesign von Hygieneprodukten weiter verbessert. Nachhaltige Verpackungslösungen für eine funktionierende Kreislaufwirtschaft sind ein weiterer Schwerpunkt. </w:t>
      </w:r>
      <w:r w:rsidR="00B92D41">
        <w:rPr>
          <w:rFonts w:eastAsiaTheme="minorHAnsi" w:cs="Arial"/>
          <w:b/>
          <w:sz w:val="22"/>
        </w:rPr>
        <w:t xml:space="preserve">Die Optima Experten sind am Stand-Nr. 4416 zu finden. </w:t>
      </w:r>
      <w:r w:rsidR="008B2484">
        <w:rPr>
          <w:rFonts w:eastAsiaTheme="minorHAnsi" w:cs="Arial"/>
          <w:b/>
          <w:sz w:val="22"/>
        </w:rPr>
        <w:t xml:space="preserve">Erstmals sind aufgrund der benachbarten </w:t>
      </w:r>
      <w:proofErr w:type="spellStart"/>
      <w:r w:rsidR="008B2484">
        <w:rPr>
          <w:rFonts w:eastAsiaTheme="minorHAnsi" w:cs="Arial"/>
          <w:b/>
          <w:sz w:val="22"/>
        </w:rPr>
        <w:t>FiltXPO</w:t>
      </w:r>
      <w:proofErr w:type="spellEnd"/>
      <w:r w:rsidR="008B2484">
        <w:rPr>
          <w:rFonts w:eastAsiaTheme="minorHAnsi" w:cs="Arial"/>
          <w:b/>
          <w:sz w:val="22"/>
        </w:rPr>
        <w:t xml:space="preserve"> auch </w:t>
      </w:r>
      <w:r w:rsidR="00EC02D9">
        <w:rPr>
          <w:rFonts w:eastAsiaTheme="minorHAnsi" w:cs="Arial"/>
          <w:b/>
          <w:sz w:val="22"/>
        </w:rPr>
        <w:t>Spezialisten</w:t>
      </w:r>
      <w:r w:rsidR="008B2484">
        <w:rPr>
          <w:rFonts w:eastAsiaTheme="minorHAnsi" w:cs="Arial"/>
          <w:b/>
          <w:sz w:val="22"/>
        </w:rPr>
        <w:t xml:space="preserve"> für die Herstellung und Verpackung von Filtern vor Ort. </w:t>
      </w:r>
    </w:p>
    <w:p w:rsidR="006D1952" w:rsidRPr="00E500F0" w:rsidRDefault="006D1952" w:rsidP="00751264">
      <w:pPr>
        <w:spacing w:line="360" w:lineRule="auto"/>
        <w:rPr>
          <w:rFonts w:eastAsiaTheme="minorHAnsi" w:cs="Arial"/>
          <w:sz w:val="22"/>
          <w:szCs w:val="22"/>
        </w:rPr>
      </w:pPr>
      <w:r w:rsidRPr="00E500F0">
        <w:rPr>
          <w:rFonts w:eastAsiaTheme="minorHAnsi" w:cs="Arial"/>
          <w:sz w:val="22"/>
          <w:szCs w:val="22"/>
        </w:rPr>
        <w:t xml:space="preserve">„Wir freuen uns sehr, dass wir uns wieder persönlich mit Interessenten und Kunden auf der </w:t>
      </w:r>
      <w:r w:rsidR="008418A6">
        <w:rPr>
          <w:rFonts w:eastAsiaTheme="minorHAnsi" w:cs="Arial"/>
          <w:sz w:val="22"/>
          <w:szCs w:val="22"/>
        </w:rPr>
        <w:t>IDEA</w:t>
      </w:r>
      <w:r w:rsidRPr="00E500F0">
        <w:rPr>
          <w:rFonts w:eastAsiaTheme="minorHAnsi" w:cs="Arial"/>
          <w:sz w:val="22"/>
          <w:szCs w:val="22"/>
        </w:rPr>
        <w:t xml:space="preserve"> austauschen können“, sagt Oliver Rebstock, Geschäftsführer der OPTIMA nonwovens GmbH. Im Sondermaschinenbau spiele der persönliche Austausch eine wichtige Rolle. „Verbraucher haben heutzutage hohe Ansprüche an Verpackungen. Sie sollen einzigartig, hochwertig, individuell und nachhaltig sein. Auf der IDEA zeigen wir, wie wir Produzenten bei diesen Trends unterstützen“, sagt Rebstock.</w:t>
      </w:r>
    </w:p>
    <w:p w:rsidR="006D1952" w:rsidRPr="00E500F0" w:rsidRDefault="006D1952" w:rsidP="00751264">
      <w:pPr>
        <w:spacing w:line="360" w:lineRule="auto"/>
        <w:rPr>
          <w:rFonts w:eastAsiaTheme="minorHAnsi" w:cs="Arial"/>
          <w:sz w:val="22"/>
          <w:szCs w:val="22"/>
        </w:rPr>
      </w:pPr>
    </w:p>
    <w:p w:rsidR="006D1952" w:rsidRPr="00751264" w:rsidRDefault="006D1952" w:rsidP="00751264">
      <w:pPr>
        <w:spacing w:line="360" w:lineRule="auto"/>
        <w:rPr>
          <w:rFonts w:eastAsiaTheme="minorHAnsi" w:cs="Arial"/>
          <w:b/>
          <w:sz w:val="22"/>
          <w:szCs w:val="22"/>
        </w:rPr>
      </w:pPr>
      <w:r w:rsidRPr="00751264">
        <w:rPr>
          <w:rFonts w:eastAsiaTheme="minorHAnsi" w:cs="Arial"/>
          <w:b/>
          <w:sz w:val="22"/>
          <w:szCs w:val="22"/>
        </w:rPr>
        <w:t>Verpackungen sicher und ästhetisch verschließen</w:t>
      </w:r>
    </w:p>
    <w:p w:rsidR="006D1952" w:rsidRPr="00E500F0" w:rsidRDefault="006D1952" w:rsidP="00751264">
      <w:pPr>
        <w:spacing w:line="360" w:lineRule="auto"/>
        <w:rPr>
          <w:rFonts w:eastAsiaTheme="minorHAnsi" w:cs="Arial"/>
          <w:sz w:val="22"/>
          <w:szCs w:val="22"/>
        </w:rPr>
      </w:pPr>
    </w:p>
    <w:p w:rsidR="006D1952" w:rsidRPr="00E500F0" w:rsidRDefault="006D1952" w:rsidP="00751264">
      <w:pPr>
        <w:spacing w:line="360" w:lineRule="auto"/>
        <w:rPr>
          <w:rFonts w:eastAsiaTheme="minorHAnsi" w:cs="Arial"/>
          <w:sz w:val="22"/>
          <w:szCs w:val="22"/>
        </w:rPr>
      </w:pPr>
      <w:r w:rsidRPr="00E500F0">
        <w:rPr>
          <w:rFonts w:eastAsiaTheme="minorHAnsi" w:cs="Arial"/>
          <w:sz w:val="22"/>
          <w:szCs w:val="22"/>
        </w:rPr>
        <w:t xml:space="preserve">Das gelingt beispielsweise mit einer innovativen Schweißstation, die Optima Nonwovens entwickelt hat. Diese wirkt sich positiv auf </w:t>
      </w:r>
      <w:r w:rsidRPr="00E500F0">
        <w:rPr>
          <w:rFonts w:eastAsiaTheme="minorHAnsi" w:cs="Arial"/>
          <w:sz w:val="22"/>
          <w:szCs w:val="22"/>
        </w:rPr>
        <w:lastRenderedPageBreak/>
        <w:t>die Verpackungsqualität aus. Verpackungen lassen sich sicher verschließen und ästhetisch verschweißen. Da die Verpackungssysteme von Optima Nonwovens in der Lage sind, „maschinell zu lernen“, lassen sich Änderungen an der Verpackung automatisch erkennen und Maschinenanwender können sofort reagieren. Eine automatische exakte Einstellung auf die jeweiligen Verpackungsformate stellt sicher, dass bereits die erste Verpackung nach dem Formatwechsel perfekt ist. Anlaufen und Nachjustieren wird vermieden.</w:t>
      </w:r>
    </w:p>
    <w:p w:rsidR="006D1952" w:rsidRPr="00E500F0" w:rsidRDefault="006D1952" w:rsidP="00751264">
      <w:pPr>
        <w:spacing w:line="360" w:lineRule="auto"/>
        <w:rPr>
          <w:rFonts w:eastAsiaTheme="minorHAnsi" w:cs="Arial"/>
          <w:sz w:val="22"/>
          <w:szCs w:val="22"/>
        </w:rPr>
      </w:pPr>
    </w:p>
    <w:p w:rsidR="006D1952" w:rsidRPr="00751264" w:rsidRDefault="006D1952" w:rsidP="00751264">
      <w:pPr>
        <w:spacing w:line="360" w:lineRule="auto"/>
        <w:rPr>
          <w:rFonts w:eastAsiaTheme="minorHAnsi" w:cs="Arial"/>
          <w:b/>
          <w:sz w:val="22"/>
          <w:szCs w:val="22"/>
        </w:rPr>
      </w:pPr>
      <w:r w:rsidRPr="00751264">
        <w:rPr>
          <w:rFonts w:eastAsiaTheme="minorHAnsi" w:cs="Arial"/>
          <w:b/>
          <w:sz w:val="22"/>
          <w:szCs w:val="22"/>
        </w:rPr>
        <w:t xml:space="preserve">Interaktives Verpackungserlebnis </w:t>
      </w:r>
    </w:p>
    <w:p w:rsidR="006D1952" w:rsidRPr="00E500F0" w:rsidRDefault="006D1952" w:rsidP="00751264">
      <w:pPr>
        <w:spacing w:line="360" w:lineRule="auto"/>
        <w:rPr>
          <w:rFonts w:eastAsiaTheme="minorHAnsi" w:cs="Arial"/>
          <w:sz w:val="22"/>
          <w:szCs w:val="22"/>
        </w:rPr>
      </w:pPr>
    </w:p>
    <w:p w:rsidR="006D1952" w:rsidRPr="00E500F0" w:rsidRDefault="006D1952" w:rsidP="00751264">
      <w:pPr>
        <w:spacing w:line="360" w:lineRule="auto"/>
        <w:rPr>
          <w:rFonts w:eastAsiaTheme="minorHAnsi" w:cs="Arial"/>
          <w:sz w:val="22"/>
          <w:szCs w:val="22"/>
        </w:rPr>
      </w:pPr>
      <w:r w:rsidRPr="00E500F0">
        <w:rPr>
          <w:rFonts w:eastAsiaTheme="minorHAnsi" w:cs="Arial"/>
          <w:sz w:val="22"/>
          <w:szCs w:val="22"/>
        </w:rPr>
        <w:t xml:space="preserve">Differenzierung am Markt gelingt mit verbesserten Verpackungen, jedoch auch mit neuen Verpackungskonzepten. Hier ist Optima Nonwovens offen für die gemeinsame Entwicklung neuer Verpackungslösungen. Hier bieten sich alternative Materialien wie Papier oder Stärkefolie an, neue Verpackungsformen wie die Kartonverpackung oder Verpackungen mit neuem Mehrwert wie zum Beispiel einer Möglichkeit zur Personalisierung. Jedoch sind auch völlig neuartige Konzepte denkbar, über die Optima mit den Besuchern diskutieren möchte. Aus diesem Grund können sich die Besucherinnen und Besucher vor Ort mittels des </w:t>
      </w:r>
      <w:proofErr w:type="spellStart"/>
      <w:r w:rsidRPr="00E500F0">
        <w:rPr>
          <w:rFonts w:eastAsiaTheme="minorHAnsi" w:cs="Arial"/>
          <w:sz w:val="22"/>
          <w:szCs w:val="22"/>
        </w:rPr>
        <w:t>Gamification</w:t>
      </w:r>
      <w:proofErr w:type="spellEnd"/>
      <w:r w:rsidRPr="00E500F0">
        <w:rPr>
          <w:rFonts w:eastAsiaTheme="minorHAnsi" w:cs="Arial"/>
          <w:sz w:val="22"/>
          <w:szCs w:val="22"/>
        </w:rPr>
        <w:t xml:space="preserve"> Elements „</w:t>
      </w:r>
      <w:proofErr w:type="spellStart"/>
      <w:r w:rsidRPr="00E500F0">
        <w:rPr>
          <w:rFonts w:eastAsiaTheme="minorHAnsi" w:cs="Arial"/>
          <w:sz w:val="22"/>
          <w:szCs w:val="22"/>
        </w:rPr>
        <w:t>Hypebox</w:t>
      </w:r>
      <w:proofErr w:type="spellEnd"/>
      <w:r w:rsidRPr="00E500F0">
        <w:rPr>
          <w:rFonts w:eastAsiaTheme="minorHAnsi" w:cs="Arial"/>
          <w:sz w:val="22"/>
          <w:szCs w:val="22"/>
        </w:rPr>
        <w:t>“ Verpackungen mit unterschiedlichen Materialien und Personalisierungen interaktiv betrachten und diskutieren.</w:t>
      </w:r>
    </w:p>
    <w:p w:rsidR="006D1952" w:rsidRPr="00E500F0" w:rsidRDefault="006D1952" w:rsidP="00751264">
      <w:pPr>
        <w:spacing w:line="360" w:lineRule="auto"/>
        <w:rPr>
          <w:rFonts w:eastAsiaTheme="minorHAnsi" w:cs="Arial"/>
          <w:sz w:val="22"/>
          <w:szCs w:val="22"/>
        </w:rPr>
      </w:pPr>
    </w:p>
    <w:p w:rsidR="006D1952" w:rsidRDefault="006D1952" w:rsidP="00751264">
      <w:pPr>
        <w:spacing w:line="360" w:lineRule="auto"/>
        <w:rPr>
          <w:rFonts w:eastAsiaTheme="minorHAnsi" w:cs="Arial"/>
          <w:b/>
          <w:sz w:val="22"/>
          <w:szCs w:val="22"/>
        </w:rPr>
      </w:pPr>
      <w:r w:rsidRPr="00751264">
        <w:rPr>
          <w:rFonts w:eastAsiaTheme="minorHAnsi" w:cs="Arial"/>
          <w:b/>
          <w:sz w:val="22"/>
          <w:szCs w:val="22"/>
        </w:rPr>
        <w:t xml:space="preserve">Green Packaging statt </w:t>
      </w:r>
      <w:proofErr w:type="spellStart"/>
      <w:r w:rsidRPr="00751264">
        <w:rPr>
          <w:rFonts w:eastAsiaTheme="minorHAnsi" w:cs="Arial"/>
          <w:b/>
          <w:sz w:val="22"/>
          <w:szCs w:val="22"/>
        </w:rPr>
        <w:t>Greenwashing</w:t>
      </w:r>
      <w:proofErr w:type="spellEnd"/>
    </w:p>
    <w:p w:rsidR="00751264" w:rsidRPr="00751264" w:rsidRDefault="00751264" w:rsidP="00751264">
      <w:pPr>
        <w:spacing w:line="360" w:lineRule="auto"/>
        <w:rPr>
          <w:rFonts w:eastAsiaTheme="minorHAnsi" w:cs="Arial"/>
          <w:b/>
          <w:sz w:val="22"/>
          <w:szCs w:val="22"/>
        </w:rPr>
      </w:pPr>
    </w:p>
    <w:p w:rsidR="006D1952" w:rsidRPr="00E500F0" w:rsidRDefault="006D1952" w:rsidP="00751264">
      <w:pPr>
        <w:spacing w:line="360" w:lineRule="auto"/>
        <w:rPr>
          <w:rFonts w:eastAsiaTheme="minorHAnsi" w:cs="Arial"/>
          <w:sz w:val="22"/>
          <w:szCs w:val="22"/>
        </w:rPr>
      </w:pPr>
      <w:r w:rsidRPr="00E500F0">
        <w:rPr>
          <w:rFonts w:eastAsiaTheme="minorHAnsi" w:cs="Arial"/>
          <w:sz w:val="22"/>
          <w:szCs w:val="22"/>
        </w:rPr>
        <w:t xml:space="preserve">„Gerade in Hinblick auf nachhaltige Lösungen gehen wir dieses Thema heute gemeinsam und viel früher an, vom Packmittel über die Maschine bis hin zum gesamten Lebenszyklus des Packmittels und der Maschine“, erklärt Dominik Bröllochs, Group </w:t>
      </w:r>
      <w:proofErr w:type="spellStart"/>
      <w:r w:rsidRPr="00E500F0">
        <w:rPr>
          <w:rFonts w:eastAsiaTheme="minorHAnsi" w:cs="Arial"/>
          <w:sz w:val="22"/>
          <w:szCs w:val="22"/>
        </w:rPr>
        <w:t>Sustainability</w:t>
      </w:r>
      <w:proofErr w:type="spellEnd"/>
      <w:r w:rsidRPr="00E500F0">
        <w:rPr>
          <w:rFonts w:eastAsiaTheme="minorHAnsi" w:cs="Arial"/>
          <w:sz w:val="22"/>
          <w:szCs w:val="22"/>
        </w:rPr>
        <w:t xml:space="preserve"> Manager der Optima Unternehmensgruppe. Das gehe nur noch im Netzwerk. So würden die Projektlaufzeiten massiv verkürzt, Risiken </w:t>
      </w:r>
      <w:r w:rsidRPr="00E500F0">
        <w:rPr>
          <w:rFonts w:eastAsiaTheme="minorHAnsi" w:cs="Arial"/>
          <w:sz w:val="22"/>
          <w:szCs w:val="22"/>
        </w:rPr>
        <w:lastRenderedPageBreak/>
        <w:t xml:space="preserve">minimiert und Ergebnisse verbessert. Am Beispiel Windelverpackung präsentiert Bröllochs dazu eine Lösung, die sowohl dem Marketing als auch der Ökologie gerecht wird: den </w:t>
      </w:r>
      <w:proofErr w:type="spellStart"/>
      <w:r w:rsidRPr="00E500F0">
        <w:rPr>
          <w:rFonts w:eastAsiaTheme="minorHAnsi" w:cs="Arial"/>
          <w:sz w:val="22"/>
          <w:szCs w:val="22"/>
        </w:rPr>
        <w:t>Sleeve</w:t>
      </w:r>
      <w:proofErr w:type="spellEnd"/>
      <w:r w:rsidRPr="00E500F0">
        <w:rPr>
          <w:rFonts w:eastAsiaTheme="minorHAnsi" w:cs="Arial"/>
          <w:sz w:val="22"/>
          <w:szCs w:val="22"/>
        </w:rPr>
        <w:t xml:space="preserve"> Bag, eine zu 100 Prozent </w:t>
      </w:r>
      <w:proofErr w:type="spellStart"/>
      <w:r w:rsidRPr="00E500F0">
        <w:rPr>
          <w:rFonts w:eastAsiaTheme="minorHAnsi" w:cs="Arial"/>
          <w:sz w:val="22"/>
          <w:szCs w:val="22"/>
        </w:rPr>
        <w:t>rezyklierbare</w:t>
      </w:r>
      <w:proofErr w:type="spellEnd"/>
      <w:r w:rsidRPr="00E500F0">
        <w:rPr>
          <w:rFonts w:eastAsiaTheme="minorHAnsi" w:cs="Arial"/>
          <w:sz w:val="22"/>
          <w:szCs w:val="22"/>
        </w:rPr>
        <w:t xml:space="preserve"> Mono-Polyethylen (PE)-Verpackung für Papierhygieneprodukte wie z. B. Windeln, Binden oder auch Toilettenpapier.</w:t>
      </w:r>
    </w:p>
    <w:p w:rsidR="006D1952" w:rsidRPr="00E500F0" w:rsidRDefault="006D1952" w:rsidP="00751264">
      <w:pPr>
        <w:spacing w:line="360" w:lineRule="auto"/>
        <w:rPr>
          <w:rFonts w:eastAsiaTheme="minorHAnsi" w:cs="Arial"/>
          <w:sz w:val="22"/>
          <w:szCs w:val="22"/>
        </w:rPr>
      </w:pPr>
    </w:p>
    <w:p w:rsidR="006D1952" w:rsidRPr="008418A6" w:rsidRDefault="006D1952" w:rsidP="00751264">
      <w:pPr>
        <w:spacing w:line="360" w:lineRule="auto"/>
        <w:rPr>
          <w:rFonts w:eastAsiaTheme="minorHAnsi" w:cs="Arial"/>
          <w:b/>
          <w:sz w:val="22"/>
          <w:szCs w:val="22"/>
        </w:rPr>
      </w:pPr>
      <w:r w:rsidRPr="008418A6">
        <w:rPr>
          <w:rFonts w:eastAsiaTheme="minorHAnsi" w:cs="Arial"/>
          <w:b/>
          <w:sz w:val="22"/>
          <w:szCs w:val="22"/>
        </w:rPr>
        <w:t xml:space="preserve">Die Chance auf eine funktionierende Kreislaufwirtschaft </w:t>
      </w:r>
    </w:p>
    <w:p w:rsidR="006D1952" w:rsidRPr="00E500F0" w:rsidRDefault="006D1952" w:rsidP="00751264">
      <w:pPr>
        <w:spacing w:line="360" w:lineRule="auto"/>
        <w:rPr>
          <w:rFonts w:eastAsiaTheme="minorHAnsi" w:cs="Arial"/>
          <w:sz w:val="22"/>
          <w:szCs w:val="22"/>
        </w:rPr>
      </w:pPr>
    </w:p>
    <w:p w:rsidR="00DA0CBC" w:rsidRPr="00E500F0" w:rsidRDefault="006D1952" w:rsidP="00751264">
      <w:pPr>
        <w:spacing w:line="360" w:lineRule="auto"/>
        <w:rPr>
          <w:rFonts w:eastAsiaTheme="minorHAnsi" w:cs="Arial"/>
          <w:sz w:val="22"/>
          <w:szCs w:val="22"/>
        </w:rPr>
      </w:pPr>
      <w:r w:rsidRPr="00E500F0">
        <w:rPr>
          <w:rFonts w:eastAsiaTheme="minorHAnsi" w:cs="Arial"/>
          <w:sz w:val="22"/>
          <w:szCs w:val="22"/>
        </w:rPr>
        <w:t xml:space="preserve">Der </w:t>
      </w:r>
      <w:proofErr w:type="spellStart"/>
      <w:r w:rsidRPr="00E500F0">
        <w:rPr>
          <w:rFonts w:eastAsiaTheme="minorHAnsi" w:cs="Arial"/>
          <w:sz w:val="22"/>
          <w:szCs w:val="22"/>
        </w:rPr>
        <w:t>Sleeve</w:t>
      </w:r>
      <w:proofErr w:type="spellEnd"/>
      <w:r w:rsidRPr="00E500F0">
        <w:rPr>
          <w:rFonts w:eastAsiaTheme="minorHAnsi" w:cs="Arial"/>
          <w:sz w:val="22"/>
          <w:szCs w:val="22"/>
        </w:rPr>
        <w:t xml:space="preserve"> Bag bietet die Chance auf eine funktionierende Kreislaufwirtschaft nach dem </w:t>
      </w:r>
      <w:proofErr w:type="spellStart"/>
      <w:r w:rsidRPr="00E500F0">
        <w:rPr>
          <w:rFonts w:eastAsiaTheme="minorHAnsi" w:cs="Arial"/>
          <w:sz w:val="22"/>
          <w:szCs w:val="22"/>
        </w:rPr>
        <w:t>Cradle-to-cradle</w:t>
      </w:r>
      <w:proofErr w:type="spellEnd"/>
      <w:r w:rsidRPr="00E500F0">
        <w:rPr>
          <w:rFonts w:eastAsiaTheme="minorHAnsi" w:cs="Arial"/>
          <w:sz w:val="22"/>
          <w:szCs w:val="22"/>
        </w:rPr>
        <w:t xml:space="preserve"> Prinzip. Das sichere Einbringen des Papiereinlegers und das Ummanteln der Produkte ist ein neuer, innovativer Prozess von Optima. Dieser Prozess lässt sich für bestehende Verpackungsmaschinen nachrüsten, was ebenfalls zur Nachhaltigkeit beiträgt. „Mit dem </w:t>
      </w:r>
      <w:proofErr w:type="spellStart"/>
      <w:r w:rsidRPr="00E500F0">
        <w:rPr>
          <w:rFonts w:eastAsiaTheme="minorHAnsi" w:cs="Arial"/>
          <w:sz w:val="22"/>
          <w:szCs w:val="22"/>
        </w:rPr>
        <w:t>Sleeve</w:t>
      </w:r>
      <w:proofErr w:type="spellEnd"/>
      <w:r w:rsidRPr="00E500F0">
        <w:rPr>
          <w:rFonts w:eastAsiaTheme="minorHAnsi" w:cs="Arial"/>
          <w:sz w:val="22"/>
          <w:szCs w:val="22"/>
        </w:rPr>
        <w:t xml:space="preserve"> Bag hat Optima eine ehrliche Verpackung entwickelt. Ehrliche Verpackungen sind für uns beim Thema Nachhaltigkeit der einzig richtige Weg, den wir mit unseren Kunden gehen möchten. Der </w:t>
      </w:r>
      <w:proofErr w:type="spellStart"/>
      <w:r w:rsidRPr="00E500F0">
        <w:rPr>
          <w:rFonts w:eastAsiaTheme="minorHAnsi" w:cs="Arial"/>
          <w:sz w:val="22"/>
          <w:szCs w:val="22"/>
        </w:rPr>
        <w:t>Sleeve</w:t>
      </w:r>
      <w:proofErr w:type="spellEnd"/>
      <w:r w:rsidRPr="00E500F0">
        <w:rPr>
          <w:rFonts w:eastAsiaTheme="minorHAnsi" w:cs="Arial"/>
          <w:sz w:val="22"/>
          <w:szCs w:val="22"/>
        </w:rPr>
        <w:t xml:space="preserve"> Bag zeigt auf, dass nicht immer aufwendige neue Materialien entwickelt werden müssen, sondern der Mut zur Einfachheit einer Verpac</w:t>
      </w:r>
      <w:r w:rsidR="008418A6">
        <w:rPr>
          <w:rFonts w:eastAsiaTheme="minorHAnsi" w:cs="Arial"/>
          <w:sz w:val="22"/>
          <w:szCs w:val="22"/>
        </w:rPr>
        <w:t>kung oft schon den Anfang macht“, so Bröllochs.</w:t>
      </w:r>
      <w:r w:rsidR="009434FC">
        <w:rPr>
          <w:rFonts w:eastAsiaTheme="minorHAnsi" w:cs="Arial"/>
          <w:sz w:val="22"/>
          <w:szCs w:val="22"/>
        </w:rPr>
        <w:t xml:space="preserve"> </w:t>
      </w:r>
      <w:r w:rsidR="001977DF" w:rsidRPr="001977DF">
        <w:rPr>
          <w:rFonts w:eastAsiaTheme="minorHAnsi" w:cs="Arial"/>
          <w:sz w:val="22"/>
          <w:szCs w:val="22"/>
        </w:rPr>
        <w:t xml:space="preserve">Die Verpackung wurde vom Institut </w:t>
      </w:r>
      <w:proofErr w:type="spellStart"/>
      <w:r w:rsidR="001977DF" w:rsidRPr="001977DF">
        <w:rPr>
          <w:rFonts w:eastAsiaTheme="minorHAnsi" w:cs="Arial"/>
          <w:sz w:val="22"/>
          <w:szCs w:val="22"/>
        </w:rPr>
        <w:t>cyclos</w:t>
      </w:r>
      <w:proofErr w:type="spellEnd"/>
      <w:r w:rsidR="001977DF" w:rsidRPr="001977DF">
        <w:rPr>
          <w:rFonts w:eastAsiaTheme="minorHAnsi" w:cs="Arial"/>
          <w:sz w:val="22"/>
          <w:szCs w:val="22"/>
        </w:rPr>
        <w:t>-HTP als „ausgezeichnet zu 100 Prozent recyclingfähig“ zertifiziert.</w:t>
      </w:r>
    </w:p>
    <w:p w:rsidR="006D1952" w:rsidRPr="00E500F0" w:rsidRDefault="006D1952" w:rsidP="00751264">
      <w:pPr>
        <w:spacing w:line="360" w:lineRule="auto"/>
        <w:rPr>
          <w:rFonts w:eastAsiaTheme="minorHAnsi" w:cs="Arial"/>
          <w:sz w:val="22"/>
          <w:szCs w:val="22"/>
        </w:rPr>
      </w:pPr>
    </w:p>
    <w:p w:rsidR="006D1952" w:rsidRPr="008418A6" w:rsidRDefault="006D1952" w:rsidP="00751264">
      <w:pPr>
        <w:spacing w:line="360" w:lineRule="auto"/>
        <w:rPr>
          <w:rFonts w:eastAsiaTheme="minorHAnsi" w:cs="Arial"/>
          <w:b/>
          <w:sz w:val="22"/>
          <w:szCs w:val="22"/>
        </w:rPr>
      </w:pPr>
      <w:r w:rsidRPr="008418A6">
        <w:rPr>
          <w:rFonts w:eastAsiaTheme="minorHAnsi" w:cs="Arial"/>
          <w:b/>
          <w:sz w:val="22"/>
          <w:szCs w:val="22"/>
        </w:rPr>
        <w:t>Flexible Umstellung der Packmaterialien</w:t>
      </w:r>
    </w:p>
    <w:p w:rsidR="006D1952" w:rsidRPr="00E500F0" w:rsidRDefault="006D1952" w:rsidP="00751264">
      <w:pPr>
        <w:spacing w:line="360" w:lineRule="auto"/>
        <w:rPr>
          <w:rFonts w:eastAsiaTheme="minorHAnsi" w:cs="Arial"/>
          <w:sz w:val="22"/>
          <w:szCs w:val="22"/>
        </w:rPr>
      </w:pPr>
    </w:p>
    <w:p w:rsidR="006D1952" w:rsidRPr="00E500F0" w:rsidRDefault="006D1952" w:rsidP="00751264">
      <w:pPr>
        <w:spacing w:line="360" w:lineRule="auto"/>
        <w:rPr>
          <w:rFonts w:eastAsiaTheme="minorHAnsi" w:cs="Arial"/>
          <w:sz w:val="22"/>
          <w:szCs w:val="22"/>
        </w:rPr>
      </w:pPr>
      <w:r w:rsidRPr="00E500F0">
        <w:rPr>
          <w:rFonts w:eastAsiaTheme="minorHAnsi" w:cs="Arial"/>
          <w:sz w:val="22"/>
          <w:szCs w:val="22"/>
        </w:rPr>
        <w:t>Nicht nur im Bereich Verpackungsentwicklung ist Optima aktiv, auch die Maschinentechnologie bietet optimale Voraussetzungen für eine flexible Umstellung von PE auf Papier und umgekehrt</w:t>
      </w:r>
      <w:r w:rsidR="00DA0CBC">
        <w:rPr>
          <w:rFonts w:eastAsiaTheme="minorHAnsi" w:cs="Arial"/>
          <w:sz w:val="22"/>
          <w:szCs w:val="22"/>
        </w:rPr>
        <w:t>.</w:t>
      </w:r>
      <w:r w:rsidRPr="00E500F0">
        <w:rPr>
          <w:rFonts w:eastAsiaTheme="minorHAnsi" w:cs="Arial"/>
          <w:sz w:val="22"/>
          <w:szCs w:val="22"/>
        </w:rPr>
        <w:t xml:space="preserve"> Alle Maschinenlösungen des Geschäftsbereichs </w:t>
      </w:r>
      <w:r w:rsidR="005824A7">
        <w:rPr>
          <w:rFonts w:eastAsiaTheme="minorHAnsi" w:cs="Arial"/>
          <w:sz w:val="22"/>
          <w:szCs w:val="22"/>
        </w:rPr>
        <w:t xml:space="preserve">Nonwovens </w:t>
      </w:r>
      <w:r w:rsidRPr="00E500F0">
        <w:rPr>
          <w:rFonts w:eastAsiaTheme="minorHAnsi" w:cs="Arial"/>
          <w:sz w:val="22"/>
          <w:szCs w:val="22"/>
        </w:rPr>
        <w:t xml:space="preserve">sind flexibel umstellbar. Die Umrüstung dauert nicht länger als ein normaler Formatwechsel. So können ad hoc Tests mit Papier oder Bio-PE </w:t>
      </w:r>
      <w:r w:rsidRPr="00E500F0">
        <w:rPr>
          <w:rFonts w:eastAsiaTheme="minorHAnsi" w:cs="Arial"/>
          <w:sz w:val="22"/>
          <w:szCs w:val="22"/>
        </w:rPr>
        <w:lastRenderedPageBreak/>
        <w:t>beispielsweise gefahren werden. Weitere Optimierungen in puncto Effizienz und Output sind jederzeit möglich.</w:t>
      </w:r>
    </w:p>
    <w:p w:rsidR="006D1952" w:rsidRPr="00E500F0" w:rsidRDefault="006D1952" w:rsidP="00751264">
      <w:pPr>
        <w:spacing w:line="360" w:lineRule="auto"/>
        <w:rPr>
          <w:rFonts w:eastAsiaTheme="minorHAnsi" w:cs="Arial"/>
          <w:sz w:val="22"/>
          <w:szCs w:val="22"/>
        </w:rPr>
      </w:pPr>
    </w:p>
    <w:p w:rsidR="00C5799B" w:rsidRDefault="006D1952" w:rsidP="00751264">
      <w:pPr>
        <w:pStyle w:val="Listenabsatz"/>
        <w:spacing w:after="0" w:line="360" w:lineRule="auto"/>
        <w:ind w:left="0"/>
        <w:rPr>
          <w:rFonts w:ascii="Arial" w:eastAsiaTheme="minorHAnsi" w:hAnsi="Arial" w:cs="Arial"/>
          <w:lang w:eastAsia="de-DE"/>
        </w:rPr>
      </w:pPr>
      <w:r w:rsidRPr="00E500F0">
        <w:rPr>
          <w:rFonts w:ascii="Arial" w:eastAsiaTheme="minorHAnsi" w:hAnsi="Arial" w:cs="Arial"/>
          <w:lang w:eastAsia="de-DE"/>
        </w:rPr>
        <w:t>Ob Papier, PE oder Bio-PE – entscheidend ist, Produktschutz, Nachhaltigkeit und Marketing erfolgreich miteinander in Einklang zu bringen. Die notwendigen Maschinentechnologien sind bei Optima vorhanden. Damit ist den neuen Verpackungslösungen eine erfolgreiche Zukunft sicher.</w:t>
      </w:r>
    </w:p>
    <w:p w:rsidR="002456FA" w:rsidRDefault="002456FA" w:rsidP="00751264">
      <w:pPr>
        <w:pStyle w:val="Listenabsatz"/>
        <w:spacing w:after="0" w:line="360" w:lineRule="auto"/>
        <w:ind w:left="0"/>
        <w:rPr>
          <w:rFonts w:ascii="Arial" w:eastAsiaTheme="minorHAnsi" w:hAnsi="Arial" w:cs="Arial"/>
          <w:lang w:eastAsia="de-DE"/>
        </w:rPr>
      </w:pPr>
    </w:p>
    <w:p w:rsidR="009434FC" w:rsidRPr="003418D3" w:rsidRDefault="009434FC" w:rsidP="00751264">
      <w:pPr>
        <w:pStyle w:val="Listenabsatz"/>
        <w:spacing w:after="0" w:line="360" w:lineRule="auto"/>
        <w:ind w:left="0"/>
        <w:rPr>
          <w:rFonts w:ascii="Arial" w:eastAsiaTheme="minorHAnsi" w:hAnsi="Arial" w:cs="Arial"/>
          <w:b/>
          <w:lang w:val="en-US" w:eastAsia="de-DE"/>
        </w:rPr>
      </w:pPr>
      <w:r w:rsidRPr="009434FC">
        <w:rPr>
          <w:rFonts w:ascii="Arial" w:eastAsiaTheme="minorHAnsi" w:hAnsi="Arial" w:cs="Arial"/>
          <w:b/>
          <w:lang w:eastAsia="de-DE"/>
        </w:rPr>
        <w:t>Op</w:t>
      </w:r>
      <w:r w:rsidR="00C02192">
        <w:rPr>
          <w:rFonts w:ascii="Arial" w:eastAsiaTheme="minorHAnsi" w:hAnsi="Arial" w:cs="Arial"/>
          <w:b/>
          <w:lang w:eastAsia="de-DE"/>
        </w:rPr>
        <w:t>tima Nonwovens auf der IDEA 2022</w:t>
      </w:r>
      <w:r w:rsidRPr="009434FC">
        <w:rPr>
          <w:rFonts w:ascii="Arial" w:eastAsiaTheme="minorHAnsi" w:hAnsi="Arial" w:cs="Arial"/>
          <w:b/>
          <w:lang w:eastAsia="de-DE"/>
        </w:rPr>
        <w:t xml:space="preserve">: </w:t>
      </w:r>
      <w:r w:rsidR="00134832">
        <w:rPr>
          <w:rFonts w:ascii="Arial" w:eastAsiaTheme="minorHAnsi" w:hAnsi="Arial" w:cs="Arial"/>
          <w:b/>
          <w:lang w:eastAsia="de-DE"/>
        </w:rPr>
        <w:t>28</w:t>
      </w:r>
      <w:r w:rsidRPr="009434FC">
        <w:rPr>
          <w:rFonts w:ascii="Arial" w:eastAsiaTheme="minorHAnsi" w:hAnsi="Arial" w:cs="Arial"/>
          <w:b/>
          <w:lang w:eastAsia="de-DE"/>
        </w:rPr>
        <w:t xml:space="preserve">. bis </w:t>
      </w:r>
      <w:r w:rsidR="00134832">
        <w:rPr>
          <w:rFonts w:ascii="Arial" w:eastAsiaTheme="minorHAnsi" w:hAnsi="Arial" w:cs="Arial"/>
          <w:b/>
          <w:lang w:eastAsia="de-DE"/>
        </w:rPr>
        <w:t>31</w:t>
      </w:r>
      <w:r w:rsidRPr="009434FC">
        <w:rPr>
          <w:rFonts w:ascii="Arial" w:eastAsiaTheme="minorHAnsi" w:hAnsi="Arial" w:cs="Arial"/>
          <w:b/>
          <w:lang w:eastAsia="de-DE"/>
        </w:rPr>
        <w:t xml:space="preserve">. </w:t>
      </w:r>
      <w:proofErr w:type="spellStart"/>
      <w:r w:rsidRPr="009434FC">
        <w:rPr>
          <w:rFonts w:ascii="Arial" w:eastAsiaTheme="minorHAnsi" w:hAnsi="Arial" w:cs="Arial"/>
          <w:b/>
          <w:lang w:val="en-US" w:eastAsia="de-DE"/>
        </w:rPr>
        <w:t>März</w:t>
      </w:r>
      <w:proofErr w:type="spellEnd"/>
      <w:r w:rsidRPr="009434FC">
        <w:rPr>
          <w:rFonts w:ascii="Arial" w:eastAsiaTheme="minorHAnsi" w:hAnsi="Arial" w:cs="Arial"/>
          <w:b/>
          <w:lang w:val="en-US" w:eastAsia="de-DE"/>
        </w:rPr>
        <w:t xml:space="preserve"> 20</w:t>
      </w:r>
      <w:r w:rsidR="00134832">
        <w:rPr>
          <w:rFonts w:ascii="Arial" w:eastAsiaTheme="minorHAnsi" w:hAnsi="Arial" w:cs="Arial"/>
          <w:b/>
          <w:lang w:val="en-US" w:eastAsia="de-DE"/>
        </w:rPr>
        <w:t>22</w:t>
      </w:r>
      <w:r w:rsidRPr="009434FC">
        <w:rPr>
          <w:rFonts w:ascii="Arial" w:eastAsiaTheme="minorHAnsi" w:hAnsi="Arial" w:cs="Arial"/>
          <w:b/>
          <w:lang w:val="en-US" w:eastAsia="de-DE"/>
        </w:rPr>
        <w:t>, Miami Beach Convention Center, Miami Beach, Florida, Stand-</w:t>
      </w:r>
      <w:proofErr w:type="spellStart"/>
      <w:r w:rsidRPr="009434FC">
        <w:rPr>
          <w:rFonts w:ascii="Arial" w:eastAsiaTheme="minorHAnsi" w:hAnsi="Arial" w:cs="Arial"/>
          <w:b/>
          <w:lang w:val="en-US" w:eastAsia="de-DE"/>
        </w:rPr>
        <w:t>Nr</w:t>
      </w:r>
      <w:proofErr w:type="spellEnd"/>
      <w:r w:rsidRPr="009434FC">
        <w:rPr>
          <w:rFonts w:ascii="Arial" w:eastAsiaTheme="minorHAnsi" w:hAnsi="Arial" w:cs="Arial"/>
          <w:b/>
          <w:lang w:val="en-US" w:eastAsia="de-DE"/>
        </w:rPr>
        <w:t xml:space="preserve">. </w:t>
      </w:r>
      <w:r w:rsidR="00830088" w:rsidRPr="003418D3">
        <w:rPr>
          <w:rFonts w:ascii="Arial" w:eastAsiaTheme="minorHAnsi" w:hAnsi="Arial" w:cs="Arial"/>
          <w:b/>
          <w:lang w:val="en-US" w:eastAsia="de-DE"/>
        </w:rPr>
        <w:t>4416</w:t>
      </w:r>
    </w:p>
    <w:p w:rsidR="009434FC" w:rsidRPr="003418D3" w:rsidRDefault="009434FC" w:rsidP="00751264">
      <w:pPr>
        <w:pStyle w:val="Listenabsatz"/>
        <w:spacing w:after="0" w:line="360" w:lineRule="auto"/>
        <w:ind w:left="0"/>
        <w:rPr>
          <w:rFonts w:ascii="Arial" w:eastAsiaTheme="minorHAnsi" w:hAnsi="Arial" w:cs="Arial"/>
          <w:b/>
          <w:lang w:val="en-US" w:eastAsia="de-DE"/>
        </w:rPr>
      </w:pPr>
    </w:p>
    <w:p w:rsidR="002456FA" w:rsidRPr="00BA05A4" w:rsidRDefault="002456FA" w:rsidP="00BA05A4">
      <w:pPr>
        <w:pStyle w:val="Listenabsatz"/>
        <w:spacing w:after="0" w:line="240" w:lineRule="auto"/>
        <w:ind w:left="0"/>
        <w:rPr>
          <w:rFonts w:ascii="Arial" w:eastAsiaTheme="minorHAnsi" w:hAnsi="Arial" w:cs="Arial"/>
          <w:sz w:val="20"/>
          <w:szCs w:val="20"/>
          <w:lang w:eastAsia="de-DE"/>
        </w:rPr>
      </w:pPr>
      <w:r w:rsidRPr="00BA05A4">
        <w:rPr>
          <w:rFonts w:ascii="Arial" w:hAnsi="Arial" w:cs="Arial"/>
          <w:noProof/>
          <w:sz w:val="20"/>
          <w:szCs w:val="20"/>
          <w:lang w:eastAsia="de-DE"/>
        </w:rPr>
        <w:drawing>
          <wp:inline distT="0" distB="0" distL="0" distR="0" wp14:anchorId="6028AC63" wp14:editId="6C4306B2">
            <wp:extent cx="2425700" cy="339583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1807" cy="3404383"/>
                    </a:xfrm>
                    <a:prstGeom prst="rect">
                      <a:avLst/>
                    </a:prstGeom>
                  </pic:spPr>
                </pic:pic>
              </a:graphicData>
            </a:graphic>
          </wp:inline>
        </w:drawing>
      </w:r>
    </w:p>
    <w:p w:rsidR="00BA05A4" w:rsidRPr="00BA05A4" w:rsidRDefault="00BA05A4" w:rsidP="00BA05A4">
      <w:pPr>
        <w:pStyle w:val="Listenabsatz"/>
        <w:spacing w:after="0" w:line="240" w:lineRule="auto"/>
        <w:ind w:left="0"/>
        <w:rPr>
          <w:rFonts w:ascii="Arial" w:eastAsiaTheme="minorHAnsi" w:hAnsi="Arial" w:cs="Arial"/>
          <w:sz w:val="20"/>
          <w:szCs w:val="20"/>
          <w:lang w:eastAsia="de-DE"/>
        </w:rPr>
      </w:pPr>
      <w:r w:rsidRPr="00BA05A4">
        <w:rPr>
          <w:rFonts w:ascii="Arial" w:eastAsiaTheme="minorHAnsi" w:hAnsi="Arial" w:cs="Arial"/>
          <w:sz w:val="20"/>
          <w:szCs w:val="20"/>
        </w:rPr>
        <w:t>Verpackungen für Papierhygieneprodukte lassen sich mit einer innovativen Schweißstation sicher verschließen und ästhetisch verschweißen. (Quelle: Optima)</w:t>
      </w:r>
    </w:p>
    <w:p w:rsidR="00830088" w:rsidRPr="006433C3" w:rsidRDefault="008312C1" w:rsidP="00F04349">
      <w:pPr>
        <w:pStyle w:val="Listenabsatz"/>
        <w:spacing w:after="0" w:line="240" w:lineRule="auto"/>
        <w:ind w:left="0"/>
        <w:rPr>
          <w:rFonts w:ascii="Arial" w:eastAsiaTheme="minorHAnsi" w:hAnsi="Arial" w:cs="Arial"/>
          <w:sz w:val="20"/>
          <w:szCs w:val="20"/>
          <w:lang w:eastAsia="de-DE"/>
        </w:rPr>
      </w:pPr>
      <w:r w:rsidRPr="006433C3">
        <w:rPr>
          <w:rFonts w:ascii="Arial" w:hAnsi="Arial" w:cs="Arial"/>
          <w:noProof/>
          <w:sz w:val="20"/>
          <w:szCs w:val="20"/>
          <w:lang w:eastAsia="de-DE"/>
        </w:rPr>
        <w:lastRenderedPageBreak/>
        <w:drawing>
          <wp:inline distT="0" distB="0" distL="0" distR="0" wp14:anchorId="4F653E5A" wp14:editId="7A15D26A">
            <wp:extent cx="4207510" cy="2782406"/>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82406"/>
                    </a:xfrm>
                    <a:prstGeom prst="rect">
                      <a:avLst/>
                    </a:prstGeom>
                  </pic:spPr>
                </pic:pic>
              </a:graphicData>
            </a:graphic>
          </wp:inline>
        </w:drawing>
      </w:r>
    </w:p>
    <w:p w:rsidR="00830088" w:rsidRPr="006433C3" w:rsidRDefault="006433C3" w:rsidP="00F04349">
      <w:pPr>
        <w:pStyle w:val="Listenabsatz"/>
        <w:spacing w:after="0" w:line="240" w:lineRule="auto"/>
        <w:ind w:left="0"/>
        <w:rPr>
          <w:rFonts w:ascii="Arial" w:eastAsiaTheme="minorHAnsi" w:hAnsi="Arial" w:cs="Arial"/>
          <w:sz w:val="20"/>
          <w:szCs w:val="20"/>
        </w:rPr>
      </w:pPr>
      <w:r w:rsidRPr="006433C3">
        <w:rPr>
          <w:rFonts w:ascii="Arial" w:eastAsiaTheme="minorHAnsi" w:hAnsi="Arial" w:cs="Arial"/>
          <w:sz w:val="20"/>
          <w:szCs w:val="20"/>
          <w:lang w:eastAsia="de-DE"/>
        </w:rPr>
        <w:t xml:space="preserve">Der </w:t>
      </w:r>
      <w:proofErr w:type="spellStart"/>
      <w:r w:rsidRPr="006433C3">
        <w:rPr>
          <w:rFonts w:ascii="Arial" w:eastAsiaTheme="minorHAnsi" w:hAnsi="Arial" w:cs="Arial"/>
          <w:sz w:val="20"/>
          <w:szCs w:val="20"/>
          <w:lang w:eastAsia="de-DE"/>
        </w:rPr>
        <w:t>Sleeve</w:t>
      </w:r>
      <w:proofErr w:type="spellEnd"/>
      <w:r w:rsidRPr="006433C3">
        <w:rPr>
          <w:rFonts w:ascii="Arial" w:eastAsiaTheme="minorHAnsi" w:hAnsi="Arial" w:cs="Arial"/>
          <w:sz w:val="20"/>
          <w:szCs w:val="20"/>
          <w:lang w:eastAsia="de-DE"/>
        </w:rPr>
        <w:t xml:space="preserve"> Bag ist eine beispielhafte Lösung, die sowohl dem Marketing als auch der Ökologie gerecht wird. </w:t>
      </w:r>
      <w:r w:rsidRPr="006433C3">
        <w:rPr>
          <w:rFonts w:ascii="Arial" w:eastAsiaTheme="minorHAnsi" w:hAnsi="Arial" w:cs="Arial"/>
          <w:sz w:val="20"/>
          <w:szCs w:val="20"/>
        </w:rPr>
        <w:t xml:space="preserve">Die </w:t>
      </w:r>
      <w:r w:rsidR="00CA635A">
        <w:rPr>
          <w:rFonts w:ascii="Arial" w:eastAsiaTheme="minorHAnsi" w:hAnsi="Arial" w:cs="Arial"/>
          <w:sz w:val="20"/>
          <w:szCs w:val="20"/>
        </w:rPr>
        <w:t xml:space="preserve">zu 100 </w:t>
      </w:r>
      <w:proofErr w:type="spellStart"/>
      <w:r w:rsidR="00CA635A">
        <w:rPr>
          <w:rFonts w:ascii="Arial" w:eastAsiaTheme="minorHAnsi" w:hAnsi="Arial" w:cs="Arial"/>
          <w:sz w:val="20"/>
          <w:szCs w:val="20"/>
        </w:rPr>
        <w:t>rezyklierbare</w:t>
      </w:r>
      <w:proofErr w:type="spellEnd"/>
      <w:r w:rsidR="00CA635A">
        <w:rPr>
          <w:rFonts w:ascii="Arial" w:eastAsiaTheme="minorHAnsi" w:hAnsi="Arial" w:cs="Arial"/>
          <w:sz w:val="20"/>
          <w:szCs w:val="20"/>
        </w:rPr>
        <w:t xml:space="preserve"> Verpackungslösung </w:t>
      </w:r>
      <w:r w:rsidR="0005633A">
        <w:rPr>
          <w:rFonts w:ascii="Arial" w:eastAsiaTheme="minorHAnsi" w:hAnsi="Arial" w:cs="Arial"/>
          <w:sz w:val="20"/>
          <w:szCs w:val="20"/>
        </w:rPr>
        <w:t>wurde von Optima entwickelt</w:t>
      </w:r>
      <w:r w:rsidRPr="006433C3">
        <w:rPr>
          <w:rFonts w:ascii="Arial" w:eastAsiaTheme="minorHAnsi" w:hAnsi="Arial" w:cs="Arial"/>
          <w:sz w:val="20"/>
          <w:szCs w:val="20"/>
        </w:rPr>
        <w:t xml:space="preserve"> und </w:t>
      </w:r>
      <w:r w:rsidR="001977DF" w:rsidRPr="001977DF">
        <w:rPr>
          <w:rFonts w:ascii="Arial" w:eastAsiaTheme="minorHAnsi" w:hAnsi="Arial" w:cs="Arial"/>
          <w:sz w:val="20"/>
          <w:szCs w:val="20"/>
        </w:rPr>
        <w:t xml:space="preserve">vom Institut </w:t>
      </w:r>
      <w:proofErr w:type="spellStart"/>
      <w:r w:rsidR="001977DF" w:rsidRPr="001977DF">
        <w:rPr>
          <w:rFonts w:ascii="Arial" w:eastAsiaTheme="minorHAnsi" w:hAnsi="Arial" w:cs="Arial"/>
          <w:sz w:val="20"/>
          <w:szCs w:val="20"/>
        </w:rPr>
        <w:t>cyclos</w:t>
      </w:r>
      <w:proofErr w:type="spellEnd"/>
      <w:r w:rsidR="001977DF" w:rsidRPr="001977DF">
        <w:rPr>
          <w:rFonts w:ascii="Arial" w:eastAsiaTheme="minorHAnsi" w:hAnsi="Arial" w:cs="Arial"/>
          <w:sz w:val="20"/>
          <w:szCs w:val="20"/>
        </w:rPr>
        <w:t xml:space="preserve">-HTP als „ausgezeichnet zu 100 Prozent recyclingfähig“ zertifiziert. </w:t>
      </w:r>
      <w:r w:rsidRPr="006433C3">
        <w:rPr>
          <w:rFonts w:ascii="Arial" w:eastAsiaTheme="minorHAnsi" w:hAnsi="Arial" w:cs="Arial"/>
          <w:sz w:val="20"/>
          <w:szCs w:val="20"/>
        </w:rPr>
        <w:t>(Quelle: Optima)</w:t>
      </w:r>
    </w:p>
    <w:p w:rsidR="00604657" w:rsidRDefault="00604657" w:rsidP="00751264">
      <w:pPr>
        <w:pStyle w:val="Listenabsatz"/>
        <w:spacing w:after="0" w:line="360" w:lineRule="auto"/>
        <w:ind w:left="0"/>
        <w:rPr>
          <w:rFonts w:ascii="Arial" w:eastAsiaTheme="minorHAnsi" w:hAnsi="Arial" w:cs="Arial"/>
          <w:lang w:eastAsia="de-DE"/>
        </w:rPr>
      </w:pPr>
    </w:p>
    <w:p w:rsidR="006B6BD1" w:rsidRDefault="006B6BD1" w:rsidP="00751264">
      <w:pPr>
        <w:pStyle w:val="Listenabsatz"/>
        <w:spacing w:after="0" w:line="360" w:lineRule="auto"/>
        <w:ind w:left="0"/>
        <w:rPr>
          <w:rFonts w:ascii="Arial" w:eastAsiaTheme="minorHAnsi" w:hAnsi="Arial" w:cs="Arial"/>
          <w:lang w:eastAsia="de-DE"/>
        </w:rPr>
      </w:pPr>
    </w:p>
    <w:p w:rsidR="002456FA" w:rsidRPr="00DB3EAA" w:rsidRDefault="002456FA" w:rsidP="00DB3EAA">
      <w:pPr>
        <w:pStyle w:val="Listenabsatz"/>
        <w:spacing w:after="0" w:line="240" w:lineRule="auto"/>
        <w:ind w:left="0"/>
        <w:rPr>
          <w:rFonts w:ascii="Arial" w:eastAsiaTheme="minorHAnsi" w:hAnsi="Arial" w:cs="Arial"/>
          <w:sz w:val="20"/>
          <w:szCs w:val="20"/>
          <w:lang w:eastAsia="de-DE"/>
        </w:rPr>
      </w:pPr>
      <w:r w:rsidRPr="00DB3EAA">
        <w:rPr>
          <w:noProof/>
          <w:sz w:val="20"/>
          <w:szCs w:val="20"/>
          <w:lang w:eastAsia="de-DE"/>
        </w:rPr>
        <w:drawing>
          <wp:inline distT="0" distB="0" distL="0" distR="0" wp14:anchorId="3CDDF997" wp14:editId="1B385187">
            <wp:extent cx="4207510" cy="236728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367280"/>
                    </a:xfrm>
                    <a:prstGeom prst="rect">
                      <a:avLst/>
                    </a:prstGeom>
                  </pic:spPr>
                </pic:pic>
              </a:graphicData>
            </a:graphic>
          </wp:inline>
        </w:drawing>
      </w:r>
    </w:p>
    <w:p w:rsidR="003418D3" w:rsidRPr="00DB3EAA" w:rsidRDefault="00DB3EAA" w:rsidP="00DB3EAA">
      <w:pPr>
        <w:pStyle w:val="Listenabsatz"/>
        <w:spacing w:after="0" w:line="240" w:lineRule="auto"/>
        <w:ind w:left="0"/>
        <w:rPr>
          <w:rFonts w:ascii="Arial" w:eastAsiaTheme="minorHAnsi" w:hAnsi="Arial" w:cs="Arial"/>
          <w:sz w:val="20"/>
          <w:szCs w:val="20"/>
          <w:lang w:eastAsia="de-DE"/>
        </w:rPr>
      </w:pPr>
      <w:r w:rsidRPr="00DB3EAA">
        <w:rPr>
          <w:rFonts w:ascii="Arial" w:eastAsiaTheme="minorHAnsi" w:hAnsi="Arial" w:cs="Arial"/>
          <w:sz w:val="20"/>
          <w:szCs w:val="20"/>
          <w:lang w:eastAsia="de-DE"/>
        </w:rPr>
        <w:t>Alle Maschinenlösungen von Optima Nonwovens sind flexibel für unterschiedliche Packmater</w:t>
      </w:r>
      <w:r>
        <w:rPr>
          <w:rFonts w:ascii="Arial" w:eastAsiaTheme="minorHAnsi" w:hAnsi="Arial" w:cs="Arial"/>
          <w:sz w:val="20"/>
          <w:szCs w:val="20"/>
          <w:lang w:eastAsia="de-DE"/>
        </w:rPr>
        <w:t>i</w:t>
      </w:r>
      <w:r w:rsidRPr="00DB3EAA">
        <w:rPr>
          <w:rFonts w:ascii="Arial" w:eastAsiaTheme="minorHAnsi" w:hAnsi="Arial" w:cs="Arial"/>
          <w:sz w:val="20"/>
          <w:szCs w:val="20"/>
          <w:lang w:eastAsia="de-DE"/>
        </w:rPr>
        <w:t xml:space="preserve">alien umstellbar. </w:t>
      </w:r>
      <w:r w:rsidR="00D34335">
        <w:rPr>
          <w:rFonts w:ascii="Arial" w:eastAsiaTheme="minorHAnsi" w:hAnsi="Arial" w:cs="Arial"/>
          <w:sz w:val="20"/>
          <w:szCs w:val="20"/>
          <w:lang w:eastAsia="de-DE"/>
        </w:rPr>
        <w:t xml:space="preserve">Hier werden Papierbeutel für die Verpackungen von </w:t>
      </w:r>
      <w:r w:rsidR="003418D3" w:rsidRPr="00DB3EAA">
        <w:rPr>
          <w:rFonts w:ascii="Arial" w:eastAsiaTheme="minorHAnsi" w:hAnsi="Arial" w:cs="Arial"/>
          <w:sz w:val="20"/>
          <w:szCs w:val="20"/>
          <w:lang w:eastAsia="de-DE"/>
        </w:rPr>
        <w:t xml:space="preserve">Damenbinden </w:t>
      </w:r>
      <w:r w:rsidR="00D34335">
        <w:rPr>
          <w:rFonts w:ascii="Arial" w:eastAsiaTheme="minorHAnsi" w:hAnsi="Arial" w:cs="Arial"/>
          <w:sz w:val="20"/>
          <w:szCs w:val="20"/>
          <w:lang w:eastAsia="de-DE"/>
        </w:rPr>
        <w:t xml:space="preserve">in die Maschine eingelegt. </w:t>
      </w:r>
      <w:r w:rsidRPr="00DB3EAA">
        <w:rPr>
          <w:rFonts w:ascii="Arial" w:eastAsiaTheme="minorHAnsi" w:hAnsi="Arial" w:cs="Arial"/>
          <w:sz w:val="20"/>
          <w:szCs w:val="20"/>
          <w:lang w:eastAsia="de-DE"/>
        </w:rPr>
        <w:t>(Quelle: Optima)</w:t>
      </w:r>
    </w:p>
    <w:p w:rsidR="006D1952" w:rsidRDefault="006D1952" w:rsidP="006D1952">
      <w:pPr>
        <w:pStyle w:val="Listenabsatz"/>
        <w:spacing w:after="0" w:line="240" w:lineRule="auto"/>
        <w:ind w:left="0"/>
        <w:rPr>
          <w:rFonts w:ascii="Arial" w:hAnsi="Arial" w:cs="Arial"/>
          <w:sz w:val="20"/>
          <w:szCs w:val="20"/>
        </w:rPr>
      </w:pPr>
    </w:p>
    <w:p w:rsidR="002456FA" w:rsidRDefault="002456FA" w:rsidP="006D1952">
      <w:pPr>
        <w:pStyle w:val="Listenabsatz"/>
        <w:spacing w:after="0" w:line="240" w:lineRule="auto"/>
        <w:ind w:left="0"/>
        <w:rPr>
          <w:rFonts w:ascii="Arial" w:hAnsi="Arial" w:cs="Arial"/>
          <w:sz w:val="20"/>
          <w:szCs w:val="20"/>
        </w:rPr>
      </w:pPr>
    </w:p>
    <w:p w:rsidR="002456FA" w:rsidRDefault="002456FA" w:rsidP="006D1952">
      <w:pPr>
        <w:pStyle w:val="Listenabsatz"/>
        <w:spacing w:after="0" w:line="240" w:lineRule="auto"/>
        <w:ind w:left="0"/>
        <w:rPr>
          <w:rFonts w:ascii="Arial" w:hAnsi="Arial" w:cs="Arial"/>
          <w:sz w:val="20"/>
          <w:szCs w:val="20"/>
        </w:rPr>
      </w:pPr>
    </w:p>
    <w:p w:rsidR="002456FA" w:rsidRDefault="002456FA" w:rsidP="006D1952">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20CB2EAD" wp14:editId="2DEF77EC">
            <wp:extent cx="4207510" cy="295465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954655"/>
                    </a:xfrm>
                    <a:prstGeom prst="rect">
                      <a:avLst/>
                    </a:prstGeom>
                  </pic:spPr>
                </pic:pic>
              </a:graphicData>
            </a:graphic>
          </wp:inline>
        </w:drawing>
      </w:r>
    </w:p>
    <w:p w:rsidR="00C5799B" w:rsidRDefault="00BD5141" w:rsidP="003D0E98">
      <w:pPr>
        <w:pStyle w:val="Listenabsatz"/>
        <w:spacing w:after="0" w:line="240" w:lineRule="auto"/>
        <w:ind w:left="0"/>
        <w:rPr>
          <w:rFonts w:ascii="Arial" w:hAnsi="Arial" w:cs="Arial"/>
          <w:sz w:val="20"/>
          <w:szCs w:val="20"/>
        </w:rPr>
      </w:pPr>
      <w:r>
        <w:rPr>
          <w:rFonts w:ascii="Arial" w:hAnsi="Arial" w:cs="Arial"/>
          <w:sz w:val="20"/>
          <w:szCs w:val="20"/>
        </w:rPr>
        <w:t xml:space="preserve">Mit neuen technischen Lösungen </w:t>
      </w:r>
      <w:r w:rsidR="00321607">
        <w:rPr>
          <w:rFonts w:ascii="Arial" w:hAnsi="Arial" w:cs="Arial"/>
          <w:sz w:val="20"/>
          <w:szCs w:val="20"/>
        </w:rPr>
        <w:t>realisiert</w:t>
      </w:r>
      <w:r>
        <w:rPr>
          <w:rFonts w:ascii="Arial" w:hAnsi="Arial" w:cs="Arial"/>
          <w:sz w:val="20"/>
          <w:szCs w:val="20"/>
        </w:rPr>
        <w:t xml:space="preserve"> Optima </w:t>
      </w:r>
      <w:r w:rsidR="00484545">
        <w:rPr>
          <w:rFonts w:ascii="Arial" w:hAnsi="Arial" w:cs="Arial"/>
          <w:sz w:val="20"/>
          <w:szCs w:val="20"/>
        </w:rPr>
        <w:t xml:space="preserve">Nonwovens </w:t>
      </w:r>
      <w:r>
        <w:rPr>
          <w:rFonts w:ascii="Arial" w:hAnsi="Arial" w:cs="Arial"/>
          <w:sz w:val="20"/>
          <w:szCs w:val="20"/>
        </w:rPr>
        <w:t xml:space="preserve">ästhetische Verpackungen für Papierhygieneprodukte – hier ein </w:t>
      </w:r>
      <w:r w:rsidR="003418D3">
        <w:rPr>
          <w:rFonts w:ascii="Arial" w:hAnsi="Arial" w:cs="Arial"/>
          <w:sz w:val="20"/>
          <w:szCs w:val="20"/>
        </w:rPr>
        <w:t>PE-Beutel für Babywindeln</w:t>
      </w:r>
      <w:r>
        <w:rPr>
          <w:rFonts w:ascii="Arial" w:hAnsi="Arial" w:cs="Arial"/>
          <w:sz w:val="20"/>
          <w:szCs w:val="20"/>
        </w:rPr>
        <w:t xml:space="preserve">.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rsidR="004C3045" w:rsidRDefault="004C3045" w:rsidP="009509BC">
      <w:pPr>
        <w:pStyle w:val="Listenabsatz"/>
        <w:spacing w:after="120" w:line="276" w:lineRule="auto"/>
        <w:ind w:left="0"/>
        <w:rPr>
          <w:rFonts w:ascii="Arial" w:hAnsi="Arial" w:cs="Arial"/>
        </w:rPr>
      </w:pPr>
    </w:p>
    <w:p w:rsidR="00484545" w:rsidRDefault="00484545"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1538B0">
        <w:rPr>
          <w:rFonts w:cs="Arial"/>
          <w:sz w:val="16"/>
          <w:szCs w:val="16"/>
        </w:rPr>
        <w:t>5.213</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 xml:space="preserve">OPTIMA </w:t>
      </w:r>
      <w:proofErr w:type="spellStart"/>
      <w:r w:rsidRPr="00593671">
        <w:rPr>
          <w:sz w:val="16"/>
        </w:rPr>
        <w:t>packaging</w:t>
      </w:r>
      <w:proofErr w:type="spellEnd"/>
      <w:r w:rsidRPr="00593671">
        <w:rPr>
          <w:sz w:val="16"/>
        </w:rPr>
        <w:t xml:space="preserve"> </w:t>
      </w:r>
      <w:proofErr w:type="spellStart"/>
      <w:r w:rsidRPr="00593671">
        <w:rPr>
          <w:sz w:val="16"/>
        </w:rPr>
        <w:t>group</w:t>
      </w:r>
      <w:proofErr w:type="spellEnd"/>
      <w:r w:rsidRPr="00593671">
        <w:rPr>
          <w:sz w:val="16"/>
        </w:rPr>
        <w:t xml:space="preserve"> GmbH</w:t>
      </w:r>
      <w:r w:rsidRPr="00593671">
        <w:rPr>
          <w:sz w:val="16"/>
        </w:rPr>
        <w:tab/>
      </w:r>
      <w:r w:rsidRPr="00593671">
        <w:rPr>
          <w:sz w:val="16"/>
        </w:rPr>
        <w:tab/>
      </w:r>
    </w:p>
    <w:p w:rsidR="009509BC" w:rsidRPr="00C02192" w:rsidRDefault="008007D8" w:rsidP="009509BC">
      <w:pPr>
        <w:ind w:right="-141"/>
        <w:jc w:val="both"/>
        <w:rPr>
          <w:sz w:val="16"/>
          <w:lang w:val="en-US"/>
        </w:rPr>
      </w:pPr>
      <w:r w:rsidRPr="00C02192">
        <w:rPr>
          <w:sz w:val="16"/>
          <w:lang w:val="en-US"/>
        </w:rPr>
        <w:t>Jan Deininger</w:t>
      </w:r>
      <w:r w:rsidR="009509BC" w:rsidRPr="00C02192">
        <w:rPr>
          <w:sz w:val="16"/>
          <w:lang w:val="en-US"/>
        </w:rPr>
        <w:tab/>
      </w:r>
      <w:r w:rsidR="009509BC" w:rsidRPr="00C02192">
        <w:rPr>
          <w:sz w:val="16"/>
          <w:lang w:val="en-US"/>
        </w:rPr>
        <w:tab/>
      </w:r>
      <w:r w:rsidR="009509BC" w:rsidRPr="00C02192">
        <w:rPr>
          <w:sz w:val="16"/>
          <w:lang w:val="en-US"/>
        </w:rPr>
        <w:tab/>
      </w:r>
    </w:p>
    <w:p w:rsidR="0088008F" w:rsidRPr="00C02192" w:rsidRDefault="00F15420" w:rsidP="009509BC">
      <w:pPr>
        <w:ind w:right="-141"/>
        <w:jc w:val="both"/>
        <w:rPr>
          <w:sz w:val="16"/>
          <w:lang w:val="en-US"/>
        </w:rPr>
      </w:pPr>
      <w:r w:rsidRPr="00C02192">
        <w:rPr>
          <w:sz w:val="16"/>
          <w:lang w:val="en-US"/>
        </w:rPr>
        <w:t>Group Communications Manager</w:t>
      </w:r>
    </w:p>
    <w:p w:rsidR="009509BC" w:rsidRPr="002E4718" w:rsidRDefault="0088008F" w:rsidP="009509BC">
      <w:pPr>
        <w:ind w:right="-141"/>
        <w:jc w:val="both"/>
        <w:rPr>
          <w:sz w:val="16"/>
          <w:lang w:val="en-US"/>
        </w:rPr>
      </w:pPr>
      <w:r w:rsidRPr="00C02192">
        <w:rPr>
          <w:sz w:val="16"/>
          <w:lang w:val="en-US"/>
        </w:rPr>
        <w:t>+</w:t>
      </w: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w:t>
      </w:r>
      <w:r w:rsidR="00D00457">
        <w:rPr>
          <w:rFonts w:eastAsia="Calibri" w:cs="Arial"/>
          <w:sz w:val="16"/>
          <w:szCs w:val="16"/>
          <w:lang w:eastAsia="en-US"/>
        </w:rPr>
        <w:t>Über 2.650</w:t>
      </w:r>
      <w:r w:rsidRPr="00953495">
        <w:rPr>
          <w:rFonts w:eastAsia="Calibri" w:cs="Arial"/>
          <w:sz w:val="16"/>
          <w:szCs w:val="16"/>
          <w:lang w:eastAsia="en-US"/>
        </w:rPr>
        <w:t xml:space="preserve">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r>
                      <w:bookmarkStart w:id="1" w:name="_GoBack"/>
                      <w:bookmarkEnd w:id="1"/>
                      <w:r w:rsidR="00CF2102">
                        <w:rPr>
                          <w:szCs w:val="20"/>
                          <w:lang w:eastAsia="zh-CN"/>
                        </w:rP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D00457"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6B2" w:rsidRDefault="001906B2">
      <w:r>
        <w:separator/>
      </w:r>
    </w:p>
  </w:endnote>
  <w:endnote w:type="continuationSeparator" w:id="0">
    <w:p w:rsidR="001906B2" w:rsidRDefault="00190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F9" w:rsidRDefault="00BA11F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6B2" w:rsidRDefault="001906B2">
      <w:r>
        <w:separator/>
      </w:r>
    </w:p>
  </w:footnote>
  <w:footnote w:type="continuationSeparator" w:id="0">
    <w:p w:rsidR="001906B2" w:rsidRDefault="00190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F9" w:rsidRDefault="00BA11F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BA11F9">
    <w:pPr>
      <w:pStyle w:val="Kopfzeile"/>
    </w:pPr>
    <w:r w:rsidRPr="00BA11F9">
      <w:rPr>
        <w:noProof/>
      </w:rPr>
      <w:drawing>
        <wp:anchor distT="0" distB="0" distL="114300" distR="114300" simplePos="0" relativeHeight="251664896" behindDoc="0" locked="0" layoutInCell="1" allowOverlap="1" wp14:anchorId="4AF30D24" wp14:editId="694BFD62">
          <wp:simplePos x="0" y="0"/>
          <wp:positionH relativeFrom="column">
            <wp:posOffset>5029200</wp:posOffset>
          </wp:positionH>
          <wp:positionV relativeFrom="paragraph">
            <wp:posOffset>139700</wp:posOffset>
          </wp:positionV>
          <wp:extent cx="1533304" cy="430042"/>
          <wp:effectExtent l="0" t="0" r="0" b="0"/>
          <wp:wrapNone/>
          <wp:docPr id="3" name="Grafik 3" descr="G:\Marketing\group\All Logos and CD Parts\OPTIMA Logo\1. OPTIMA Logo\OPTIM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group\All Logos and CD Parts\OPTIMA Logo\1. OPTIMA Logo\OPTIMA_Logo_CMY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304" cy="4300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BA11F9" w:rsidP="002253D8">
    <w:pPr>
      <w:pStyle w:val="Kopfzeile"/>
      <w:ind w:right="1693"/>
      <w:jc w:val="right"/>
    </w:pPr>
    <w:r w:rsidRPr="00BA11F9">
      <w:rPr>
        <w:noProof/>
      </w:rPr>
      <w:drawing>
        <wp:anchor distT="0" distB="0" distL="114300" distR="114300" simplePos="0" relativeHeight="251662848" behindDoc="0" locked="0" layoutInCell="1" allowOverlap="1">
          <wp:simplePos x="0" y="0"/>
          <wp:positionH relativeFrom="column">
            <wp:posOffset>4975860</wp:posOffset>
          </wp:positionH>
          <wp:positionV relativeFrom="paragraph">
            <wp:posOffset>158750</wp:posOffset>
          </wp:positionV>
          <wp:extent cx="1533304" cy="430042"/>
          <wp:effectExtent l="0" t="0" r="0" b="0"/>
          <wp:wrapNone/>
          <wp:docPr id="2" name="Grafik 2" descr="G:\Marketing\group\All Logos and CD Parts\OPTIMA Logo\1. OPTIMA Logo\OPTIM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group\All Logos and CD Parts\OPTIMA Logo\1. OPTIMA Logo\OPTIMA_Logo_CMY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304" cy="4300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BEC"/>
    <w:rsid w:val="00015645"/>
    <w:rsid w:val="000313CD"/>
    <w:rsid w:val="0003693C"/>
    <w:rsid w:val="00037156"/>
    <w:rsid w:val="0004056C"/>
    <w:rsid w:val="00052B99"/>
    <w:rsid w:val="0005633A"/>
    <w:rsid w:val="00056C5C"/>
    <w:rsid w:val="00057345"/>
    <w:rsid w:val="000639A8"/>
    <w:rsid w:val="00063B43"/>
    <w:rsid w:val="00066CA5"/>
    <w:rsid w:val="00072813"/>
    <w:rsid w:val="00080D50"/>
    <w:rsid w:val="00083505"/>
    <w:rsid w:val="00083BFD"/>
    <w:rsid w:val="000938F8"/>
    <w:rsid w:val="00095642"/>
    <w:rsid w:val="000A27DE"/>
    <w:rsid w:val="000C79A9"/>
    <w:rsid w:val="000D29BF"/>
    <w:rsid w:val="000D2EA0"/>
    <w:rsid w:val="000D3C99"/>
    <w:rsid w:val="000F116C"/>
    <w:rsid w:val="001013EF"/>
    <w:rsid w:val="00110210"/>
    <w:rsid w:val="00121649"/>
    <w:rsid w:val="0012446F"/>
    <w:rsid w:val="00124ECF"/>
    <w:rsid w:val="00125F38"/>
    <w:rsid w:val="00134832"/>
    <w:rsid w:val="00140FF2"/>
    <w:rsid w:val="001538B0"/>
    <w:rsid w:val="00164EBC"/>
    <w:rsid w:val="001651A3"/>
    <w:rsid w:val="001655FB"/>
    <w:rsid w:val="001704D5"/>
    <w:rsid w:val="001707A4"/>
    <w:rsid w:val="00170B77"/>
    <w:rsid w:val="00170F3D"/>
    <w:rsid w:val="0017165F"/>
    <w:rsid w:val="00176183"/>
    <w:rsid w:val="001906B2"/>
    <w:rsid w:val="00191657"/>
    <w:rsid w:val="00193E6E"/>
    <w:rsid w:val="001977DF"/>
    <w:rsid w:val="001A3F99"/>
    <w:rsid w:val="001A5551"/>
    <w:rsid w:val="001A6539"/>
    <w:rsid w:val="001C1B1F"/>
    <w:rsid w:val="001C2847"/>
    <w:rsid w:val="001C4EEB"/>
    <w:rsid w:val="001C52A1"/>
    <w:rsid w:val="001C6B4D"/>
    <w:rsid w:val="001D1874"/>
    <w:rsid w:val="001E1D8D"/>
    <w:rsid w:val="001E2C53"/>
    <w:rsid w:val="001F30EA"/>
    <w:rsid w:val="00207CEB"/>
    <w:rsid w:val="002161FB"/>
    <w:rsid w:val="00217AC3"/>
    <w:rsid w:val="00220039"/>
    <w:rsid w:val="00220130"/>
    <w:rsid w:val="002209DD"/>
    <w:rsid w:val="00221E70"/>
    <w:rsid w:val="002253D8"/>
    <w:rsid w:val="0023300A"/>
    <w:rsid w:val="00243C3D"/>
    <w:rsid w:val="002456FA"/>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4718"/>
    <w:rsid w:val="002E5F93"/>
    <w:rsid w:val="002E7D8E"/>
    <w:rsid w:val="002F2065"/>
    <w:rsid w:val="003147C8"/>
    <w:rsid w:val="003147F2"/>
    <w:rsid w:val="00315C8F"/>
    <w:rsid w:val="003171A6"/>
    <w:rsid w:val="0031761D"/>
    <w:rsid w:val="00321607"/>
    <w:rsid w:val="003220F0"/>
    <w:rsid w:val="00324167"/>
    <w:rsid w:val="003265CC"/>
    <w:rsid w:val="0033063F"/>
    <w:rsid w:val="00331D2C"/>
    <w:rsid w:val="00333395"/>
    <w:rsid w:val="00335E32"/>
    <w:rsid w:val="00337813"/>
    <w:rsid w:val="003401F1"/>
    <w:rsid w:val="003418D3"/>
    <w:rsid w:val="00341D62"/>
    <w:rsid w:val="003504B4"/>
    <w:rsid w:val="00354711"/>
    <w:rsid w:val="00355D0F"/>
    <w:rsid w:val="00360DCD"/>
    <w:rsid w:val="0036111C"/>
    <w:rsid w:val="00365BB3"/>
    <w:rsid w:val="00366DD9"/>
    <w:rsid w:val="00373B7A"/>
    <w:rsid w:val="00375105"/>
    <w:rsid w:val="00376809"/>
    <w:rsid w:val="003772AE"/>
    <w:rsid w:val="00380DD6"/>
    <w:rsid w:val="00386B17"/>
    <w:rsid w:val="00386E40"/>
    <w:rsid w:val="003A0D12"/>
    <w:rsid w:val="003A528E"/>
    <w:rsid w:val="003C005E"/>
    <w:rsid w:val="003C1574"/>
    <w:rsid w:val="003C3384"/>
    <w:rsid w:val="003C5DA2"/>
    <w:rsid w:val="003C6474"/>
    <w:rsid w:val="003D07A6"/>
    <w:rsid w:val="003D081B"/>
    <w:rsid w:val="003D0E98"/>
    <w:rsid w:val="003D4DA9"/>
    <w:rsid w:val="003D58CB"/>
    <w:rsid w:val="003E5C26"/>
    <w:rsid w:val="003F0AE7"/>
    <w:rsid w:val="003F1537"/>
    <w:rsid w:val="003F1E60"/>
    <w:rsid w:val="003F3164"/>
    <w:rsid w:val="0040172C"/>
    <w:rsid w:val="00404DCD"/>
    <w:rsid w:val="004144BF"/>
    <w:rsid w:val="00424461"/>
    <w:rsid w:val="00430E71"/>
    <w:rsid w:val="004419EB"/>
    <w:rsid w:val="00444463"/>
    <w:rsid w:val="004570FE"/>
    <w:rsid w:val="00462380"/>
    <w:rsid w:val="00467C18"/>
    <w:rsid w:val="0047128F"/>
    <w:rsid w:val="004737A9"/>
    <w:rsid w:val="00473872"/>
    <w:rsid w:val="00482396"/>
    <w:rsid w:val="00484545"/>
    <w:rsid w:val="00485B7C"/>
    <w:rsid w:val="004863CF"/>
    <w:rsid w:val="0049591E"/>
    <w:rsid w:val="00495926"/>
    <w:rsid w:val="004A53FA"/>
    <w:rsid w:val="004C06FB"/>
    <w:rsid w:val="004C0D2E"/>
    <w:rsid w:val="004C191C"/>
    <w:rsid w:val="004C2794"/>
    <w:rsid w:val="004C3045"/>
    <w:rsid w:val="004C3DA6"/>
    <w:rsid w:val="004D2CE0"/>
    <w:rsid w:val="004D5480"/>
    <w:rsid w:val="004D61BB"/>
    <w:rsid w:val="004D7DF5"/>
    <w:rsid w:val="004E0D87"/>
    <w:rsid w:val="004E66B1"/>
    <w:rsid w:val="004F6D0E"/>
    <w:rsid w:val="0050187E"/>
    <w:rsid w:val="00504CAC"/>
    <w:rsid w:val="00507072"/>
    <w:rsid w:val="00515ABF"/>
    <w:rsid w:val="00525FBE"/>
    <w:rsid w:val="00532168"/>
    <w:rsid w:val="0054026F"/>
    <w:rsid w:val="0054606E"/>
    <w:rsid w:val="00546CFD"/>
    <w:rsid w:val="00547957"/>
    <w:rsid w:val="00556DCD"/>
    <w:rsid w:val="00561806"/>
    <w:rsid w:val="00571267"/>
    <w:rsid w:val="005741B3"/>
    <w:rsid w:val="00577005"/>
    <w:rsid w:val="005815F0"/>
    <w:rsid w:val="005824A7"/>
    <w:rsid w:val="005846FC"/>
    <w:rsid w:val="00593671"/>
    <w:rsid w:val="00595649"/>
    <w:rsid w:val="005A1B57"/>
    <w:rsid w:val="005A2881"/>
    <w:rsid w:val="005A32A3"/>
    <w:rsid w:val="005A45B3"/>
    <w:rsid w:val="005A71D4"/>
    <w:rsid w:val="005B1EB0"/>
    <w:rsid w:val="005B350C"/>
    <w:rsid w:val="005C1736"/>
    <w:rsid w:val="005C1AD4"/>
    <w:rsid w:val="005C6BC9"/>
    <w:rsid w:val="005D2FBE"/>
    <w:rsid w:val="005E6640"/>
    <w:rsid w:val="005F0E5B"/>
    <w:rsid w:val="005F7A47"/>
    <w:rsid w:val="005F7CBD"/>
    <w:rsid w:val="006016A9"/>
    <w:rsid w:val="00604657"/>
    <w:rsid w:val="00604B1B"/>
    <w:rsid w:val="00606E38"/>
    <w:rsid w:val="00610043"/>
    <w:rsid w:val="0062402A"/>
    <w:rsid w:val="00624E72"/>
    <w:rsid w:val="0062566D"/>
    <w:rsid w:val="00630D05"/>
    <w:rsid w:val="00640F9C"/>
    <w:rsid w:val="006433C3"/>
    <w:rsid w:val="006438AD"/>
    <w:rsid w:val="00643D86"/>
    <w:rsid w:val="00653BA5"/>
    <w:rsid w:val="00671428"/>
    <w:rsid w:val="00671EC1"/>
    <w:rsid w:val="006724D3"/>
    <w:rsid w:val="00686DFB"/>
    <w:rsid w:val="00691373"/>
    <w:rsid w:val="006928D6"/>
    <w:rsid w:val="006B1563"/>
    <w:rsid w:val="006B1D0A"/>
    <w:rsid w:val="006B6BD1"/>
    <w:rsid w:val="006C2B28"/>
    <w:rsid w:val="006C617C"/>
    <w:rsid w:val="006D185D"/>
    <w:rsid w:val="006D1952"/>
    <w:rsid w:val="006D20AC"/>
    <w:rsid w:val="006D223B"/>
    <w:rsid w:val="006F1C3A"/>
    <w:rsid w:val="006F3826"/>
    <w:rsid w:val="006F7481"/>
    <w:rsid w:val="00721805"/>
    <w:rsid w:val="007336EA"/>
    <w:rsid w:val="007356AE"/>
    <w:rsid w:val="00735F88"/>
    <w:rsid w:val="00743C23"/>
    <w:rsid w:val="00751264"/>
    <w:rsid w:val="00752AD2"/>
    <w:rsid w:val="00754DAC"/>
    <w:rsid w:val="00755083"/>
    <w:rsid w:val="0077272B"/>
    <w:rsid w:val="00776D27"/>
    <w:rsid w:val="00777B00"/>
    <w:rsid w:val="00793EAB"/>
    <w:rsid w:val="007A03EA"/>
    <w:rsid w:val="007B01D1"/>
    <w:rsid w:val="007B1330"/>
    <w:rsid w:val="007B3F5B"/>
    <w:rsid w:val="007C2328"/>
    <w:rsid w:val="007D39E1"/>
    <w:rsid w:val="007E5EF3"/>
    <w:rsid w:val="007F2627"/>
    <w:rsid w:val="008007D8"/>
    <w:rsid w:val="00800B8F"/>
    <w:rsid w:val="008041B0"/>
    <w:rsid w:val="00824E00"/>
    <w:rsid w:val="0082539F"/>
    <w:rsid w:val="00826A14"/>
    <w:rsid w:val="00830088"/>
    <w:rsid w:val="008312C1"/>
    <w:rsid w:val="008344C9"/>
    <w:rsid w:val="00834DE4"/>
    <w:rsid w:val="0083508B"/>
    <w:rsid w:val="00836BBB"/>
    <w:rsid w:val="00840887"/>
    <w:rsid w:val="008418A6"/>
    <w:rsid w:val="008425F7"/>
    <w:rsid w:val="0084578A"/>
    <w:rsid w:val="00847D83"/>
    <w:rsid w:val="00850CFB"/>
    <w:rsid w:val="008559C8"/>
    <w:rsid w:val="0085744D"/>
    <w:rsid w:val="00857C73"/>
    <w:rsid w:val="00861685"/>
    <w:rsid w:val="00864300"/>
    <w:rsid w:val="0086506B"/>
    <w:rsid w:val="00871879"/>
    <w:rsid w:val="008774C9"/>
    <w:rsid w:val="0088008F"/>
    <w:rsid w:val="008808B8"/>
    <w:rsid w:val="00886996"/>
    <w:rsid w:val="0089378A"/>
    <w:rsid w:val="00897A27"/>
    <w:rsid w:val="008A0FEE"/>
    <w:rsid w:val="008A1A9A"/>
    <w:rsid w:val="008A528E"/>
    <w:rsid w:val="008A752B"/>
    <w:rsid w:val="008B2484"/>
    <w:rsid w:val="008C00BE"/>
    <w:rsid w:val="008C1DAE"/>
    <w:rsid w:val="008C2233"/>
    <w:rsid w:val="008C50F0"/>
    <w:rsid w:val="008C5873"/>
    <w:rsid w:val="008E04DC"/>
    <w:rsid w:val="008E0F08"/>
    <w:rsid w:val="008E3CF7"/>
    <w:rsid w:val="008E3DC3"/>
    <w:rsid w:val="00906B21"/>
    <w:rsid w:val="00911CC3"/>
    <w:rsid w:val="00911F42"/>
    <w:rsid w:val="00922612"/>
    <w:rsid w:val="009253E4"/>
    <w:rsid w:val="009263C2"/>
    <w:rsid w:val="00931F75"/>
    <w:rsid w:val="00935A6A"/>
    <w:rsid w:val="00936A2A"/>
    <w:rsid w:val="009402D7"/>
    <w:rsid w:val="009420C3"/>
    <w:rsid w:val="009434FC"/>
    <w:rsid w:val="009450EC"/>
    <w:rsid w:val="00945D60"/>
    <w:rsid w:val="009509BC"/>
    <w:rsid w:val="00953495"/>
    <w:rsid w:val="00954F84"/>
    <w:rsid w:val="00960B34"/>
    <w:rsid w:val="0096768D"/>
    <w:rsid w:val="00977302"/>
    <w:rsid w:val="00977694"/>
    <w:rsid w:val="00980541"/>
    <w:rsid w:val="00980BD5"/>
    <w:rsid w:val="00983336"/>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06B71"/>
    <w:rsid w:val="00A1289A"/>
    <w:rsid w:val="00A1582E"/>
    <w:rsid w:val="00A17AF8"/>
    <w:rsid w:val="00A27AC9"/>
    <w:rsid w:val="00A34310"/>
    <w:rsid w:val="00A52887"/>
    <w:rsid w:val="00A5701E"/>
    <w:rsid w:val="00A60FE2"/>
    <w:rsid w:val="00A812DB"/>
    <w:rsid w:val="00A81952"/>
    <w:rsid w:val="00A822D6"/>
    <w:rsid w:val="00A82D2D"/>
    <w:rsid w:val="00A86423"/>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AF4DEF"/>
    <w:rsid w:val="00AF7355"/>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2D41"/>
    <w:rsid w:val="00B9600F"/>
    <w:rsid w:val="00BA05A4"/>
    <w:rsid w:val="00BA11F9"/>
    <w:rsid w:val="00BA15EB"/>
    <w:rsid w:val="00BB6AD9"/>
    <w:rsid w:val="00BC3262"/>
    <w:rsid w:val="00BC3376"/>
    <w:rsid w:val="00BC344F"/>
    <w:rsid w:val="00BC6AE6"/>
    <w:rsid w:val="00BD5141"/>
    <w:rsid w:val="00BE02D4"/>
    <w:rsid w:val="00BE5883"/>
    <w:rsid w:val="00BF03B3"/>
    <w:rsid w:val="00BF6E9D"/>
    <w:rsid w:val="00C02192"/>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A635A"/>
    <w:rsid w:val="00CC0F7E"/>
    <w:rsid w:val="00CC5B30"/>
    <w:rsid w:val="00CC7450"/>
    <w:rsid w:val="00CD0E98"/>
    <w:rsid w:val="00CD1DDB"/>
    <w:rsid w:val="00CD6E62"/>
    <w:rsid w:val="00CE2AC8"/>
    <w:rsid w:val="00CE47A6"/>
    <w:rsid w:val="00CE6907"/>
    <w:rsid w:val="00CF2102"/>
    <w:rsid w:val="00CF7854"/>
    <w:rsid w:val="00D00457"/>
    <w:rsid w:val="00D00A5B"/>
    <w:rsid w:val="00D026D3"/>
    <w:rsid w:val="00D02F69"/>
    <w:rsid w:val="00D04D1A"/>
    <w:rsid w:val="00D06F19"/>
    <w:rsid w:val="00D21EEA"/>
    <w:rsid w:val="00D224CB"/>
    <w:rsid w:val="00D24B38"/>
    <w:rsid w:val="00D25976"/>
    <w:rsid w:val="00D26DE0"/>
    <w:rsid w:val="00D30094"/>
    <w:rsid w:val="00D31893"/>
    <w:rsid w:val="00D34335"/>
    <w:rsid w:val="00D35B59"/>
    <w:rsid w:val="00D371CD"/>
    <w:rsid w:val="00D37B60"/>
    <w:rsid w:val="00D45FDF"/>
    <w:rsid w:val="00D4685B"/>
    <w:rsid w:val="00D70C38"/>
    <w:rsid w:val="00D7273E"/>
    <w:rsid w:val="00D777CF"/>
    <w:rsid w:val="00D810FF"/>
    <w:rsid w:val="00D81622"/>
    <w:rsid w:val="00D839F8"/>
    <w:rsid w:val="00D86727"/>
    <w:rsid w:val="00D919CB"/>
    <w:rsid w:val="00D9497F"/>
    <w:rsid w:val="00DA0CBC"/>
    <w:rsid w:val="00DB2073"/>
    <w:rsid w:val="00DB26A5"/>
    <w:rsid w:val="00DB28F9"/>
    <w:rsid w:val="00DB3EAA"/>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313D1"/>
    <w:rsid w:val="00E3544F"/>
    <w:rsid w:val="00E36ED1"/>
    <w:rsid w:val="00E3754F"/>
    <w:rsid w:val="00E41BCE"/>
    <w:rsid w:val="00E500F0"/>
    <w:rsid w:val="00E504CE"/>
    <w:rsid w:val="00E51A61"/>
    <w:rsid w:val="00E544AD"/>
    <w:rsid w:val="00E60020"/>
    <w:rsid w:val="00E606FD"/>
    <w:rsid w:val="00E65740"/>
    <w:rsid w:val="00E67292"/>
    <w:rsid w:val="00E735E6"/>
    <w:rsid w:val="00E73CE6"/>
    <w:rsid w:val="00E81E77"/>
    <w:rsid w:val="00E822D1"/>
    <w:rsid w:val="00E94299"/>
    <w:rsid w:val="00E97B14"/>
    <w:rsid w:val="00EA2B7B"/>
    <w:rsid w:val="00EA35FB"/>
    <w:rsid w:val="00EA3FA0"/>
    <w:rsid w:val="00EB1DF7"/>
    <w:rsid w:val="00EB6FFC"/>
    <w:rsid w:val="00EC02D9"/>
    <w:rsid w:val="00EC513D"/>
    <w:rsid w:val="00ED23CC"/>
    <w:rsid w:val="00ED7982"/>
    <w:rsid w:val="00EE17C4"/>
    <w:rsid w:val="00EE5035"/>
    <w:rsid w:val="00EF0B7A"/>
    <w:rsid w:val="00EF14F6"/>
    <w:rsid w:val="00EF1C1A"/>
    <w:rsid w:val="00EF3110"/>
    <w:rsid w:val="00F02C15"/>
    <w:rsid w:val="00F04349"/>
    <w:rsid w:val="00F05AB4"/>
    <w:rsid w:val="00F06680"/>
    <w:rsid w:val="00F06894"/>
    <w:rsid w:val="00F11BE0"/>
    <w:rsid w:val="00F14F8F"/>
    <w:rsid w:val="00F15420"/>
    <w:rsid w:val="00F312AC"/>
    <w:rsid w:val="00F31E3B"/>
    <w:rsid w:val="00F351A9"/>
    <w:rsid w:val="00F433A3"/>
    <w:rsid w:val="00F46336"/>
    <w:rsid w:val="00F47049"/>
    <w:rsid w:val="00F5161F"/>
    <w:rsid w:val="00F55406"/>
    <w:rsid w:val="00F6464E"/>
    <w:rsid w:val="00F64B5F"/>
    <w:rsid w:val="00F80EEF"/>
    <w:rsid w:val="00F81A80"/>
    <w:rsid w:val="00F81E77"/>
    <w:rsid w:val="00F833EC"/>
    <w:rsid w:val="00F846F1"/>
    <w:rsid w:val="00F86F53"/>
    <w:rsid w:val="00F87105"/>
    <w:rsid w:val="00F87C35"/>
    <w:rsid w:val="00F923CF"/>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E1AB9"/>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87C07-5AC6-415F-852F-BBCAFBFC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955</Words>
  <Characters>6020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6962</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624</cp:revision>
  <cp:lastPrinted>2018-04-12T14:03:00Z</cp:lastPrinted>
  <dcterms:created xsi:type="dcterms:W3CDTF">2016-11-02T15:55:00Z</dcterms:created>
  <dcterms:modified xsi:type="dcterms:W3CDTF">2022-01-19T07:19:00Z</dcterms:modified>
</cp:coreProperties>
</file>