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F7804" w14:textId="77777777" w:rsidR="00422887" w:rsidRDefault="00410C3F" w:rsidP="00D97581">
      <w:pPr>
        <w:pStyle w:val="StandardWeb"/>
        <w:rPr>
          <w:rFonts w:asciiTheme="majorHAnsi" w:hAnsiTheme="majorHAnsi" w:cstheme="majorHAnsi"/>
          <w:b/>
          <w:color w:val="000000" w:themeColor="text1"/>
          <w:sz w:val="36"/>
          <w:szCs w:val="36"/>
          <w:lang w:bidi="de-DE"/>
        </w:rPr>
      </w:pPr>
      <w:r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:lang w:bidi="de-DE"/>
        </w:rPr>
        <w:t>Mit</w:t>
      </w:r>
      <w:r w:rsidR="004E33A1"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:lang w:bidi="de-DE"/>
        </w:rPr>
        <w:t xml:space="preserve"> </w:t>
      </w:r>
      <w:r w:rsidR="00422887" w:rsidRPr="00422887">
        <w:rPr>
          <w:rFonts w:asciiTheme="majorHAnsi" w:hAnsiTheme="majorHAnsi" w:cstheme="majorHAnsi"/>
          <w:b/>
          <w:color w:val="000000" w:themeColor="text1"/>
          <w:sz w:val="36"/>
          <w:szCs w:val="36"/>
          <w:lang w:bidi="de-DE"/>
        </w:rPr>
        <w:t>Dach</w:t>
      </w:r>
      <w:r>
        <w:rPr>
          <w:rFonts w:asciiTheme="majorHAnsi" w:hAnsiTheme="majorHAnsi" w:cstheme="majorHAnsi"/>
          <w:b/>
          <w:color w:val="000000" w:themeColor="text1"/>
          <w:sz w:val="36"/>
          <w:szCs w:val="36"/>
          <w:lang w:bidi="de-DE"/>
        </w:rPr>
        <w:t>- und</w:t>
      </w:r>
      <w:r w:rsidR="00422887" w:rsidRPr="00422887">
        <w:rPr>
          <w:rFonts w:asciiTheme="majorHAnsi" w:hAnsiTheme="majorHAnsi" w:cstheme="majorHAnsi"/>
          <w:b/>
          <w:color w:val="000000" w:themeColor="text1"/>
          <w:sz w:val="36"/>
          <w:szCs w:val="36"/>
          <w:lang w:bidi="de-DE"/>
        </w:rPr>
        <w:t xml:space="preserve"> Fassadengrün</w:t>
      </w:r>
      <w:r w:rsidR="002F7165">
        <w:rPr>
          <w:rFonts w:asciiTheme="majorHAnsi" w:hAnsiTheme="majorHAnsi" w:cstheme="majorHAnsi"/>
          <w:b/>
          <w:color w:val="000000" w:themeColor="text1"/>
          <w:sz w:val="36"/>
          <w:szCs w:val="36"/>
          <w:lang w:bidi="de-DE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36"/>
          <w:szCs w:val="36"/>
          <w:lang w:bidi="de-DE"/>
        </w:rPr>
        <w:t xml:space="preserve">setzen Städte jetzt </w:t>
      </w:r>
      <w:r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:lang w:bidi="de-DE"/>
        </w:rPr>
        <w:t>Klimaschutzziele</w:t>
      </w:r>
      <w:r w:rsidR="00CE2069"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:lang w:bidi="de-DE"/>
        </w:rPr>
        <w:t xml:space="preserve"> um</w:t>
      </w:r>
      <w:r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:lang w:bidi="de-DE"/>
        </w:rPr>
        <w:t>/</w:t>
      </w:r>
      <w:r w:rsidR="00CE2069"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:lang w:bidi="de-DE"/>
        </w:rPr>
        <w:t>Förderung und Sparpotenzial</w:t>
      </w:r>
    </w:p>
    <w:p w14:paraId="2B0C0107" w14:textId="05F505FA" w:rsidR="000712FA" w:rsidRPr="000712FA" w:rsidRDefault="00E6421D" w:rsidP="00422887">
      <w:pPr>
        <w:pStyle w:val="StandardWeb"/>
        <w:jc w:val="both"/>
        <w:rPr>
          <w:rFonts w:asciiTheme="majorHAnsi" w:hAnsiTheme="majorHAnsi" w:cstheme="majorHAnsi"/>
          <w:b/>
          <w:color w:val="000000"/>
        </w:rPr>
      </w:pPr>
      <w:r w:rsidRPr="0009091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Bad Honnef, </w:t>
      </w:r>
      <w:r w:rsidR="00D91A50">
        <w:rPr>
          <w:rFonts w:asciiTheme="majorHAnsi" w:hAnsiTheme="majorHAnsi" w:cstheme="majorHAnsi"/>
          <w:b/>
          <w:color w:val="000000"/>
          <w:sz w:val="24"/>
          <w:szCs w:val="24"/>
        </w:rPr>
        <w:t>30</w:t>
      </w:r>
      <w:bookmarkStart w:id="0" w:name="_GoBack"/>
      <w:bookmarkEnd w:id="0"/>
      <w:r w:rsidR="0056610D" w:rsidRPr="0009091F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  <w:r w:rsidR="00093AE8" w:rsidRPr="0009091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701800">
        <w:rPr>
          <w:rFonts w:asciiTheme="majorHAnsi" w:hAnsiTheme="majorHAnsi" w:cstheme="majorHAnsi"/>
          <w:b/>
          <w:color w:val="000000"/>
          <w:sz w:val="24"/>
          <w:szCs w:val="24"/>
        </w:rPr>
        <w:t>November</w:t>
      </w:r>
      <w:r w:rsidR="00701800" w:rsidRPr="0009091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09091F">
        <w:rPr>
          <w:rFonts w:asciiTheme="majorHAnsi" w:hAnsiTheme="majorHAnsi" w:cstheme="majorHAnsi"/>
          <w:b/>
          <w:color w:val="000000"/>
          <w:sz w:val="24"/>
          <w:szCs w:val="24"/>
        </w:rPr>
        <w:t>202</w:t>
      </w:r>
      <w:r w:rsidR="00093AE8" w:rsidRPr="0009091F">
        <w:rPr>
          <w:rFonts w:asciiTheme="majorHAnsi" w:hAnsiTheme="majorHAnsi" w:cstheme="majorHAnsi"/>
          <w:b/>
          <w:color w:val="000000"/>
          <w:sz w:val="24"/>
          <w:szCs w:val="24"/>
        </w:rPr>
        <w:t>1</w:t>
      </w:r>
      <w:r w:rsidRPr="0009091F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  <w:r w:rsidR="00FF6B68">
        <w:rPr>
          <w:rFonts w:asciiTheme="majorHAnsi" w:hAnsiTheme="majorHAnsi" w:cstheme="majorHAnsi"/>
          <w:b/>
          <w:color w:val="000000"/>
          <w:sz w:val="24"/>
          <w:szCs w:val="24"/>
        </w:rPr>
        <w:t>-</w:t>
      </w:r>
      <w:r w:rsidRPr="0009091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4E33A1">
        <w:rPr>
          <w:rFonts w:asciiTheme="majorHAnsi" w:hAnsiTheme="majorHAnsi" w:cstheme="majorHAnsi"/>
          <w:b/>
          <w:color w:val="000000"/>
          <w:sz w:val="24"/>
          <w:szCs w:val="24"/>
        </w:rPr>
        <w:t>Der Ausstieg aus der Kohle</w:t>
      </w:r>
      <w:r w:rsidR="000712F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</w:t>
      </w:r>
      <w:r w:rsidR="004E33A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(mehr) </w:t>
      </w:r>
      <w:r w:rsidR="000712FA" w:rsidRPr="000712F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Finanzhilfen für arme Staaten </w:t>
      </w:r>
      <w:r w:rsidR="000712FA">
        <w:rPr>
          <w:rFonts w:asciiTheme="majorHAnsi" w:hAnsiTheme="majorHAnsi" w:cstheme="majorHAnsi"/>
          <w:b/>
          <w:color w:val="000000"/>
          <w:sz w:val="24"/>
          <w:szCs w:val="24"/>
        </w:rPr>
        <w:t>und die Reduzierung des</w:t>
      </w:r>
      <w:r w:rsidR="003D640F">
        <w:rPr>
          <w:rFonts w:asciiTheme="majorHAnsi" w:hAnsiTheme="majorHAnsi" w:cstheme="majorHAnsi"/>
          <w:b/>
          <w:bCs/>
          <w:color w:val="000000"/>
          <w:sz w:val="36"/>
          <w:szCs w:val="36"/>
        </w:rPr>
        <w:t xml:space="preserve"> </w:t>
      </w:r>
      <w:r w:rsidR="00F43DE4" w:rsidRPr="00F43DE4">
        <w:rPr>
          <w:rFonts w:asciiTheme="majorHAnsi" w:hAnsiTheme="majorHAnsi" w:cstheme="majorHAnsi"/>
          <w:b/>
          <w:bCs/>
          <w:iCs/>
          <w:color w:val="000000" w:themeColor="text1"/>
          <w:sz w:val="24"/>
          <w:szCs w:val="24"/>
        </w:rPr>
        <w:t>CO</w:t>
      </w:r>
      <w:r w:rsidR="00F43DE4" w:rsidRPr="00F43DE4">
        <w:rPr>
          <w:rFonts w:asciiTheme="majorHAnsi" w:hAnsiTheme="majorHAnsi" w:cstheme="majorHAnsi"/>
          <w:b/>
          <w:bCs/>
          <w:iCs/>
          <w:color w:val="000000" w:themeColor="text1"/>
          <w:sz w:val="24"/>
          <w:szCs w:val="24"/>
          <w:vertAlign w:val="subscript"/>
        </w:rPr>
        <w:t>2</w:t>
      </w:r>
      <w:r w:rsidR="000712F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-Ausstoßes: Die Ergebnisse des Klimagipfels 2021 </w:t>
      </w:r>
      <w:r w:rsidR="004E33A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zeigen Städten und Gemeinden, </w:t>
      </w:r>
      <w:r w:rsidR="00410C3F">
        <w:rPr>
          <w:rFonts w:asciiTheme="majorHAnsi" w:hAnsiTheme="majorHAnsi" w:cstheme="majorHAnsi"/>
          <w:b/>
          <w:color w:val="000000"/>
          <w:sz w:val="24"/>
          <w:szCs w:val="24"/>
        </w:rPr>
        <w:t>dass</w:t>
      </w:r>
      <w:r w:rsidR="004E33A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sie </w:t>
      </w:r>
      <w:r w:rsidR="00410C3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jetzt </w:t>
      </w:r>
      <w:r w:rsidR="009966E8">
        <w:rPr>
          <w:rFonts w:asciiTheme="majorHAnsi" w:hAnsiTheme="majorHAnsi" w:cstheme="majorHAnsi"/>
          <w:b/>
          <w:color w:val="000000"/>
          <w:sz w:val="24"/>
          <w:szCs w:val="24"/>
        </w:rPr>
        <w:t>Klimaschutz vorantreiben</w:t>
      </w:r>
      <w:r w:rsidR="004E33A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müssen – zum Beispiel durch mehr Investitionen in Stadtgrün</w:t>
      </w:r>
      <w:r w:rsidR="009966E8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. Schnell und </w:t>
      </w:r>
      <w:r w:rsidR="00241AA2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wirksam </w:t>
      </w:r>
      <w:r w:rsidR="00A110C8">
        <w:rPr>
          <w:rFonts w:asciiTheme="majorHAnsi" w:hAnsiTheme="majorHAnsi" w:cstheme="majorHAnsi"/>
          <w:b/>
          <w:color w:val="000000"/>
          <w:sz w:val="24"/>
          <w:szCs w:val="24"/>
        </w:rPr>
        <w:t>geht es mit</w:t>
      </w:r>
      <w:r w:rsidR="009966E8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410C3F">
        <w:rPr>
          <w:rFonts w:asciiTheme="majorHAnsi" w:hAnsiTheme="majorHAnsi" w:cstheme="majorHAnsi"/>
          <w:b/>
          <w:color w:val="000000"/>
          <w:sz w:val="24"/>
          <w:szCs w:val="24"/>
          <w:lang w:bidi="de-DE"/>
        </w:rPr>
        <w:t>Dach- und</w:t>
      </w:r>
      <w:r w:rsidR="009966E8" w:rsidRPr="009966E8">
        <w:rPr>
          <w:rFonts w:asciiTheme="majorHAnsi" w:hAnsiTheme="majorHAnsi" w:cstheme="majorHAnsi"/>
          <w:b/>
          <w:color w:val="000000"/>
          <w:sz w:val="24"/>
          <w:szCs w:val="24"/>
          <w:lang w:bidi="de-DE"/>
        </w:rPr>
        <w:t xml:space="preserve"> Fassadengrün</w:t>
      </w:r>
      <w:r w:rsidR="009966E8" w:rsidRPr="009966E8">
        <w:rPr>
          <w:rFonts w:asciiTheme="majorHAnsi" w:hAnsiTheme="majorHAnsi" w:cstheme="majorHAnsi"/>
          <w:b/>
          <w:bCs/>
          <w:iCs/>
          <w:color w:val="000000"/>
          <w:sz w:val="24"/>
          <w:szCs w:val="24"/>
          <w:lang w:bidi="de-DE"/>
        </w:rPr>
        <w:t xml:space="preserve">, </w:t>
      </w:r>
      <w:r w:rsidR="003218F2">
        <w:rPr>
          <w:rFonts w:asciiTheme="majorHAnsi" w:hAnsiTheme="majorHAnsi" w:cstheme="majorHAnsi"/>
          <w:b/>
          <w:bCs/>
          <w:iCs/>
          <w:color w:val="000000"/>
          <w:sz w:val="24"/>
          <w:szCs w:val="24"/>
          <w:lang w:bidi="de-DE"/>
        </w:rPr>
        <w:t>sagt</w:t>
      </w:r>
      <w:r w:rsidR="009966E8" w:rsidRPr="009966E8">
        <w:rPr>
          <w:rFonts w:asciiTheme="majorHAnsi" w:hAnsiTheme="majorHAnsi" w:cstheme="majorHAnsi"/>
          <w:b/>
          <w:bCs/>
          <w:iCs/>
          <w:color w:val="000000"/>
          <w:sz w:val="24"/>
          <w:szCs w:val="24"/>
          <w:lang w:bidi="de-DE"/>
        </w:rPr>
        <w:t xml:space="preserve"> </w:t>
      </w:r>
      <w:r w:rsidR="009966E8" w:rsidRPr="009966E8">
        <w:rPr>
          <w:rFonts w:asciiTheme="majorHAnsi" w:hAnsiTheme="majorHAnsi" w:cstheme="majorHAnsi"/>
          <w:b/>
          <w:bCs/>
          <w:color w:val="000000"/>
          <w:sz w:val="24"/>
          <w:szCs w:val="24"/>
          <w:lang w:bidi="de-DE"/>
        </w:rPr>
        <w:t>die Initiative „Grün in die Stadt“ des Bundesverbandes Garten-, Landschafts- und Sportplatzbau e. V. (BGL)</w:t>
      </w:r>
      <w:r w:rsidR="00A110C8">
        <w:rPr>
          <w:rFonts w:asciiTheme="majorHAnsi" w:hAnsiTheme="majorHAnsi" w:cstheme="majorHAnsi"/>
          <w:b/>
          <w:bCs/>
          <w:color w:val="000000"/>
          <w:sz w:val="24"/>
          <w:szCs w:val="24"/>
          <w:lang w:bidi="de-DE"/>
        </w:rPr>
        <w:t xml:space="preserve"> – </w:t>
      </w:r>
      <w:r w:rsidR="009966E8" w:rsidRPr="009966E8">
        <w:rPr>
          <w:rFonts w:asciiTheme="majorHAnsi" w:hAnsiTheme="majorHAnsi" w:cstheme="majorHAnsi"/>
          <w:b/>
          <w:bCs/>
          <w:color w:val="000000"/>
          <w:sz w:val="24"/>
          <w:szCs w:val="24"/>
          <w:lang w:bidi="de-DE"/>
        </w:rPr>
        <w:t xml:space="preserve"> </w:t>
      </w:r>
      <w:r w:rsidR="00A110C8">
        <w:rPr>
          <w:rFonts w:asciiTheme="majorHAnsi" w:hAnsiTheme="majorHAnsi" w:cstheme="majorHAnsi"/>
          <w:b/>
          <w:color w:val="000000"/>
          <w:sz w:val="24"/>
          <w:szCs w:val="24"/>
        </w:rPr>
        <w:t>u</w:t>
      </w:r>
      <w:r w:rsidR="004E33A1">
        <w:rPr>
          <w:rFonts w:asciiTheme="majorHAnsi" w:hAnsiTheme="majorHAnsi" w:cstheme="majorHAnsi"/>
          <w:b/>
          <w:color w:val="000000"/>
          <w:sz w:val="24"/>
          <w:szCs w:val="24"/>
        </w:rPr>
        <w:t>nd weist Wege zur finanziellen Förderung.</w:t>
      </w:r>
    </w:p>
    <w:p w14:paraId="06903FA4" w14:textId="77777777" w:rsidR="00C670B2" w:rsidRPr="000712FA" w:rsidRDefault="000712FA" w:rsidP="000712FA">
      <w:pPr>
        <w:spacing w:line="280" w:lineRule="exact"/>
        <w:jc w:val="both"/>
        <w:rPr>
          <w:rFonts w:ascii="TradeGothic" w:hAnsi="TradeGothic"/>
          <w:bCs/>
          <w:szCs w:val="20"/>
          <w:lang w:bidi="de-DE"/>
        </w:rPr>
      </w:pPr>
      <w:r w:rsidRPr="00173A0D">
        <w:rPr>
          <w:rFonts w:asciiTheme="majorHAnsi" w:hAnsiTheme="majorHAnsi" w:cstheme="majorHAnsi"/>
          <w:color w:val="000000" w:themeColor="text1"/>
        </w:rPr>
        <w:t>„Städte und Gemeinden müssen</w:t>
      </w:r>
      <w:r w:rsidRPr="002F28B2">
        <w:rPr>
          <w:rFonts w:asciiTheme="majorHAnsi" w:hAnsiTheme="majorHAnsi" w:cstheme="majorHAnsi"/>
          <w:bCs/>
          <w:color w:val="000000" w:themeColor="text1"/>
          <w:szCs w:val="20"/>
          <w:lang w:bidi="de-DE"/>
        </w:rPr>
        <w:t xml:space="preserve"> </w:t>
      </w:r>
      <w:r w:rsidR="00173A0D">
        <w:rPr>
          <w:rFonts w:asciiTheme="majorHAnsi" w:hAnsiTheme="majorHAnsi" w:cstheme="majorHAnsi"/>
          <w:bCs/>
          <w:color w:val="000000" w:themeColor="text1"/>
          <w:szCs w:val="20"/>
          <w:lang w:bidi="de-DE"/>
        </w:rPr>
        <w:t xml:space="preserve">deutlich mehr in </w:t>
      </w:r>
      <w:r w:rsidRPr="002F28B2">
        <w:rPr>
          <w:rFonts w:asciiTheme="majorHAnsi" w:hAnsiTheme="majorHAnsi" w:cstheme="majorHAnsi"/>
          <w:bCs/>
          <w:color w:val="000000" w:themeColor="text1"/>
          <w:szCs w:val="20"/>
          <w:lang w:bidi="de-DE"/>
        </w:rPr>
        <w:t xml:space="preserve">Dach- und Fassadenbegrünung </w:t>
      </w:r>
      <w:r w:rsidR="00173A0D">
        <w:rPr>
          <w:rFonts w:asciiTheme="majorHAnsi" w:hAnsiTheme="majorHAnsi" w:cstheme="majorHAnsi"/>
          <w:bCs/>
          <w:color w:val="000000" w:themeColor="text1"/>
          <w:szCs w:val="20"/>
          <w:lang w:bidi="de-DE"/>
        </w:rPr>
        <w:t>investieren</w:t>
      </w:r>
      <w:r w:rsidR="00C670B2" w:rsidRPr="00173A0D">
        <w:rPr>
          <w:rFonts w:asciiTheme="majorHAnsi" w:hAnsiTheme="majorHAnsi" w:cstheme="majorHAnsi"/>
          <w:iCs/>
          <w:color w:val="000000" w:themeColor="text1"/>
        </w:rPr>
        <w:t>“</w:t>
      </w:r>
      <w:r w:rsidR="00FB69C7" w:rsidRPr="00173A0D">
        <w:rPr>
          <w:rFonts w:asciiTheme="majorHAnsi" w:hAnsiTheme="majorHAnsi" w:cstheme="majorHAnsi"/>
          <w:iCs/>
          <w:color w:val="000000" w:themeColor="text1"/>
        </w:rPr>
        <w:t>,</w:t>
      </w:r>
      <w:r w:rsidR="00C670B2" w:rsidRPr="000712FA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BA4D23">
        <w:rPr>
          <w:rFonts w:asciiTheme="majorHAnsi" w:hAnsiTheme="majorHAnsi" w:cstheme="majorHAnsi"/>
          <w:iCs/>
          <w:color w:val="000000" w:themeColor="text1"/>
        </w:rPr>
        <w:t>fordert</w:t>
      </w:r>
      <w:r w:rsidR="00285B97" w:rsidRPr="000712FA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EC360B" w:rsidRPr="000712FA">
        <w:rPr>
          <w:rFonts w:asciiTheme="majorHAnsi" w:hAnsiTheme="majorHAnsi" w:cstheme="majorHAnsi"/>
          <w:iCs/>
          <w:color w:val="000000" w:themeColor="text1"/>
          <w:lang w:bidi="de-DE"/>
        </w:rPr>
        <w:t xml:space="preserve">Jan Paul, </w:t>
      </w:r>
      <w:r w:rsidR="00BA4D23">
        <w:rPr>
          <w:rFonts w:asciiTheme="majorHAnsi" w:hAnsiTheme="majorHAnsi" w:cstheme="majorHAnsi"/>
          <w:iCs/>
          <w:color w:val="000000" w:themeColor="text1"/>
          <w:lang w:bidi="de-DE"/>
        </w:rPr>
        <w:t>BGL-</w:t>
      </w:r>
      <w:r w:rsidR="00EC360B" w:rsidRPr="000712FA">
        <w:rPr>
          <w:rFonts w:asciiTheme="majorHAnsi" w:hAnsiTheme="majorHAnsi" w:cstheme="majorHAnsi"/>
          <w:iCs/>
          <w:color w:val="000000" w:themeColor="text1"/>
          <w:lang w:bidi="de-DE"/>
        </w:rPr>
        <w:t>Vizepräsident</w:t>
      </w:r>
      <w:r w:rsidR="00864F34" w:rsidRPr="000712FA">
        <w:rPr>
          <w:rFonts w:asciiTheme="majorHAnsi" w:hAnsiTheme="majorHAnsi" w:cstheme="majorHAnsi"/>
          <w:color w:val="000000" w:themeColor="text1"/>
        </w:rPr>
        <w:t xml:space="preserve">. </w:t>
      </w:r>
      <w:r w:rsidR="00802CA7">
        <w:rPr>
          <w:rFonts w:asciiTheme="majorHAnsi" w:hAnsiTheme="majorHAnsi" w:cstheme="majorHAnsi"/>
          <w:color w:val="000000" w:themeColor="text1"/>
        </w:rPr>
        <w:t xml:space="preserve">Die Länder des Klimagipfels </w:t>
      </w:r>
      <w:r w:rsidR="00BA4D23">
        <w:rPr>
          <w:rFonts w:asciiTheme="majorHAnsi" w:hAnsiTheme="majorHAnsi" w:cstheme="majorHAnsi"/>
          <w:color w:val="000000" w:themeColor="text1"/>
        </w:rPr>
        <w:t>hatten sich vor wenigen Tagen</w:t>
      </w:r>
      <w:r w:rsidR="00802CA7">
        <w:rPr>
          <w:rFonts w:asciiTheme="majorHAnsi" w:hAnsiTheme="majorHAnsi" w:cstheme="majorHAnsi"/>
          <w:color w:val="000000" w:themeColor="text1"/>
        </w:rPr>
        <w:t xml:space="preserve"> gemeinsam dem Ziel verpflichtet, die Erderwärmung bei 1,5 Grad zu stoppen. </w:t>
      </w:r>
      <w:r w:rsidR="00173A0D">
        <w:rPr>
          <w:rFonts w:asciiTheme="majorHAnsi" w:hAnsiTheme="majorHAnsi" w:cstheme="majorHAnsi"/>
          <w:color w:val="000000" w:themeColor="text1"/>
        </w:rPr>
        <w:t xml:space="preserve">Bis </w:t>
      </w:r>
      <w:r w:rsidR="00802CA7">
        <w:rPr>
          <w:rFonts w:asciiTheme="majorHAnsi" w:hAnsiTheme="majorHAnsi" w:cstheme="majorHAnsi"/>
          <w:color w:val="000000" w:themeColor="text1"/>
        </w:rPr>
        <w:t>Ende 2022 sollen nun die Klimaschutzpläne dazu stehen.</w:t>
      </w:r>
      <w:r w:rsidR="00621568" w:rsidRPr="000712FA">
        <w:rPr>
          <w:rFonts w:asciiTheme="majorHAnsi" w:hAnsiTheme="majorHAnsi" w:cstheme="majorHAnsi"/>
          <w:color w:val="0070C0"/>
        </w:rPr>
        <w:t xml:space="preserve"> </w:t>
      </w:r>
      <w:r w:rsidR="009310BF" w:rsidRPr="000712FA">
        <w:rPr>
          <w:rFonts w:asciiTheme="majorHAnsi" w:hAnsiTheme="majorHAnsi" w:cstheme="majorHAnsi"/>
          <w:color w:val="000000" w:themeColor="text1"/>
        </w:rPr>
        <w:t>„</w:t>
      </w:r>
      <w:r w:rsidR="00802CA7">
        <w:rPr>
          <w:rFonts w:asciiTheme="majorHAnsi" w:hAnsiTheme="majorHAnsi" w:cstheme="majorHAnsi"/>
          <w:color w:val="000000" w:themeColor="text1"/>
        </w:rPr>
        <w:t xml:space="preserve">Wir müssen </w:t>
      </w:r>
      <w:r w:rsidR="008067D0">
        <w:rPr>
          <w:rFonts w:asciiTheme="majorHAnsi" w:hAnsiTheme="majorHAnsi" w:cstheme="majorHAnsi"/>
          <w:color w:val="000000" w:themeColor="text1"/>
        </w:rPr>
        <w:t xml:space="preserve">jetzt </w:t>
      </w:r>
      <w:r w:rsidR="00802CA7">
        <w:rPr>
          <w:rFonts w:asciiTheme="majorHAnsi" w:hAnsiTheme="majorHAnsi" w:cstheme="majorHAnsi"/>
          <w:color w:val="000000" w:themeColor="text1"/>
        </w:rPr>
        <w:t xml:space="preserve">alle mit anpacken, </w:t>
      </w:r>
      <w:r w:rsidR="00CE2069">
        <w:rPr>
          <w:rFonts w:asciiTheme="majorHAnsi" w:hAnsiTheme="majorHAnsi" w:cstheme="majorHAnsi"/>
          <w:color w:val="000000" w:themeColor="text1"/>
        </w:rPr>
        <w:t xml:space="preserve">damit diese Pläne schnell in konkrete Schutzmaßnahmen </w:t>
      </w:r>
      <w:r w:rsidR="00E242C4">
        <w:rPr>
          <w:rFonts w:asciiTheme="majorHAnsi" w:hAnsiTheme="majorHAnsi" w:cstheme="majorHAnsi"/>
          <w:color w:val="000000" w:themeColor="text1"/>
        </w:rPr>
        <w:t xml:space="preserve">für unsere Lebensgrundlagen </w:t>
      </w:r>
      <w:r w:rsidR="00CE2069">
        <w:rPr>
          <w:rFonts w:asciiTheme="majorHAnsi" w:hAnsiTheme="majorHAnsi" w:cstheme="majorHAnsi"/>
          <w:color w:val="000000" w:themeColor="text1"/>
        </w:rPr>
        <w:t>münden</w:t>
      </w:r>
      <w:r w:rsidR="009310BF" w:rsidRPr="000712FA">
        <w:rPr>
          <w:rFonts w:asciiTheme="majorHAnsi" w:hAnsiTheme="majorHAnsi" w:cstheme="majorHAnsi"/>
          <w:iCs/>
          <w:color w:val="000000" w:themeColor="text1"/>
        </w:rPr>
        <w:t>“</w:t>
      </w:r>
      <w:r w:rsidR="00802CA7">
        <w:rPr>
          <w:rFonts w:asciiTheme="majorHAnsi" w:hAnsiTheme="majorHAnsi" w:cstheme="majorHAnsi"/>
          <w:iCs/>
          <w:color w:val="000000" w:themeColor="text1"/>
        </w:rPr>
        <w:t xml:space="preserve">, so Paul. </w:t>
      </w:r>
      <w:r w:rsidR="00173A0D">
        <w:rPr>
          <w:rFonts w:asciiTheme="majorHAnsi" w:hAnsiTheme="majorHAnsi" w:cstheme="majorHAnsi"/>
          <w:iCs/>
          <w:color w:val="000000" w:themeColor="text1"/>
        </w:rPr>
        <w:t>„</w:t>
      </w:r>
      <w:r w:rsidR="00A110C8">
        <w:rPr>
          <w:rFonts w:asciiTheme="majorHAnsi" w:hAnsiTheme="majorHAnsi" w:cstheme="majorHAnsi"/>
          <w:iCs/>
          <w:color w:val="000000" w:themeColor="text1"/>
        </w:rPr>
        <w:t>Natürlich kann jeder Mensch</w:t>
      </w:r>
      <w:r w:rsidR="00802CA7">
        <w:rPr>
          <w:rFonts w:asciiTheme="majorHAnsi" w:hAnsiTheme="majorHAnsi" w:cstheme="majorHAnsi"/>
          <w:iCs/>
          <w:color w:val="000000" w:themeColor="text1"/>
        </w:rPr>
        <w:t xml:space="preserve"> etwas für seinen </w:t>
      </w:r>
      <w:r w:rsidR="00A110C8">
        <w:rPr>
          <w:rFonts w:asciiTheme="majorHAnsi" w:hAnsiTheme="majorHAnsi" w:cstheme="majorHAnsi"/>
          <w:iCs/>
          <w:color w:val="000000" w:themeColor="text1"/>
        </w:rPr>
        <w:t xml:space="preserve">persönlichen, </w:t>
      </w:r>
      <w:r w:rsidR="00802CA7">
        <w:rPr>
          <w:rFonts w:asciiTheme="majorHAnsi" w:hAnsiTheme="majorHAnsi" w:cstheme="majorHAnsi"/>
          <w:iCs/>
          <w:color w:val="000000" w:themeColor="text1"/>
        </w:rPr>
        <w:t>grünen Fußabdruck tun</w:t>
      </w:r>
      <w:r w:rsidR="00A110C8">
        <w:rPr>
          <w:rFonts w:asciiTheme="majorHAnsi" w:hAnsiTheme="majorHAnsi" w:cstheme="majorHAnsi"/>
          <w:iCs/>
          <w:color w:val="000000" w:themeColor="text1"/>
        </w:rPr>
        <w:t xml:space="preserve">. </w:t>
      </w:r>
      <w:r w:rsidR="00802CA7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A110C8">
        <w:rPr>
          <w:rFonts w:asciiTheme="majorHAnsi" w:hAnsiTheme="majorHAnsi" w:cstheme="majorHAnsi"/>
          <w:iCs/>
          <w:color w:val="000000" w:themeColor="text1"/>
        </w:rPr>
        <w:t xml:space="preserve">Doch </w:t>
      </w:r>
      <w:r w:rsidR="00BA3C64">
        <w:rPr>
          <w:rFonts w:asciiTheme="majorHAnsi" w:hAnsiTheme="majorHAnsi" w:cstheme="majorHAnsi"/>
          <w:iCs/>
          <w:color w:val="000000" w:themeColor="text1"/>
        </w:rPr>
        <w:t xml:space="preserve">kommunale </w:t>
      </w:r>
      <w:r w:rsidR="00802CA7">
        <w:rPr>
          <w:rFonts w:asciiTheme="majorHAnsi" w:hAnsiTheme="majorHAnsi" w:cstheme="majorHAnsi"/>
          <w:iCs/>
          <w:color w:val="000000" w:themeColor="text1"/>
        </w:rPr>
        <w:t xml:space="preserve">Entscheiderinnen </w:t>
      </w:r>
      <w:r w:rsidR="00A110C8">
        <w:rPr>
          <w:rFonts w:asciiTheme="majorHAnsi" w:hAnsiTheme="majorHAnsi" w:cstheme="majorHAnsi"/>
          <w:iCs/>
          <w:color w:val="000000" w:themeColor="text1"/>
        </w:rPr>
        <w:t xml:space="preserve">und Entscheider </w:t>
      </w:r>
      <w:r w:rsidR="004C51F2">
        <w:rPr>
          <w:rFonts w:asciiTheme="majorHAnsi" w:hAnsiTheme="majorHAnsi" w:cstheme="majorHAnsi"/>
          <w:iCs/>
          <w:color w:val="000000" w:themeColor="text1"/>
        </w:rPr>
        <w:t>können mehr bewirken</w:t>
      </w:r>
      <w:r w:rsidR="00BA3C64">
        <w:rPr>
          <w:rFonts w:asciiTheme="majorHAnsi" w:hAnsiTheme="majorHAnsi" w:cstheme="majorHAnsi"/>
          <w:iCs/>
          <w:color w:val="000000" w:themeColor="text1"/>
        </w:rPr>
        <w:t xml:space="preserve">, </w:t>
      </w:r>
      <w:r w:rsidR="008067D0">
        <w:rPr>
          <w:rFonts w:asciiTheme="majorHAnsi" w:hAnsiTheme="majorHAnsi" w:cstheme="majorHAnsi"/>
          <w:iCs/>
          <w:color w:val="000000" w:themeColor="text1"/>
        </w:rPr>
        <w:t>indem sie</w:t>
      </w:r>
      <w:r w:rsidR="00802CA7">
        <w:rPr>
          <w:rFonts w:asciiTheme="majorHAnsi" w:hAnsiTheme="majorHAnsi" w:cstheme="majorHAnsi"/>
          <w:iCs/>
          <w:color w:val="000000" w:themeColor="text1"/>
        </w:rPr>
        <w:t xml:space="preserve"> Stadtgrün in </w:t>
      </w:r>
      <w:r w:rsidR="00A110C8">
        <w:rPr>
          <w:rFonts w:asciiTheme="majorHAnsi" w:hAnsiTheme="majorHAnsi" w:cstheme="majorHAnsi"/>
          <w:iCs/>
          <w:color w:val="000000" w:themeColor="text1"/>
        </w:rPr>
        <w:t>einer ganzen Region</w:t>
      </w:r>
      <w:r w:rsidR="00802CA7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E242C4">
        <w:rPr>
          <w:rFonts w:asciiTheme="majorHAnsi" w:hAnsiTheme="majorHAnsi" w:cstheme="majorHAnsi"/>
          <w:iCs/>
          <w:color w:val="000000" w:themeColor="text1"/>
        </w:rPr>
        <w:t xml:space="preserve">schnell und </w:t>
      </w:r>
      <w:r w:rsidR="00A110C8">
        <w:rPr>
          <w:rFonts w:asciiTheme="majorHAnsi" w:hAnsiTheme="majorHAnsi" w:cstheme="majorHAnsi"/>
          <w:iCs/>
          <w:color w:val="000000" w:themeColor="text1"/>
        </w:rPr>
        <w:t xml:space="preserve">deutlich </w:t>
      </w:r>
      <w:r w:rsidR="003218F2">
        <w:rPr>
          <w:rFonts w:asciiTheme="majorHAnsi" w:hAnsiTheme="majorHAnsi" w:cstheme="majorHAnsi"/>
          <w:iCs/>
          <w:color w:val="000000" w:themeColor="text1"/>
        </w:rPr>
        <w:t>vorantreiben</w:t>
      </w:r>
      <w:r w:rsidR="00802CA7">
        <w:rPr>
          <w:rFonts w:asciiTheme="majorHAnsi" w:hAnsiTheme="majorHAnsi" w:cstheme="majorHAnsi"/>
          <w:iCs/>
          <w:color w:val="000000" w:themeColor="text1"/>
        </w:rPr>
        <w:t>.</w:t>
      </w:r>
      <w:r w:rsidR="00173A0D">
        <w:rPr>
          <w:rFonts w:asciiTheme="majorHAnsi" w:hAnsiTheme="majorHAnsi" w:cstheme="majorHAnsi"/>
          <w:iCs/>
          <w:color w:val="000000" w:themeColor="text1"/>
        </w:rPr>
        <w:t>“</w:t>
      </w:r>
      <w:r w:rsidR="00802CA7">
        <w:rPr>
          <w:rFonts w:asciiTheme="majorHAnsi" w:hAnsiTheme="majorHAnsi" w:cstheme="majorHAnsi"/>
          <w:iCs/>
          <w:color w:val="000000" w:themeColor="text1"/>
        </w:rPr>
        <w:t xml:space="preserve"> </w:t>
      </w:r>
    </w:p>
    <w:p w14:paraId="66E61EBD" w14:textId="77777777" w:rsidR="000E6D25" w:rsidRDefault="000E6D25" w:rsidP="00621568">
      <w:pPr>
        <w:spacing w:line="280" w:lineRule="exact"/>
        <w:jc w:val="both"/>
        <w:rPr>
          <w:rFonts w:asciiTheme="majorHAnsi" w:hAnsiTheme="majorHAnsi" w:cstheme="majorHAnsi"/>
          <w:bCs/>
          <w:color w:val="0070C0"/>
        </w:rPr>
      </w:pPr>
    </w:p>
    <w:p w14:paraId="2536204A" w14:textId="77777777" w:rsidR="00A269CD" w:rsidRPr="00A269CD" w:rsidRDefault="00410C3F" w:rsidP="00A269CD">
      <w:pPr>
        <w:jc w:val="both"/>
        <w:rPr>
          <w:rFonts w:asciiTheme="majorHAnsi" w:eastAsiaTheme="minorEastAsia" w:hAnsiTheme="majorHAnsi" w:cstheme="majorHAnsi"/>
          <w:b/>
          <w:color w:val="000000" w:themeColor="text1"/>
          <w:lang w:bidi="de-DE"/>
        </w:rPr>
      </w:pPr>
      <w:r>
        <w:rPr>
          <w:rFonts w:asciiTheme="majorHAnsi" w:eastAsiaTheme="minorEastAsia" w:hAnsiTheme="majorHAnsi" w:cstheme="majorHAnsi"/>
          <w:b/>
          <w:color w:val="000000" w:themeColor="text1"/>
          <w:lang w:bidi="de-DE"/>
        </w:rPr>
        <w:t>Dach- und</w:t>
      </w:r>
      <w:r w:rsidR="00A269CD" w:rsidRPr="00D97581">
        <w:rPr>
          <w:rFonts w:asciiTheme="majorHAnsi" w:eastAsiaTheme="minorEastAsia" w:hAnsiTheme="majorHAnsi" w:cstheme="majorHAnsi"/>
          <w:b/>
          <w:color w:val="000000" w:themeColor="text1"/>
          <w:lang w:bidi="de-DE"/>
        </w:rPr>
        <w:t xml:space="preserve"> Fassadengrün</w:t>
      </w:r>
      <w:r w:rsidR="00BA3C64">
        <w:rPr>
          <w:rFonts w:asciiTheme="majorHAnsi" w:eastAsiaTheme="minorEastAsia" w:hAnsiTheme="majorHAnsi" w:cstheme="majorHAnsi"/>
          <w:b/>
          <w:color w:val="000000" w:themeColor="text1"/>
          <w:lang w:bidi="de-DE"/>
        </w:rPr>
        <w:t xml:space="preserve"> schütz</w:t>
      </w:r>
      <w:r w:rsidR="001C28FC">
        <w:rPr>
          <w:rFonts w:asciiTheme="majorHAnsi" w:eastAsiaTheme="minorEastAsia" w:hAnsiTheme="majorHAnsi" w:cstheme="majorHAnsi"/>
          <w:b/>
          <w:color w:val="000000" w:themeColor="text1"/>
          <w:lang w:bidi="de-DE"/>
        </w:rPr>
        <w:t>t</w:t>
      </w:r>
      <w:r w:rsidR="007C1441">
        <w:rPr>
          <w:rFonts w:asciiTheme="majorHAnsi" w:eastAsiaTheme="minorEastAsia" w:hAnsiTheme="majorHAnsi" w:cstheme="majorHAnsi"/>
          <w:b/>
          <w:color w:val="000000" w:themeColor="text1"/>
          <w:lang w:bidi="de-DE"/>
        </w:rPr>
        <w:t xml:space="preserve"> </w:t>
      </w:r>
      <w:r w:rsidR="001C28FC">
        <w:rPr>
          <w:rFonts w:asciiTheme="majorHAnsi" w:eastAsiaTheme="minorEastAsia" w:hAnsiTheme="majorHAnsi" w:cstheme="majorHAnsi"/>
          <w:b/>
          <w:color w:val="000000" w:themeColor="text1"/>
          <w:lang w:bidi="de-DE"/>
        </w:rPr>
        <w:t>Mikroklima und Gebäude</w:t>
      </w:r>
    </w:p>
    <w:p w14:paraId="28817261" w14:textId="270FD624" w:rsidR="004E676D" w:rsidRDefault="00EF6225" w:rsidP="006C3132">
      <w:pPr>
        <w:pStyle w:val="StandardWeb"/>
        <w:rPr>
          <w:rFonts w:ascii="TradeGothic" w:hAnsi="TradeGothic"/>
          <w:sz w:val="22"/>
          <w:szCs w:val="18"/>
          <w:lang w:bidi="de-DE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Stadtgrün</w:t>
      </w:r>
      <w:r w:rsidR="00D97581" w:rsidRPr="00D97581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verbessert das </w:t>
      </w:r>
      <w:r w:rsidR="001C28FC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Mikroklima</w:t>
      </w:r>
      <w:r w:rsidR="00D97581" w:rsidRPr="00D97581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und den </w:t>
      </w:r>
      <w:r w:rsidR="003218F2" w:rsidRPr="005A0E40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CO</w:t>
      </w:r>
      <w:r w:rsidR="003218F2" w:rsidRPr="005A0E40">
        <w:rPr>
          <w:rFonts w:asciiTheme="majorHAnsi" w:hAnsiTheme="majorHAnsi" w:cstheme="majorHAnsi"/>
          <w:iCs/>
          <w:color w:val="000000" w:themeColor="text1"/>
          <w:sz w:val="24"/>
          <w:szCs w:val="24"/>
          <w:vertAlign w:val="subscript"/>
        </w:rPr>
        <w:t>2</w:t>
      </w:r>
      <w:r w:rsidR="00D97581" w:rsidRPr="00D97581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-Ausgleich, </w:t>
      </w:r>
      <w:r w:rsidR="00173A0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kann</w:t>
      </w:r>
      <w:r w:rsidR="00173A0D" w:rsidRPr="00D97581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D97581" w:rsidRPr="00D97581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Überschwemmungen</w:t>
      </w:r>
      <w:r w:rsidR="00DF4D1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sowie Hitze</w:t>
      </w:r>
      <w:r w:rsidR="00CE206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folgen</w:t>
      </w:r>
      <w:r w:rsidR="00173A0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241AA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vermindern </w:t>
      </w:r>
      <w:r w:rsidR="00D97581" w:rsidRPr="00D97581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und </w:t>
      </w:r>
      <w:r w:rsidR="00173A0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wirkt sich positiv auf die</w:t>
      </w:r>
      <w:r w:rsidR="00D97581" w:rsidRPr="00D97581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Gesundheit</w:t>
      </w:r>
      <w:r w:rsidR="00DF4D1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173A0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aus</w:t>
      </w:r>
      <w:r w:rsidR="008D5987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– auch in Form von Dach- und Fassadengrün</w:t>
      </w:r>
      <w:r w:rsidR="00D97581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.</w:t>
      </w:r>
      <w:r w:rsidR="002A722B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DF4D1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Ökolog</w:t>
      </w:r>
      <w:r w:rsidR="004E676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innen und Ökolog</w:t>
      </w:r>
      <w:r w:rsidR="00DF4D1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en </w:t>
      </w:r>
      <w:r w:rsidR="00E242C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haben </w:t>
      </w:r>
      <w:r w:rsidR="00DF4D1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herausgefunden, dass </w:t>
      </w:r>
      <w:r w:rsidR="004E676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schon eine Begrünung von fünf Prozent </w:t>
      </w:r>
      <w:r w:rsidR="004E676D" w:rsidRPr="00C969E3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aller Gebäudeoberflächen</w:t>
      </w:r>
      <w:r w:rsidR="004E676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DF4D1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das </w:t>
      </w:r>
      <w:r w:rsidR="004E676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städtische Mikroklima </w:t>
      </w:r>
      <w:r w:rsidR="00C969E3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entscheidend verbesser</w:t>
      </w:r>
      <w:r w:rsidR="004E676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n</w:t>
      </w:r>
      <w:r w:rsidR="00C969E3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würde</w:t>
      </w:r>
      <w:r w:rsidR="004E676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:</w:t>
      </w:r>
      <w:r w:rsidR="00C969E3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5A0E40" w:rsidRPr="005A0E40">
        <w:rPr>
          <w:rFonts w:ascii="TradeGothic" w:hAnsi="TradeGothic"/>
          <w:sz w:val="22"/>
          <w:szCs w:val="18"/>
          <w:lang w:bidi="de-DE"/>
        </w:rPr>
        <w:t xml:space="preserve"> </w:t>
      </w:r>
    </w:p>
    <w:p w14:paraId="090DAF42" w14:textId="77777777" w:rsidR="00E705F3" w:rsidRDefault="00173A0D" w:rsidP="00265950">
      <w:pPr>
        <w:pStyle w:val="StandardWeb"/>
        <w:numPr>
          <w:ilvl w:val="0"/>
          <w:numId w:val="10"/>
        </w:numP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Vertikale Grünflächen</w:t>
      </w:r>
      <w:r w:rsidR="005A0E40"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filtern die Luft</w:t>
      </w:r>
      <w:r w:rsid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, senken </w:t>
      </w:r>
      <w:r w:rsidR="005A0E40"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nachweislich die </w:t>
      </w:r>
      <w:r w:rsidR="005A0E40" w:rsidRPr="005A0E40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CO</w:t>
      </w:r>
      <w:r w:rsidR="005A0E40" w:rsidRPr="005A0E40">
        <w:rPr>
          <w:rFonts w:asciiTheme="majorHAnsi" w:hAnsiTheme="majorHAnsi" w:cstheme="majorHAnsi"/>
          <w:iCs/>
          <w:color w:val="000000" w:themeColor="text1"/>
          <w:sz w:val="24"/>
          <w:szCs w:val="24"/>
          <w:vertAlign w:val="subscript"/>
        </w:rPr>
        <w:t>2-</w:t>
      </w:r>
      <w:r w:rsidR="005A0E40"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Werte und </w:t>
      </w:r>
      <w:r w:rsid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minder</w:t>
      </w:r>
      <w:r w:rsidR="005A0E40"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n durch Verdunstung auch die Umgebungstemperatur. </w:t>
      </w:r>
    </w:p>
    <w:p w14:paraId="6D093D68" w14:textId="77777777" w:rsidR="00E705F3" w:rsidRDefault="005A0E40" w:rsidP="00265950">
      <w:pPr>
        <w:pStyle w:val="StandardWeb"/>
        <w:numPr>
          <w:ilvl w:val="0"/>
          <w:numId w:val="10"/>
        </w:numP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</w:pP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Zusätzlich spendet Fassadengrün Schatten und reflektiert Sonnenlicht. </w:t>
      </w:r>
      <w:r w:rsidR="007027B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Dadurch </w:t>
      </w:r>
      <w:r w:rsidR="007027B9"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werden </w:t>
      </w: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Gebäude auf natürliche Weise isoliert. </w:t>
      </w:r>
      <w:r w:rsidR="00AD763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Was</w:t>
      </w: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nicht nur angenehm für die Bewohner</w:t>
      </w:r>
      <w:r w:rsidR="00AD763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ist</w:t>
      </w: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, sondern zudem Kosten für </w:t>
      </w:r>
      <w:r w:rsidR="003218F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eine </w:t>
      </w: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Klimaanlage oder die Heizung</w:t>
      </w:r>
      <w:r w:rsidR="00AD763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spart</w:t>
      </w: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. </w:t>
      </w:r>
    </w:p>
    <w:p w14:paraId="1685B519" w14:textId="16C30B8F" w:rsidR="00922336" w:rsidRPr="006C3132" w:rsidRDefault="005A0E40" w:rsidP="00265950">
      <w:pPr>
        <w:pStyle w:val="StandardWeb"/>
        <w:numPr>
          <w:ilvl w:val="0"/>
          <w:numId w:val="10"/>
        </w:numP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</w:pP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Auch die Gebäudesubstanz </w:t>
      </w:r>
      <w:r w:rsidR="00173A0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profitiert</w:t>
      </w:r>
      <w:r w:rsidR="00173A0D"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von </w:t>
      </w:r>
      <w:r w:rsidR="00173A0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entsprechenden Grünflächen</w:t>
      </w: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: Richtig </w:t>
      </w:r>
      <w:r w:rsidR="00173A0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angelegt</w:t>
      </w:r>
      <w:r w:rsidR="007027B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,</w:t>
      </w:r>
      <w:r w:rsidR="00173A0D"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schütz</w:t>
      </w:r>
      <w:r w:rsidR="00173A0D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en</w:t>
      </w: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1C28FC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sie</w:t>
      </w:r>
      <w:r w:rsidRPr="005A0E40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das Haus nämlich vor Umwelteinflüssen</w:t>
      </w:r>
      <w:r>
        <w:rPr>
          <w:rFonts w:asciiTheme="majorHAnsi" w:hAnsiTheme="majorHAnsi" w:cstheme="majorHAnsi"/>
          <w:bCs/>
          <w:color w:val="000000" w:themeColor="text1"/>
          <w:lang w:bidi="de-DE"/>
        </w:rPr>
        <w:t xml:space="preserve">. </w:t>
      </w:r>
    </w:p>
    <w:p w14:paraId="22812C5E" w14:textId="69689BF6" w:rsidR="001C28FC" w:rsidRDefault="00CE2069" w:rsidP="006C3132">
      <w:pPr>
        <w:pStyle w:val="StandardWeb"/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Bei der Dachbegrünung </w:t>
      </w:r>
      <w:r w:rsidR="006C3132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gibt </w:t>
      </w:r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es </w:t>
      </w:r>
      <w:r w:rsidR="006C3132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verschiedene Varianten</w:t>
      </w:r>
      <w:r w:rsidR="008F5707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:</w:t>
      </w:r>
      <w:r w:rsidR="006C3132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So kann ein 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D</w:t>
      </w:r>
      <w:r w:rsidR="006C3132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ach mit niedrigwachsenden Pflanzen 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wie </w:t>
      </w:r>
      <w:proofErr w:type="spellStart"/>
      <w:r w:rsidR="007027B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S</w:t>
      </w:r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edumarten</w:t>
      </w:r>
      <w:proofErr w:type="spellEnd"/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,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7027B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Kräuter</w:t>
      </w:r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n und</w:t>
      </w:r>
      <w:r w:rsidR="007F1D24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Gräse</w:t>
      </w:r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rn 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ex</w:t>
      </w:r>
      <w:r w:rsidR="008F5707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tensiv </w:t>
      </w:r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begrünt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werden; eher ein</w:t>
      </w:r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e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„</w:t>
      </w:r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klassische Gartengestaltung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“ entsteht </w:t>
      </w:r>
      <w:r w:rsidR="006C3132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mit hochwachsenden Pflanzen</w:t>
      </w:r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wie Stauden, Sträuchern</w:t>
      </w:r>
      <w:r w:rsidR="006C3132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und Bäume</w:t>
      </w:r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n</w:t>
      </w:r>
      <w:r w:rsidR="006C3132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– dann spricht man von intensiver Dachbegrünung</w:t>
      </w:r>
      <w:r w:rsidR="006C3132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. An einer Fassade haben Hausbesitzerinnen</w:t>
      </w:r>
      <w:r w:rsidR="00E705F3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und -besitzer</w:t>
      </w:r>
      <w:r w:rsidR="006C3132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die Wahl zwischen boden- oder fassadengebundener Bepflanzung. Diese unterscheiden sich in der Befestigung, die entweder in den </w:t>
      </w:r>
      <w:r w:rsidR="00F658C5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Boden</w:t>
      </w:r>
      <w:r w:rsidR="008D3B9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o</w:t>
      </w:r>
      <w:r w:rsidR="006C3132"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der direkt in die Fassade integriert ist. </w:t>
      </w:r>
    </w:p>
    <w:p w14:paraId="508FD309" w14:textId="77777777" w:rsidR="00180292" w:rsidRDefault="006C3132" w:rsidP="006C3132">
      <w:pPr>
        <w:pStyle w:val="StandardWeb"/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</w:pPr>
      <w:r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lastRenderedPageBreak/>
        <w:t xml:space="preserve">Egal, </w:t>
      </w:r>
      <w:r w:rsidR="008F5707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worauf die Wahl</w:t>
      </w:r>
      <w:r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fällt</w:t>
      </w:r>
      <w:r w:rsidR="00E705F3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:</w:t>
      </w:r>
      <w:r w:rsidR="001C28FC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E705F3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J</w:t>
      </w:r>
      <w:r w:rsidR="001C28FC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e</w:t>
      </w:r>
      <w:r w:rsidR="007027B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de</w:t>
      </w:r>
      <w:r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7027B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professionelle </w:t>
      </w:r>
      <w:r w:rsidRPr="006C313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Begrünung von Häusern unterstützt den Klimaschutz und hilft, die Luft zu reinigen. 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Fachleute für die Planung und Umsetzung </w:t>
      </w:r>
      <w:r w:rsidR="001C28FC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von </w:t>
      </w:r>
      <w:r w:rsidR="00B02506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Dach- und Fassadengrün</w:t>
      </w:r>
      <w:r w:rsidR="004A038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(</w:t>
      </w:r>
      <w:r w:rsidR="001C28FC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die </w:t>
      </w:r>
      <w:r w:rsidR="00395DF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gut mit </w:t>
      </w:r>
      <w:r w:rsidR="004A038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Solarpanels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auf dem Dach</w:t>
      </w:r>
      <w:r w:rsidR="001C28FC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395DF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kombinierbar ist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) sind </w:t>
      </w:r>
      <w:r w:rsidR="004A038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die </w:t>
      </w:r>
      <w:r w:rsidR="00F8042A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Landschaftsgärtnerinnen und Landschaftsgärtner.</w:t>
      </w:r>
    </w:p>
    <w:p w14:paraId="389FE5A6" w14:textId="77777777" w:rsidR="007C1441" w:rsidRPr="00265950" w:rsidRDefault="00753475" w:rsidP="006C3132">
      <w:pPr>
        <w:pStyle w:val="StandardWeb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bidi="de-DE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bidi="de-DE"/>
        </w:rPr>
        <w:t>Gebäudebegrünung spart Niederschlagsgebühren – über Jahrzehnte</w:t>
      </w:r>
    </w:p>
    <w:p w14:paraId="6939E1ED" w14:textId="25B45525" w:rsidR="007C1441" w:rsidRPr="006C3132" w:rsidRDefault="007C1441" w:rsidP="006C3132">
      <w:pPr>
        <w:pStyle w:val="StandardWeb"/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Begrünte Dächer und Fassaden fangen Regenwasser auf und </w:t>
      </w:r>
      <w:r w:rsidR="007F1D24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nutzen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es. Dann steht </w:t>
      </w:r>
      <w:r w:rsidR="00B02506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das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Wasser den Pflanzen in trockenen Zeiten zur Verfügung. </w:t>
      </w:r>
      <w:r w:rsidR="004A038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Dadurch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reduziert dieses Grün </w:t>
      </w:r>
      <w:r w:rsidR="007027B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gleichzeitig langfristig</w:t>
      </w:r>
      <w:r w:rsidR="004A038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die Niederschlagsgebühren</w:t>
      </w:r>
      <w:r w:rsidR="00A04983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, weil </w:t>
      </w:r>
      <w:r w:rsidR="00753475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weniger Wasser in die Kanalisation abgeleitet werden muss</w:t>
      </w:r>
      <w:r w:rsidR="004A038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. Da die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Abwassergebühren </w:t>
      </w:r>
      <w:r w:rsidR="004A038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seit vielen Jahren steigen, </w:t>
      </w:r>
      <w:r w:rsidR="00CE206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können sich </w:t>
      </w:r>
      <w:r w:rsidR="007027B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so</w:t>
      </w:r>
      <w:r w:rsidR="00753475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CE206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– über </w:t>
      </w:r>
      <w:r w:rsidR="00753475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mehrere</w:t>
      </w:r>
      <w:r w:rsidR="00CE206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Jahrzehnte – </w:t>
      </w:r>
      <w:r w:rsidR="00B02506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sogar </w:t>
      </w:r>
      <w:r w:rsidR="00CE206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die </w:t>
      </w:r>
      <w:r w:rsidR="004A038F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Investitionen</w:t>
      </w:r>
      <w:r w:rsidR="00753475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für das</w:t>
      </w:r>
      <w:r w:rsidR="00CE206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grüne Hausdach amortisieren</w:t>
      </w:r>
      <w:r w:rsidR="007027B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, auch für Städte und Kommunen</w:t>
      </w:r>
      <w:r w:rsidR="00CE2069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.</w:t>
      </w:r>
    </w:p>
    <w:p w14:paraId="6C9D2C05" w14:textId="12334143" w:rsidR="00D97581" w:rsidRPr="00D97581" w:rsidRDefault="00D97581" w:rsidP="003E019A">
      <w:pPr>
        <w:jc w:val="both"/>
        <w:rPr>
          <w:rFonts w:asciiTheme="majorHAnsi" w:eastAsiaTheme="minorEastAsia" w:hAnsiTheme="majorHAnsi" w:cstheme="majorHAnsi"/>
          <w:b/>
          <w:bCs/>
          <w:color w:val="000000" w:themeColor="text1"/>
        </w:rPr>
      </w:pPr>
      <w:r w:rsidRPr="00D97581">
        <w:rPr>
          <w:rFonts w:asciiTheme="majorHAnsi" w:eastAsiaTheme="minorEastAsia" w:hAnsiTheme="majorHAnsi" w:cstheme="majorHAnsi"/>
          <w:b/>
          <w:color w:val="000000" w:themeColor="text1"/>
          <w:lang w:bidi="de-DE"/>
        </w:rPr>
        <w:t xml:space="preserve">Dach- </w:t>
      </w:r>
      <w:r w:rsidR="00241AA2">
        <w:rPr>
          <w:rFonts w:asciiTheme="majorHAnsi" w:eastAsiaTheme="minorEastAsia" w:hAnsiTheme="majorHAnsi" w:cstheme="majorHAnsi"/>
          <w:b/>
          <w:color w:val="000000" w:themeColor="text1"/>
          <w:lang w:bidi="de-DE"/>
        </w:rPr>
        <w:t>und</w:t>
      </w:r>
      <w:r w:rsidRPr="00D97581">
        <w:rPr>
          <w:rFonts w:asciiTheme="majorHAnsi" w:eastAsiaTheme="minorEastAsia" w:hAnsiTheme="majorHAnsi" w:cstheme="majorHAnsi"/>
          <w:b/>
          <w:color w:val="000000" w:themeColor="text1"/>
          <w:lang w:bidi="de-DE"/>
        </w:rPr>
        <w:t xml:space="preserve"> Fassadengrün verbessert die Lebensqualität in der Stadt</w:t>
      </w:r>
      <w:r w:rsidRPr="00D97581">
        <w:rPr>
          <w:rFonts w:asciiTheme="majorHAnsi" w:eastAsiaTheme="minorEastAsia" w:hAnsiTheme="majorHAnsi" w:cstheme="majorHAnsi"/>
          <w:b/>
          <w:bCs/>
          <w:color w:val="000000" w:themeColor="text1"/>
        </w:rPr>
        <w:t xml:space="preserve"> </w:t>
      </w:r>
    </w:p>
    <w:p w14:paraId="64AE9D5F" w14:textId="6800F826" w:rsidR="00180292" w:rsidRPr="00180292" w:rsidRDefault="00180292" w:rsidP="00180292">
      <w:pPr>
        <w:pStyle w:val="StandardWeb"/>
        <w:rPr>
          <w:rFonts w:asciiTheme="majorHAnsi" w:hAnsiTheme="majorHAnsi" w:cstheme="majorHAnsi"/>
          <w:bCs/>
          <w:color w:val="000000" w:themeColor="text1"/>
          <w:sz w:val="36"/>
          <w:szCs w:val="36"/>
          <w:lang w:bidi="de-DE"/>
        </w:rPr>
      </w:pPr>
      <w:r w:rsidRPr="0018029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Grünkonzepte verbessern nicht nur das </w:t>
      </w:r>
      <w:r w:rsidR="00E7472B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(Mikro-)</w:t>
      </w:r>
      <w:r w:rsidRPr="0018029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Klima, sondern steigern auch die Lebensqualität und die Attraktivität einer Stadt. </w:t>
      </w:r>
      <w:r w:rsidR="008F5707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Als schön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begrünte Dächer und pflanzenumrankte Fassaden </w:t>
      </w:r>
      <w:r w:rsidR="00753475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sind </w:t>
      </w:r>
      <w:r w:rsidR="008F5707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sie ein Wettbewerbsvorteil</w:t>
      </w:r>
      <w:r w:rsidRPr="0018029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im Kampf um Arbeitskräfte</w:t>
      </w:r>
      <w:r w:rsidR="008F5707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, Einwohnerinnen</w:t>
      </w:r>
      <w:r w:rsidRPr="0018029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und Einwohner. Zusätzlich bieten Grünflächen einen Lebensraum für Tiere.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So leistet </w:t>
      </w:r>
      <w:r w:rsidR="00753475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Dach- und</w:t>
      </w:r>
      <w:r w:rsidRPr="00180292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Fassadengrün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nicht nur einen Beitrag zum Klima, sondern </w:t>
      </w:r>
      <w:r w:rsidR="00753475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schützt auch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</w:t>
      </w:r>
      <w:r w:rsidR="00753475"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>die biologische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  <w:lang w:bidi="de-DE"/>
        </w:rPr>
        <w:t xml:space="preserve"> Vielfalt. </w:t>
      </w:r>
    </w:p>
    <w:p w14:paraId="19D83289" w14:textId="77777777" w:rsidR="00354EC2" w:rsidRPr="008C2FCB" w:rsidRDefault="005E6886" w:rsidP="008C2FCB">
      <w:pPr>
        <w:jc w:val="both"/>
        <w:rPr>
          <w:rFonts w:asciiTheme="majorHAnsi" w:hAnsiTheme="majorHAnsi" w:cstheme="majorHAnsi"/>
          <w:b/>
          <w:color w:val="000000" w:themeColor="text1"/>
        </w:rPr>
      </w:pPr>
      <w:r w:rsidRPr="008C2FCB">
        <w:rPr>
          <w:rFonts w:asciiTheme="majorHAnsi" w:hAnsiTheme="majorHAnsi" w:cstheme="majorHAnsi"/>
          <w:b/>
          <w:color w:val="000000" w:themeColor="text1"/>
        </w:rPr>
        <w:t xml:space="preserve">Fördermöglichkeiten </w:t>
      </w:r>
      <w:r w:rsidR="00A44978" w:rsidRPr="008C2FCB">
        <w:rPr>
          <w:rFonts w:asciiTheme="majorHAnsi" w:hAnsiTheme="majorHAnsi" w:cstheme="majorHAnsi"/>
          <w:b/>
          <w:color w:val="000000" w:themeColor="text1"/>
        </w:rPr>
        <w:t>„Grün in die Stadt“</w:t>
      </w:r>
    </w:p>
    <w:p w14:paraId="16177043" w14:textId="77777777" w:rsidR="00E30B2A" w:rsidRDefault="00021D6B" w:rsidP="00E30B2A">
      <w:pPr>
        <w:pStyle w:val="StandardWeb"/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Städte und Gemeinden müssen </w:t>
      </w:r>
      <w:r w:rsidR="00D8466C">
        <w:rPr>
          <w:rFonts w:asciiTheme="majorHAnsi" w:hAnsiTheme="majorHAnsi" w:cstheme="majorHAnsi"/>
          <w:color w:val="000000" w:themeColor="text1"/>
          <w:sz w:val="24"/>
          <w:szCs w:val="24"/>
        </w:rPr>
        <w:t>Grünp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rojekte nicht allein st</w:t>
      </w:r>
      <w:r w:rsidR="005C3F91">
        <w:rPr>
          <w:rFonts w:asciiTheme="majorHAnsi" w:hAnsiTheme="majorHAnsi" w:cstheme="majorHAnsi"/>
          <w:color w:val="000000" w:themeColor="text1"/>
          <w:sz w:val="24"/>
          <w:szCs w:val="24"/>
        </w:rPr>
        <w:t>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mmen. Die EU</w:t>
      </w:r>
      <w:r w:rsidR="005C3F91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aber auch Bund und Länder</w:t>
      </w:r>
      <w:r w:rsidR="005C3F91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stellen </w:t>
      </w:r>
      <w:r w:rsidR="00753475">
        <w:rPr>
          <w:rFonts w:asciiTheme="majorHAnsi" w:hAnsiTheme="majorHAnsi" w:cstheme="majorHAnsi"/>
          <w:color w:val="000000" w:themeColor="text1"/>
          <w:sz w:val="24"/>
          <w:szCs w:val="24"/>
        </w:rPr>
        <w:t>verschiedene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Fördertöpfe zur Verfügung</w:t>
      </w:r>
      <w:r w:rsidR="00D8466C">
        <w:rPr>
          <w:rFonts w:asciiTheme="majorHAnsi" w:hAnsiTheme="majorHAnsi" w:cstheme="majorHAnsi"/>
          <w:color w:val="000000" w:themeColor="text1"/>
          <w:sz w:val="24"/>
          <w:szCs w:val="24"/>
        </w:rPr>
        <w:t>, wenn die finanziellen Mittel fehlen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Die </w:t>
      </w:r>
      <w:r w:rsidR="00204CB0">
        <w:rPr>
          <w:rFonts w:asciiTheme="majorHAnsi" w:hAnsiTheme="majorHAnsi" w:cstheme="majorHAnsi"/>
          <w:color w:val="000000" w:themeColor="text1"/>
          <w:sz w:val="24"/>
          <w:szCs w:val="24"/>
        </w:rPr>
        <w:t>passende</w:t>
      </w:r>
      <w:r w:rsidR="00A44978" w:rsidRPr="0050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Finanzierungsoption für </w:t>
      </w:r>
      <w:r w:rsidR="00B96ABD">
        <w:rPr>
          <w:rFonts w:asciiTheme="majorHAnsi" w:hAnsiTheme="majorHAnsi" w:cstheme="majorHAnsi"/>
          <w:color w:val="000000" w:themeColor="text1"/>
          <w:sz w:val="24"/>
          <w:szCs w:val="24"/>
        </w:rPr>
        <w:t>städtisches Grün</w:t>
      </w:r>
      <w:r w:rsidR="00A44978" w:rsidRPr="0050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finden Stadtplaner</w:t>
      </w:r>
      <w:r w:rsidR="00753475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A44978" w:rsidRPr="005004A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nnen </w:t>
      </w:r>
      <w:r w:rsidR="00753475">
        <w:rPr>
          <w:rFonts w:asciiTheme="majorHAnsi" w:hAnsiTheme="majorHAnsi" w:cstheme="majorHAnsi"/>
          <w:color w:val="000000" w:themeColor="text1"/>
          <w:sz w:val="24"/>
          <w:szCs w:val="24"/>
        </w:rPr>
        <w:t>und -</w:t>
      </w:r>
      <w:r w:rsidR="008F570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planer </w:t>
      </w:r>
      <w:r w:rsidR="00857616" w:rsidRPr="006F00EF">
        <w:rPr>
          <w:rFonts w:asciiTheme="majorHAnsi" w:hAnsiTheme="majorHAnsi" w:cstheme="majorHAnsi"/>
          <w:color w:val="000000" w:themeColor="text1"/>
          <w:sz w:val="24"/>
          <w:szCs w:val="24"/>
        </w:rPr>
        <w:t>über den</w:t>
      </w:r>
      <w:r w:rsidR="00A44978" w:rsidRPr="006F00E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hyperlink r:id="rId8" w:history="1">
        <w:r w:rsidR="00A44978" w:rsidRPr="006F00EF">
          <w:rPr>
            <w:rStyle w:val="Hyperlink"/>
            <w:rFonts w:asciiTheme="majorHAnsi" w:hAnsiTheme="majorHAnsi" w:cstheme="majorHAnsi"/>
            <w:sz w:val="24"/>
            <w:szCs w:val="24"/>
          </w:rPr>
          <w:t>Förder-Check </w:t>
        </w:r>
      </w:hyperlink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der Initiative</w:t>
      </w:r>
      <w:r w:rsidR="00A44978" w:rsidRPr="006F00EF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„Grün in die Stadt“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des BGL</w:t>
      </w:r>
      <w:r w:rsidR="00A44978" w:rsidRPr="006F00EF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</w:p>
    <w:p w14:paraId="1C3A808D" w14:textId="77777777" w:rsidR="00E30B2A" w:rsidRDefault="00D62F11" w:rsidP="00E30B2A">
      <w:pPr>
        <w:pStyle w:val="StandardWeb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E30B2A">
        <w:rPr>
          <w:rFonts w:asciiTheme="majorHAnsi" w:hAnsiTheme="majorHAnsi" w:cstheme="majorHAnsi"/>
          <w:b/>
          <w:bCs/>
          <w:iCs/>
          <w:sz w:val="24"/>
          <w:szCs w:val="24"/>
        </w:rPr>
        <w:t>Über „Grün in die Stadt“</w:t>
      </w:r>
    </w:p>
    <w:p w14:paraId="0B625C45" w14:textId="1208BE7B" w:rsidR="00D62F11" w:rsidRDefault="00C81732" w:rsidP="00E30B2A">
      <w:pPr>
        <w:pStyle w:val="StandardWeb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„</w:t>
      </w:r>
      <w:r w:rsidR="00D62F11" w:rsidRPr="00E30B2A">
        <w:rPr>
          <w:rFonts w:asciiTheme="majorHAnsi" w:hAnsiTheme="majorHAnsi" w:cstheme="majorHAnsi"/>
          <w:iCs/>
          <w:sz w:val="24"/>
          <w:szCs w:val="24"/>
        </w:rPr>
        <w:t>Grün in die Stadt“ ist eine Initiative des Bundesverbandes Garten-, Landschafts- und Sportplatzbau e.</w:t>
      </w:r>
      <w:r w:rsidR="005C3F91" w:rsidRPr="00E30B2A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215256" w:rsidRPr="00E30B2A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D62F11" w:rsidRPr="00E30B2A">
        <w:rPr>
          <w:rFonts w:asciiTheme="majorHAnsi" w:hAnsiTheme="majorHAnsi" w:cstheme="majorHAnsi"/>
          <w:iCs/>
          <w:sz w:val="24"/>
          <w:szCs w:val="24"/>
        </w:rPr>
        <w:t>V.</w:t>
      </w:r>
      <w:r w:rsidR="00EF7F83" w:rsidRPr="00E30B2A">
        <w:rPr>
          <w:rFonts w:asciiTheme="majorHAnsi" w:hAnsiTheme="majorHAnsi" w:cstheme="majorHAnsi"/>
          <w:iCs/>
          <w:sz w:val="24"/>
          <w:szCs w:val="24"/>
        </w:rPr>
        <w:t xml:space="preserve"> (BGL). </w:t>
      </w:r>
      <w:r w:rsidR="00D62F11" w:rsidRPr="00E30B2A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D207B5">
        <w:rPr>
          <w:rFonts w:asciiTheme="majorHAnsi" w:hAnsiTheme="majorHAnsi" w:cstheme="majorHAnsi"/>
          <w:iCs/>
          <w:sz w:val="24"/>
          <w:szCs w:val="24"/>
        </w:rPr>
        <w:t>Sie</w:t>
      </w:r>
      <w:r w:rsidR="00D62F11" w:rsidRPr="00E30B2A">
        <w:rPr>
          <w:rFonts w:asciiTheme="majorHAnsi" w:hAnsiTheme="majorHAnsi" w:cstheme="majorHAnsi"/>
          <w:iCs/>
          <w:sz w:val="24"/>
          <w:szCs w:val="24"/>
        </w:rPr>
        <w:t xml:space="preserve"> bündelt Informationen zu vielen positiven Aspekten städtischen Grüns und den passenden Fördermöglichkeiten für Städte und Kommunen: </w:t>
      </w:r>
      <w:r w:rsidR="003D640F">
        <w:rPr>
          <w:rFonts w:asciiTheme="majorHAnsi" w:hAnsiTheme="majorHAnsi" w:cstheme="majorHAnsi"/>
          <w:iCs/>
          <w:sz w:val="24"/>
          <w:szCs w:val="24"/>
        </w:rPr>
        <w:br/>
      </w:r>
      <w:hyperlink r:id="rId9" w:history="1">
        <w:r w:rsidR="00AC558F" w:rsidRPr="00E30B2A">
          <w:rPr>
            <w:rStyle w:val="Hyperlink"/>
            <w:rFonts w:asciiTheme="majorHAnsi" w:hAnsiTheme="majorHAnsi" w:cstheme="majorHAnsi"/>
            <w:iCs/>
            <w:sz w:val="24"/>
            <w:szCs w:val="24"/>
          </w:rPr>
          <w:t>www.gruen-in-die-stadt.de/</w:t>
        </w:r>
      </w:hyperlink>
      <w:r w:rsidR="00D62F11" w:rsidRPr="00E30B2A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780A083A" w14:textId="5AEA425E" w:rsidR="00FF6B68" w:rsidRPr="00E7472B" w:rsidRDefault="00E7472B" w:rsidP="00E30B2A">
      <w:pPr>
        <w:pStyle w:val="StandardWeb"/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</w:pPr>
      <w:r w:rsidRPr="00E7472B">
        <w:rPr>
          <w:rFonts w:asciiTheme="majorHAnsi" w:hAnsiTheme="majorHAnsi" w:cstheme="majorHAnsi"/>
          <w:iCs/>
          <w:sz w:val="22"/>
          <w:szCs w:val="22"/>
        </w:rPr>
        <w:t>(Foto: BGL)</w:t>
      </w:r>
      <w:r w:rsidR="00FF6B68" w:rsidRPr="00E7472B">
        <w:rPr>
          <w:rFonts w:asciiTheme="majorHAnsi" w:hAnsiTheme="majorHAnsi" w:cstheme="majorHAnsi"/>
          <w:iCs/>
          <w:sz w:val="22"/>
          <w:szCs w:val="22"/>
        </w:rPr>
        <w:t xml:space="preserve"> Professionell</w:t>
      </w:r>
      <w:r>
        <w:rPr>
          <w:rFonts w:asciiTheme="majorHAnsi" w:hAnsiTheme="majorHAnsi" w:cstheme="majorHAnsi"/>
          <w:iCs/>
          <w:sz w:val="22"/>
          <w:szCs w:val="22"/>
        </w:rPr>
        <w:t xml:space="preserve"> begrünte</w:t>
      </w:r>
      <w:r w:rsidR="00FF6B68" w:rsidRPr="00E7472B">
        <w:rPr>
          <w:rFonts w:asciiTheme="majorHAnsi" w:hAnsiTheme="majorHAnsi" w:cstheme="majorHAnsi"/>
          <w:bCs/>
          <w:color w:val="000000" w:themeColor="text1"/>
          <w:sz w:val="22"/>
          <w:szCs w:val="22"/>
          <w:lang w:bidi="de-DE"/>
        </w:rPr>
        <w:t xml:space="preserve"> Dächer und Fassaden sind sie ein Wettbewerbsvorteil im Kampf um Arbeitskräfte, Einwohnerinnen und Einwohner.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bidi="de-DE"/>
        </w:rPr>
        <w:t>Zudem</w:t>
      </w:r>
      <w:r w:rsidR="00FF6B68" w:rsidRPr="00E7472B">
        <w:rPr>
          <w:rFonts w:asciiTheme="majorHAnsi" w:hAnsiTheme="majorHAnsi" w:cstheme="majorHAnsi"/>
          <w:bCs/>
          <w:color w:val="000000" w:themeColor="text1"/>
          <w:sz w:val="22"/>
          <w:szCs w:val="22"/>
          <w:lang w:bidi="de-DE"/>
        </w:rPr>
        <w:t xml:space="preserve"> schützen sie die biologische Vielfalt. </w:t>
      </w:r>
    </w:p>
    <w:p w14:paraId="577A7BA3" w14:textId="77777777" w:rsidR="00D62F11" w:rsidRPr="0009091F" w:rsidRDefault="00D62F11" w:rsidP="0009091F">
      <w:pPr>
        <w:jc w:val="both"/>
        <w:rPr>
          <w:rFonts w:asciiTheme="majorHAnsi" w:hAnsiTheme="majorHAnsi" w:cstheme="majorHAnsi"/>
          <w:b/>
          <w:sz w:val="22"/>
        </w:rPr>
      </w:pPr>
      <w:r w:rsidRPr="0009091F">
        <w:rPr>
          <w:rFonts w:asciiTheme="majorHAnsi" w:hAnsiTheme="majorHAnsi" w:cstheme="majorHAnsi"/>
          <w:b/>
          <w:sz w:val="22"/>
        </w:rPr>
        <w:t>Pressekontakt:</w:t>
      </w:r>
      <w:r w:rsidRPr="0009091F">
        <w:rPr>
          <w:rFonts w:ascii="MS Gothic" w:eastAsia="MS Gothic" w:hAnsi="MS Gothic" w:cs="MS Gothic" w:hint="eastAsia"/>
          <w:b/>
          <w:sz w:val="22"/>
        </w:rPr>
        <w:t> </w:t>
      </w:r>
    </w:p>
    <w:p w14:paraId="10E5FB61" w14:textId="77777777" w:rsidR="00D62F11" w:rsidRPr="0009091F" w:rsidRDefault="00D62F11" w:rsidP="0009091F">
      <w:pPr>
        <w:jc w:val="both"/>
        <w:rPr>
          <w:rFonts w:asciiTheme="majorHAnsi" w:hAnsiTheme="majorHAnsi" w:cstheme="majorHAnsi"/>
          <w:sz w:val="22"/>
        </w:rPr>
      </w:pPr>
      <w:r w:rsidRPr="0009091F">
        <w:rPr>
          <w:rFonts w:asciiTheme="majorHAnsi" w:hAnsiTheme="majorHAnsi" w:cstheme="majorHAnsi"/>
          <w:sz w:val="22"/>
        </w:rPr>
        <w:t>Initiative „Grün in die Stadt“</w:t>
      </w:r>
      <w:r w:rsidRPr="0009091F">
        <w:rPr>
          <w:rFonts w:ascii="MS Gothic" w:eastAsia="MS Gothic" w:hAnsi="MS Gothic" w:cs="MS Gothic" w:hint="eastAsia"/>
          <w:sz w:val="22"/>
        </w:rPr>
        <w:t> </w:t>
      </w:r>
    </w:p>
    <w:p w14:paraId="61E95F93" w14:textId="77777777" w:rsidR="00D62F11" w:rsidRPr="0009091F" w:rsidRDefault="00AB05A0" w:rsidP="0009091F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c/o </w:t>
      </w:r>
      <w:r w:rsidR="00D62F11" w:rsidRPr="0009091F">
        <w:rPr>
          <w:rFonts w:asciiTheme="majorHAnsi" w:hAnsiTheme="majorHAnsi" w:cstheme="majorHAnsi"/>
          <w:sz w:val="22"/>
        </w:rPr>
        <w:t xml:space="preserve">Katrin Block </w:t>
      </w:r>
    </w:p>
    <w:p w14:paraId="5104721A" w14:textId="77777777" w:rsidR="00D62F11" w:rsidRPr="0009091F" w:rsidRDefault="00D62F11" w:rsidP="0009091F">
      <w:pPr>
        <w:jc w:val="both"/>
        <w:rPr>
          <w:rFonts w:asciiTheme="majorHAnsi" w:hAnsiTheme="majorHAnsi" w:cstheme="majorHAnsi"/>
          <w:sz w:val="22"/>
        </w:rPr>
      </w:pPr>
      <w:r w:rsidRPr="0009091F">
        <w:rPr>
          <w:rFonts w:asciiTheme="majorHAnsi" w:hAnsiTheme="majorHAnsi" w:cstheme="majorHAnsi"/>
          <w:sz w:val="22"/>
        </w:rPr>
        <w:t>Alexander-von-Humboldt-Straße 4</w:t>
      </w:r>
    </w:p>
    <w:p w14:paraId="329A3845" w14:textId="77777777" w:rsidR="00D62F11" w:rsidRPr="00174A2A" w:rsidRDefault="00D62F11" w:rsidP="0009091F">
      <w:pPr>
        <w:jc w:val="both"/>
        <w:rPr>
          <w:rFonts w:asciiTheme="majorHAnsi" w:hAnsiTheme="majorHAnsi" w:cstheme="majorHAnsi"/>
          <w:sz w:val="22"/>
        </w:rPr>
      </w:pPr>
      <w:r w:rsidRPr="00174A2A">
        <w:rPr>
          <w:rFonts w:asciiTheme="majorHAnsi" w:hAnsiTheme="majorHAnsi" w:cstheme="majorHAnsi"/>
          <w:sz w:val="22"/>
        </w:rPr>
        <w:t>53604 Bad Honnef</w:t>
      </w:r>
    </w:p>
    <w:p w14:paraId="385DC9B6" w14:textId="77777777" w:rsidR="00E94F6B" w:rsidRDefault="00D62F11" w:rsidP="000D2F51">
      <w:pPr>
        <w:jc w:val="both"/>
        <w:rPr>
          <w:rFonts w:ascii="MS Gothic" w:eastAsia="MS Gothic" w:hAnsi="MS Gothic" w:cs="MS Gothic"/>
          <w:sz w:val="22"/>
        </w:rPr>
      </w:pPr>
      <w:r w:rsidRPr="008575A3">
        <w:rPr>
          <w:rFonts w:asciiTheme="majorHAnsi" w:hAnsiTheme="majorHAnsi" w:cstheme="majorHAnsi"/>
          <w:sz w:val="22"/>
        </w:rPr>
        <w:t>Telefon</w:t>
      </w:r>
      <w:r w:rsidRPr="00174A2A">
        <w:rPr>
          <w:rFonts w:asciiTheme="majorHAnsi" w:hAnsiTheme="majorHAnsi" w:cstheme="majorHAnsi"/>
          <w:sz w:val="22"/>
        </w:rPr>
        <w:t>: +49 2224 7707-17</w:t>
      </w:r>
      <w:r w:rsidRPr="00174A2A">
        <w:rPr>
          <w:rFonts w:ascii="MS Gothic" w:eastAsia="MS Gothic" w:hAnsi="MS Gothic" w:cs="MS Gothic" w:hint="eastAsia"/>
          <w:sz w:val="22"/>
        </w:rPr>
        <w:t> </w:t>
      </w:r>
    </w:p>
    <w:p w14:paraId="4A3ABA94" w14:textId="01100CFC" w:rsidR="000D2F51" w:rsidRPr="000D2F51" w:rsidRDefault="00D62F11" w:rsidP="000D2F51">
      <w:pPr>
        <w:jc w:val="both"/>
        <w:rPr>
          <w:rFonts w:asciiTheme="majorHAnsi" w:hAnsiTheme="majorHAnsi" w:cstheme="majorHAnsi"/>
          <w:sz w:val="22"/>
        </w:rPr>
      </w:pPr>
      <w:r w:rsidRPr="0009091F">
        <w:rPr>
          <w:rFonts w:asciiTheme="majorHAnsi" w:hAnsiTheme="majorHAnsi" w:cstheme="majorHAnsi"/>
          <w:sz w:val="22"/>
        </w:rPr>
        <w:t xml:space="preserve">E-Mail: </w:t>
      </w:r>
      <w:hyperlink r:id="rId10" w:history="1">
        <w:r w:rsidR="000D2F51" w:rsidRPr="00313DD1">
          <w:rPr>
            <w:rStyle w:val="Hyperlink"/>
            <w:rFonts w:asciiTheme="majorHAnsi" w:hAnsiTheme="majorHAnsi" w:cstheme="majorHAnsi"/>
            <w:sz w:val="22"/>
          </w:rPr>
          <w:t>k.block@galabau.de</w:t>
        </w:r>
      </w:hyperlink>
    </w:p>
    <w:sectPr w:rsidR="000D2F51" w:rsidRPr="000D2F51" w:rsidSect="009F7F77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8B2B7" w16cex:dateUtc="2021-11-24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50D675" w16cid:durableId="2548B2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499CE" w14:textId="77777777" w:rsidR="00E637D4" w:rsidRDefault="00E637D4" w:rsidP="00AC103D">
      <w:r>
        <w:separator/>
      </w:r>
    </w:p>
  </w:endnote>
  <w:endnote w:type="continuationSeparator" w:id="0">
    <w:p w14:paraId="51D427B0" w14:textId="77777777" w:rsidR="00E637D4" w:rsidRDefault="00E637D4" w:rsidP="00AC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">
    <w:altName w:val="Calibri"/>
    <w:charset w:val="4D"/>
    <w:family w:val="auto"/>
    <w:pitch w:val="variable"/>
    <w:sig w:usb0="8000002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29466" w14:textId="77777777" w:rsidR="00E637D4" w:rsidRDefault="00E637D4" w:rsidP="00AC103D">
      <w:r>
        <w:separator/>
      </w:r>
    </w:p>
  </w:footnote>
  <w:footnote w:type="continuationSeparator" w:id="0">
    <w:p w14:paraId="761A2D6D" w14:textId="77777777" w:rsidR="00E637D4" w:rsidRDefault="00E637D4" w:rsidP="00AC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AF6FD" w14:textId="77777777" w:rsidR="00AC103D" w:rsidRDefault="00B22C0A" w:rsidP="00AC103D">
    <w:pPr>
      <w:pStyle w:val="Kopfzeile"/>
      <w:jc w:val="center"/>
    </w:pPr>
    <w:r>
      <w:rPr>
        <w:noProof/>
      </w:rPr>
      <w:drawing>
        <wp:inline distT="0" distB="0" distL="0" distR="0" wp14:anchorId="005E60F7" wp14:editId="3FBA8154">
          <wp:extent cx="1713260" cy="720000"/>
          <wp:effectExtent l="0" t="0" r="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26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2123D" w14:textId="77777777" w:rsidR="00E6421D" w:rsidRDefault="00E6421D" w:rsidP="00E6421D">
    <w:pPr>
      <w:pStyle w:val="Kopfzeile"/>
      <w:rPr>
        <w:rFonts w:asciiTheme="majorHAnsi" w:hAnsiTheme="majorHAnsi" w:cstheme="majorHAnsi"/>
      </w:rPr>
    </w:pPr>
    <w:r w:rsidRPr="00E6421D">
      <w:rPr>
        <w:rFonts w:asciiTheme="majorHAnsi" w:hAnsiTheme="majorHAnsi" w:cstheme="majorHAnsi"/>
      </w:rPr>
      <w:t>PRESSEMITTEILUNG</w:t>
    </w:r>
  </w:p>
  <w:p w14:paraId="49028F31" w14:textId="77777777" w:rsidR="00E6421D" w:rsidRPr="00E6421D" w:rsidRDefault="00E6421D" w:rsidP="00E6421D">
    <w:pPr>
      <w:pStyle w:val="Kopfzeile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213D"/>
    <w:multiLevelType w:val="hybridMultilevel"/>
    <w:tmpl w:val="CDFA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6562"/>
    <w:multiLevelType w:val="hybridMultilevel"/>
    <w:tmpl w:val="197CFAB8"/>
    <w:lvl w:ilvl="0" w:tplc="665665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022D"/>
    <w:multiLevelType w:val="hybridMultilevel"/>
    <w:tmpl w:val="B2F851C0"/>
    <w:lvl w:ilvl="0" w:tplc="1E1A11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13B6"/>
    <w:multiLevelType w:val="hybridMultilevel"/>
    <w:tmpl w:val="8A10F0B4"/>
    <w:lvl w:ilvl="0" w:tplc="1074A9E6">
      <w:numFmt w:val="bullet"/>
      <w:lvlText w:val="-"/>
      <w:lvlJc w:val="left"/>
      <w:pPr>
        <w:ind w:left="720" w:hanging="360"/>
      </w:pPr>
      <w:rPr>
        <w:rFonts w:ascii="TradeGothic" w:eastAsia="Times New Roman" w:hAnsi="Trade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D1DB9"/>
    <w:multiLevelType w:val="hybridMultilevel"/>
    <w:tmpl w:val="2F0C2464"/>
    <w:lvl w:ilvl="0" w:tplc="784A270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D29028B"/>
    <w:multiLevelType w:val="hybridMultilevel"/>
    <w:tmpl w:val="74067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64950"/>
    <w:multiLevelType w:val="hybridMultilevel"/>
    <w:tmpl w:val="7F92A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B3A04"/>
    <w:multiLevelType w:val="hybridMultilevel"/>
    <w:tmpl w:val="D256DC06"/>
    <w:lvl w:ilvl="0" w:tplc="7AB855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84A6C"/>
    <w:multiLevelType w:val="hybridMultilevel"/>
    <w:tmpl w:val="66CABAEC"/>
    <w:lvl w:ilvl="0" w:tplc="7AB855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A7E5F"/>
    <w:multiLevelType w:val="hybridMultilevel"/>
    <w:tmpl w:val="739A47B0"/>
    <w:lvl w:ilvl="0" w:tplc="37DC70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A9"/>
    <w:rsid w:val="00000769"/>
    <w:rsid w:val="00007B29"/>
    <w:rsid w:val="00015A3F"/>
    <w:rsid w:val="00021D6B"/>
    <w:rsid w:val="00022A72"/>
    <w:rsid w:val="00024323"/>
    <w:rsid w:val="00026D25"/>
    <w:rsid w:val="00036CD3"/>
    <w:rsid w:val="00053182"/>
    <w:rsid w:val="000573E2"/>
    <w:rsid w:val="00064A35"/>
    <w:rsid w:val="000712FA"/>
    <w:rsid w:val="000725EC"/>
    <w:rsid w:val="0007450D"/>
    <w:rsid w:val="000902FA"/>
    <w:rsid w:val="0009091F"/>
    <w:rsid w:val="00093AE8"/>
    <w:rsid w:val="0009514E"/>
    <w:rsid w:val="000955F0"/>
    <w:rsid w:val="000B2AE8"/>
    <w:rsid w:val="000B2B56"/>
    <w:rsid w:val="000B35EB"/>
    <w:rsid w:val="000B7FC8"/>
    <w:rsid w:val="000C098D"/>
    <w:rsid w:val="000D2F51"/>
    <w:rsid w:val="000D47FE"/>
    <w:rsid w:val="000E6D25"/>
    <w:rsid w:val="000F4F69"/>
    <w:rsid w:val="000F53BE"/>
    <w:rsid w:val="000F5C2B"/>
    <w:rsid w:val="00115530"/>
    <w:rsid w:val="00133BBE"/>
    <w:rsid w:val="00136532"/>
    <w:rsid w:val="00136A9D"/>
    <w:rsid w:val="00143A84"/>
    <w:rsid w:val="00156E32"/>
    <w:rsid w:val="00157003"/>
    <w:rsid w:val="00166A6C"/>
    <w:rsid w:val="00173A0D"/>
    <w:rsid w:val="00174A2A"/>
    <w:rsid w:val="00180292"/>
    <w:rsid w:val="001834E6"/>
    <w:rsid w:val="00196E53"/>
    <w:rsid w:val="001A39E1"/>
    <w:rsid w:val="001A3B9B"/>
    <w:rsid w:val="001A4561"/>
    <w:rsid w:val="001A66F6"/>
    <w:rsid w:val="001B1F89"/>
    <w:rsid w:val="001B41A5"/>
    <w:rsid w:val="001B7E60"/>
    <w:rsid w:val="001C28FC"/>
    <w:rsid w:val="001C2F12"/>
    <w:rsid w:val="001E0FF7"/>
    <w:rsid w:val="002016EB"/>
    <w:rsid w:val="0020208A"/>
    <w:rsid w:val="002028FD"/>
    <w:rsid w:val="002038ED"/>
    <w:rsid w:val="00204CB0"/>
    <w:rsid w:val="002142F0"/>
    <w:rsid w:val="00214496"/>
    <w:rsid w:val="00215256"/>
    <w:rsid w:val="0021653A"/>
    <w:rsid w:val="00216CCA"/>
    <w:rsid w:val="00231E6E"/>
    <w:rsid w:val="00236F5A"/>
    <w:rsid w:val="00241AA2"/>
    <w:rsid w:val="00250430"/>
    <w:rsid w:val="002507FE"/>
    <w:rsid w:val="00265950"/>
    <w:rsid w:val="002728E9"/>
    <w:rsid w:val="00273E67"/>
    <w:rsid w:val="00274D1D"/>
    <w:rsid w:val="00277019"/>
    <w:rsid w:val="00285B97"/>
    <w:rsid w:val="002A722B"/>
    <w:rsid w:val="002B50E4"/>
    <w:rsid w:val="002C50EC"/>
    <w:rsid w:val="002C76CE"/>
    <w:rsid w:val="002D69F4"/>
    <w:rsid w:val="002E06EC"/>
    <w:rsid w:val="002E1618"/>
    <w:rsid w:val="002E51EF"/>
    <w:rsid w:val="002F28B2"/>
    <w:rsid w:val="002F7165"/>
    <w:rsid w:val="002F76F7"/>
    <w:rsid w:val="00304D21"/>
    <w:rsid w:val="00311956"/>
    <w:rsid w:val="00314221"/>
    <w:rsid w:val="00315089"/>
    <w:rsid w:val="003164F4"/>
    <w:rsid w:val="003218F2"/>
    <w:rsid w:val="00326E11"/>
    <w:rsid w:val="0032763B"/>
    <w:rsid w:val="00330730"/>
    <w:rsid w:val="003328E3"/>
    <w:rsid w:val="003361E2"/>
    <w:rsid w:val="0034237B"/>
    <w:rsid w:val="00354EC2"/>
    <w:rsid w:val="00360BB0"/>
    <w:rsid w:val="00363353"/>
    <w:rsid w:val="00365BAE"/>
    <w:rsid w:val="00380AF9"/>
    <w:rsid w:val="00395DFF"/>
    <w:rsid w:val="003A582D"/>
    <w:rsid w:val="003A70C7"/>
    <w:rsid w:val="003B6335"/>
    <w:rsid w:val="003D44EE"/>
    <w:rsid w:val="003D4EA0"/>
    <w:rsid w:val="003D640F"/>
    <w:rsid w:val="003E019A"/>
    <w:rsid w:val="003E01C7"/>
    <w:rsid w:val="003E6D24"/>
    <w:rsid w:val="00401D92"/>
    <w:rsid w:val="0040267B"/>
    <w:rsid w:val="0040368B"/>
    <w:rsid w:val="00403C1B"/>
    <w:rsid w:val="00405FEA"/>
    <w:rsid w:val="00410C3F"/>
    <w:rsid w:val="00411238"/>
    <w:rsid w:val="004132F2"/>
    <w:rsid w:val="00420486"/>
    <w:rsid w:val="00420489"/>
    <w:rsid w:val="004211D6"/>
    <w:rsid w:val="00422887"/>
    <w:rsid w:val="004318AE"/>
    <w:rsid w:val="00434DD4"/>
    <w:rsid w:val="0044093F"/>
    <w:rsid w:val="00441A9A"/>
    <w:rsid w:val="00442D86"/>
    <w:rsid w:val="00451835"/>
    <w:rsid w:val="0046692C"/>
    <w:rsid w:val="0047097F"/>
    <w:rsid w:val="00473860"/>
    <w:rsid w:val="00477016"/>
    <w:rsid w:val="004860C9"/>
    <w:rsid w:val="004A038F"/>
    <w:rsid w:val="004A3D7B"/>
    <w:rsid w:val="004A638E"/>
    <w:rsid w:val="004A77B3"/>
    <w:rsid w:val="004A7BE4"/>
    <w:rsid w:val="004B2C16"/>
    <w:rsid w:val="004B70E1"/>
    <w:rsid w:val="004C1D72"/>
    <w:rsid w:val="004C51F2"/>
    <w:rsid w:val="004C7D8C"/>
    <w:rsid w:val="004D1BC6"/>
    <w:rsid w:val="004E2D89"/>
    <w:rsid w:val="004E33A1"/>
    <w:rsid w:val="004E5ED1"/>
    <w:rsid w:val="004E676D"/>
    <w:rsid w:val="004F0252"/>
    <w:rsid w:val="004F076E"/>
    <w:rsid w:val="004F16FD"/>
    <w:rsid w:val="005004A9"/>
    <w:rsid w:val="00510672"/>
    <w:rsid w:val="005109E5"/>
    <w:rsid w:val="00511240"/>
    <w:rsid w:val="00515D18"/>
    <w:rsid w:val="0051670C"/>
    <w:rsid w:val="00522903"/>
    <w:rsid w:val="005251B2"/>
    <w:rsid w:val="00535736"/>
    <w:rsid w:val="00544083"/>
    <w:rsid w:val="00550FC4"/>
    <w:rsid w:val="00551B0E"/>
    <w:rsid w:val="0056610D"/>
    <w:rsid w:val="00573923"/>
    <w:rsid w:val="00582E22"/>
    <w:rsid w:val="0058651B"/>
    <w:rsid w:val="00586537"/>
    <w:rsid w:val="0059537F"/>
    <w:rsid w:val="00597648"/>
    <w:rsid w:val="005A017F"/>
    <w:rsid w:val="005A0E40"/>
    <w:rsid w:val="005B311D"/>
    <w:rsid w:val="005C3F91"/>
    <w:rsid w:val="005C4188"/>
    <w:rsid w:val="005D1EB2"/>
    <w:rsid w:val="005D6DCA"/>
    <w:rsid w:val="005E6886"/>
    <w:rsid w:val="005E7E25"/>
    <w:rsid w:val="005F1162"/>
    <w:rsid w:val="005F5F69"/>
    <w:rsid w:val="00606028"/>
    <w:rsid w:val="006111D3"/>
    <w:rsid w:val="00620DEF"/>
    <w:rsid w:val="00621568"/>
    <w:rsid w:val="00622435"/>
    <w:rsid w:val="0063473E"/>
    <w:rsid w:val="00641E2D"/>
    <w:rsid w:val="00643516"/>
    <w:rsid w:val="00644C91"/>
    <w:rsid w:val="006511C0"/>
    <w:rsid w:val="0065120F"/>
    <w:rsid w:val="00653E7A"/>
    <w:rsid w:val="00656FA2"/>
    <w:rsid w:val="00661AA4"/>
    <w:rsid w:val="00667048"/>
    <w:rsid w:val="006709D3"/>
    <w:rsid w:val="0068227F"/>
    <w:rsid w:val="006875FC"/>
    <w:rsid w:val="006B23EA"/>
    <w:rsid w:val="006B49A6"/>
    <w:rsid w:val="006B661C"/>
    <w:rsid w:val="006C3132"/>
    <w:rsid w:val="006D0112"/>
    <w:rsid w:val="006E5791"/>
    <w:rsid w:val="006F00EF"/>
    <w:rsid w:val="007016A7"/>
    <w:rsid w:val="00701800"/>
    <w:rsid w:val="007027B9"/>
    <w:rsid w:val="007248CD"/>
    <w:rsid w:val="0072772C"/>
    <w:rsid w:val="00727F62"/>
    <w:rsid w:val="007320B5"/>
    <w:rsid w:val="00732BB3"/>
    <w:rsid w:val="007356E0"/>
    <w:rsid w:val="007370C9"/>
    <w:rsid w:val="007436BA"/>
    <w:rsid w:val="00746A70"/>
    <w:rsid w:val="00753475"/>
    <w:rsid w:val="0075710D"/>
    <w:rsid w:val="007576C8"/>
    <w:rsid w:val="00760967"/>
    <w:rsid w:val="0076326D"/>
    <w:rsid w:val="0076532C"/>
    <w:rsid w:val="007713CB"/>
    <w:rsid w:val="00784B9E"/>
    <w:rsid w:val="00786A1C"/>
    <w:rsid w:val="00787F05"/>
    <w:rsid w:val="00795199"/>
    <w:rsid w:val="007A7A2F"/>
    <w:rsid w:val="007B4EC3"/>
    <w:rsid w:val="007B6AF5"/>
    <w:rsid w:val="007B7B69"/>
    <w:rsid w:val="007C12AB"/>
    <w:rsid w:val="007C1441"/>
    <w:rsid w:val="007E1517"/>
    <w:rsid w:val="007E3DDC"/>
    <w:rsid w:val="007E6FC1"/>
    <w:rsid w:val="007F1D24"/>
    <w:rsid w:val="007F4525"/>
    <w:rsid w:val="008017CD"/>
    <w:rsid w:val="00802CA7"/>
    <w:rsid w:val="008067D0"/>
    <w:rsid w:val="008137C2"/>
    <w:rsid w:val="008248DD"/>
    <w:rsid w:val="008258A1"/>
    <w:rsid w:val="00836434"/>
    <w:rsid w:val="008416FC"/>
    <w:rsid w:val="00846596"/>
    <w:rsid w:val="008575A3"/>
    <w:rsid w:val="00857616"/>
    <w:rsid w:val="00864F34"/>
    <w:rsid w:val="00865E74"/>
    <w:rsid w:val="00866194"/>
    <w:rsid w:val="0088390A"/>
    <w:rsid w:val="00884296"/>
    <w:rsid w:val="008A1070"/>
    <w:rsid w:val="008A3029"/>
    <w:rsid w:val="008C050F"/>
    <w:rsid w:val="008C1802"/>
    <w:rsid w:val="008C2FCB"/>
    <w:rsid w:val="008C6B33"/>
    <w:rsid w:val="008D3B9F"/>
    <w:rsid w:val="008D5987"/>
    <w:rsid w:val="008E04B9"/>
    <w:rsid w:val="008E3B47"/>
    <w:rsid w:val="008E50B3"/>
    <w:rsid w:val="008F046C"/>
    <w:rsid w:val="008F5707"/>
    <w:rsid w:val="008F6BFC"/>
    <w:rsid w:val="009018AC"/>
    <w:rsid w:val="00903A7E"/>
    <w:rsid w:val="00922336"/>
    <w:rsid w:val="009250A7"/>
    <w:rsid w:val="009279CE"/>
    <w:rsid w:val="009310BF"/>
    <w:rsid w:val="00932803"/>
    <w:rsid w:val="00935B70"/>
    <w:rsid w:val="00935D71"/>
    <w:rsid w:val="0094274E"/>
    <w:rsid w:val="00952012"/>
    <w:rsid w:val="009636CA"/>
    <w:rsid w:val="00970A01"/>
    <w:rsid w:val="00971DD2"/>
    <w:rsid w:val="00974450"/>
    <w:rsid w:val="009817E2"/>
    <w:rsid w:val="009843A5"/>
    <w:rsid w:val="009966E8"/>
    <w:rsid w:val="009975A8"/>
    <w:rsid w:val="009A4EFC"/>
    <w:rsid w:val="009A77A6"/>
    <w:rsid w:val="009A7FD4"/>
    <w:rsid w:val="009D0504"/>
    <w:rsid w:val="009D5401"/>
    <w:rsid w:val="009F6453"/>
    <w:rsid w:val="009F72F5"/>
    <w:rsid w:val="009F7F77"/>
    <w:rsid w:val="00A0323C"/>
    <w:rsid w:val="00A04983"/>
    <w:rsid w:val="00A05877"/>
    <w:rsid w:val="00A07A02"/>
    <w:rsid w:val="00A102BC"/>
    <w:rsid w:val="00A1097B"/>
    <w:rsid w:val="00A110C8"/>
    <w:rsid w:val="00A20272"/>
    <w:rsid w:val="00A269CD"/>
    <w:rsid w:val="00A31966"/>
    <w:rsid w:val="00A31DB1"/>
    <w:rsid w:val="00A35761"/>
    <w:rsid w:val="00A41465"/>
    <w:rsid w:val="00A4228D"/>
    <w:rsid w:val="00A430FA"/>
    <w:rsid w:val="00A44978"/>
    <w:rsid w:val="00A460C6"/>
    <w:rsid w:val="00A62078"/>
    <w:rsid w:val="00A65CA9"/>
    <w:rsid w:val="00A86099"/>
    <w:rsid w:val="00A91147"/>
    <w:rsid w:val="00A929BB"/>
    <w:rsid w:val="00A93072"/>
    <w:rsid w:val="00A94818"/>
    <w:rsid w:val="00A96029"/>
    <w:rsid w:val="00AA164A"/>
    <w:rsid w:val="00AA22ED"/>
    <w:rsid w:val="00AA3618"/>
    <w:rsid w:val="00AA3A47"/>
    <w:rsid w:val="00AA4FBC"/>
    <w:rsid w:val="00AB05A0"/>
    <w:rsid w:val="00AB081D"/>
    <w:rsid w:val="00AB0F0E"/>
    <w:rsid w:val="00AB2F92"/>
    <w:rsid w:val="00AB3EC6"/>
    <w:rsid w:val="00AB70D6"/>
    <w:rsid w:val="00AB7154"/>
    <w:rsid w:val="00AC103D"/>
    <w:rsid w:val="00AC558F"/>
    <w:rsid w:val="00AC6B9D"/>
    <w:rsid w:val="00AD4059"/>
    <w:rsid w:val="00AD7630"/>
    <w:rsid w:val="00AF53B0"/>
    <w:rsid w:val="00AF7012"/>
    <w:rsid w:val="00B00688"/>
    <w:rsid w:val="00B02506"/>
    <w:rsid w:val="00B06960"/>
    <w:rsid w:val="00B13375"/>
    <w:rsid w:val="00B22939"/>
    <w:rsid w:val="00B22C0A"/>
    <w:rsid w:val="00B46D0E"/>
    <w:rsid w:val="00B60056"/>
    <w:rsid w:val="00B8048E"/>
    <w:rsid w:val="00B83A4B"/>
    <w:rsid w:val="00B84502"/>
    <w:rsid w:val="00B96ABD"/>
    <w:rsid w:val="00B97125"/>
    <w:rsid w:val="00B97FAC"/>
    <w:rsid w:val="00BA3C64"/>
    <w:rsid w:val="00BA4D23"/>
    <w:rsid w:val="00BB0E88"/>
    <w:rsid w:val="00BE3AB2"/>
    <w:rsid w:val="00BF7FB4"/>
    <w:rsid w:val="00C053E0"/>
    <w:rsid w:val="00C14937"/>
    <w:rsid w:val="00C14F42"/>
    <w:rsid w:val="00C17319"/>
    <w:rsid w:val="00C179D0"/>
    <w:rsid w:val="00C272B4"/>
    <w:rsid w:val="00C27E0E"/>
    <w:rsid w:val="00C31D07"/>
    <w:rsid w:val="00C47339"/>
    <w:rsid w:val="00C60E5C"/>
    <w:rsid w:val="00C626B0"/>
    <w:rsid w:val="00C670B2"/>
    <w:rsid w:val="00C76D43"/>
    <w:rsid w:val="00C77272"/>
    <w:rsid w:val="00C81732"/>
    <w:rsid w:val="00C8245B"/>
    <w:rsid w:val="00C9020A"/>
    <w:rsid w:val="00C92280"/>
    <w:rsid w:val="00C969E3"/>
    <w:rsid w:val="00CA15CA"/>
    <w:rsid w:val="00CA36F9"/>
    <w:rsid w:val="00CA3FDF"/>
    <w:rsid w:val="00CC3FDA"/>
    <w:rsid w:val="00CD2417"/>
    <w:rsid w:val="00CD3C15"/>
    <w:rsid w:val="00CD41F6"/>
    <w:rsid w:val="00CD4F70"/>
    <w:rsid w:val="00CD5748"/>
    <w:rsid w:val="00CD5F40"/>
    <w:rsid w:val="00CE2069"/>
    <w:rsid w:val="00CE785C"/>
    <w:rsid w:val="00D14043"/>
    <w:rsid w:val="00D17583"/>
    <w:rsid w:val="00D207B5"/>
    <w:rsid w:val="00D223CE"/>
    <w:rsid w:val="00D23CEB"/>
    <w:rsid w:val="00D254D0"/>
    <w:rsid w:val="00D33399"/>
    <w:rsid w:val="00D42466"/>
    <w:rsid w:val="00D42917"/>
    <w:rsid w:val="00D5394B"/>
    <w:rsid w:val="00D53FC2"/>
    <w:rsid w:val="00D57EE4"/>
    <w:rsid w:val="00D62F11"/>
    <w:rsid w:val="00D668AE"/>
    <w:rsid w:val="00D745D7"/>
    <w:rsid w:val="00D83C6B"/>
    <w:rsid w:val="00D8466C"/>
    <w:rsid w:val="00D85BF1"/>
    <w:rsid w:val="00D90EE8"/>
    <w:rsid w:val="00D91A50"/>
    <w:rsid w:val="00D97581"/>
    <w:rsid w:val="00DA0859"/>
    <w:rsid w:val="00DA2D85"/>
    <w:rsid w:val="00DA5C1F"/>
    <w:rsid w:val="00DB10F7"/>
    <w:rsid w:val="00DB1D6C"/>
    <w:rsid w:val="00DB3751"/>
    <w:rsid w:val="00DB5185"/>
    <w:rsid w:val="00DC06AC"/>
    <w:rsid w:val="00DC4509"/>
    <w:rsid w:val="00DF4C14"/>
    <w:rsid w:val="00DF4D1F"/>
    <w:rsid w:val="00E021AB"/>
    <w:rsid w:val="00E03A42"/>
    <w:rsid w:val="00E0649B"/>
    <w:rsid w:val="00E242C4"/>
    <w:rsid w:val="00E25E0F"/>
    <w:rsid w:val="00E30B2A"/>
    <w:rsid w:val="00E3477A"/>
    <w:rsid w:val="00E352FA"/>
    <w:rsid w:val="00E43689"/>
    <w:rsid w:val="00E46DB2"/>
    <w:rsid w:val="00E528C0"/>
    <w:rsid w:val="00E52B17"/>
    <w:rsid w:val="00E530E3"/>
    <w:rsid w:val="00E53887"/>
    <w:rsid w:val="00E637D4"/>
    <w:rsid w:val="00E6421D"/>
    <w:rsid w:val="00E705F3"/>
    <w:rsid w:val="00E7472B"/>
    <w:rsid w:val="00E757B2"/>
    <w:rsid w:val="00E806DB"/>
    <w:rsid w:val="00E8425F"/>
    <w:rsid w:val="00E94F6B"/>
    <w:rsid w:val="00E972A2"/>
    <w:rsid w:val="00EA0DC8"/>
    <w:rsid w:val="00EA468F"/>
    <w:rsid w:val="00EB1440"/>
    <w:rsid w:val="00EB34EA"/>
    <w:rsid w:val="00EB39A7"/>
    <w:rsid w:val="00EB4442"/>
    <w:rsid w:val="00EC360B"/>
    <w:rsid w:val="00ED07C9"/>
    <w:rsid w:val="00ED299C"/>
    <w:rsid w:val="00EF506A"/>
    <w:rsid w:val="00EF6225"/>
    <w:rsid w:val="00EF7F83"/>
    <w:rsid w:val="00F0160F"/>
    <w:rsid w:val="00F01E97"/>
    <w:rsid w:val="00F02112"/>
    <w:rsid w:val="00F03758"/>
    <w:rsid w:val="00F078CB"/>
    <w:rsid w:val="00F112AC"/>
    <w:rsid w:val="00F12843"/>
    <w:rsid w:val="00F134A9"/>
    <w:rsid w:val="00F1410D"/>
    <w:rsid w:val="00F151B6"/>
    <w:rsid w:val="00F2556E"/>
    <w:rsid w:val="00F263B1"/>
    <w:rsid w:val="00F31FFE"/>
    <w:rsid w:val="00F34532"/>
    <w:rsid w:val="00F34D34"/>
    <w:rsid w:val="00F41534"/>
    <w:rsid w:val="00F430F0"/>
    <w:rsid w:val="00F43DE4"/>
    <w:rsid w:val="00F63838"/>
    <w:rsid w:val="00F658C5"/>
    <w:rsid w:val="00F72F9C"/>
    <w:rsid w:val="00F8042A"/>
    <w:rsid w:val="00F91B98"/>
    <w:rsid w:val="00FA109C"/>
    <w:rsid w:val="00FA309A"/>
    <w:rsid w:val="00FA4C8C"/>
    <w:rsid w:val="00FA5488"/>
    <w:rsid w:val="00FB3342"/>
    <w:rsid w:val="00FB69C7"/>
    <w:rsid w:val="00FB783C"/>
    <w:rsid w:val="00FC15B4"/>
    <w:rsid w:val="00FD3F6B"/>
    <w:rsid w:val="00FD418C"/>
    <w:rsid w:val="00FF0068"/>
    <w:rsid w:val="00FF6B68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1ACCD"/>
  <w14:defaultImageDpi w14:val="300"/>
  <w15:docId w15:val="{68B181C4-7D19-A644-B346-1D930DD8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12FA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70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6D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134A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F134A9"/>
  </w:style>
  <w:style w:type="character" w:styleId="Fett">
    <w:name w:val="Strong"/>
    <w:basedOn w:val="Absatz-Standardschriftart"/>
    <w:uiPriority w:val="22"/>
    <w:qFormat/>
    <w:rsid w:val="00F134A9"/>
    <w:rPr>
      <w:b/>
      <w:bCs/>
    </w:rPr>
  </w:style>
  <w:style w:type="character" w:styleId="Hyperlink">
    <w:name w:val="Hyperlink"/>
    <w:uiPriority w:val="99"/>
    <w:unhideWhenUsed/>
    <w:rsid w:val="00D33399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103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AC103D"/>
  </w:style>
  <w:style w:type="paragraph" w:styleId="Fuzeile">
    <w:name w:val="footer"/>
    <w:basedOn w:val="Standard"/>
    <w:link w:val="FuzeileZchn"/>
    <w:uiPriority w:val="99"/>
    <w:unhideWhenUsed/>
    <w:rsid w:val="00AC103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AC103D"/>
  </w:style>
  <w:style w:type="character" w:styleId="BesuchterHyperlink">
    <w:name w:val="FollowedHyperlink"/>
    <w:basedOn w:val="Absatz-Standardschriftart"/>
    <w:uiPriority w:val="99"/>
    <w:semiHidden/>
    <w:unhideWhenUsed/>
    <w:rsid w:val="007C12A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61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66194"/>
    <w:rPr>
      <w:rFonts w:asciiTheme="minorHAnsi" w:eastAsiaTheme="minorEastAsia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661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1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1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194"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19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A36F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26E1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71DD2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B661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2016E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16E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B70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70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311956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6D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6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6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9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1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2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3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en-in-die-stadt.de/foerder-check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block@galaba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uen-in-die-stadt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96D630-ECC5-4710-8BBD-AE332750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Mustermann</dc:creator>
  <cp:lastModifiedBy>Block, Katrin</cp:lastModifiedBy>
  <cp:revision>10</cp:revision>
  <cp:lastPrinted>2021-11-29T14:36:00Z</cp:lastPrinted>
  <dcterms:created xsi:type="dcterms:W3CDTF">2021-11-29T14:33:00Z</dcterms:created>
  <dcterms:modified xsi:type="dcterms:W3CDTF">2021-11-30T08:10:00Z</dcterms:modified>
</cp:coreProperties>
</file>