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99D47" w14:textId="77777777" w:rsidR="00FE405B" w:rsidRPr="00FE405B" w:rsidRDefault="00A52EDC">
      <w:pPr>
        <w:rPr>
          <w:b/>
          <w:sz w:val="32"/>
          <w:szCs w:val="32"/>
        </w:rPr>
      </w:pPr>
      <w:r>
        <w:rPr>
          <w:b/>
          <w:sz w:val="32"/>
          <w:szCs w:val="32"/>
        </w:rPr>
        <w:t>Licht im Bunker!</w:t>
      </w:r>
    </w:p>
    <w:p w14:paraId="56B38475" w14:textId="29D79DB5" w:rsidR="00FE405B" w:rsidRPr="00FE405B" w:rsidRDefault="00442EB3">
      <w:pPr>
        <w:rPr>
          <w:i/>
          <w:sz w:val="24"/>
          <w:szCs w:val="24"/>
        </w:rPr>
      </w:pPr>
      <w:r>
        <w:rPr>
          <w:i/>
          <w:sz w:val="24"/>
          <w:szCs w:val="24"/>
        </w:rPr>
        <w:t xml:space="preserve">Beleuchtungskonzepte und Produkte der </w:t>
      </w:r>
      <w:r w:rsidR="00FE405B" w:rsidRPr="00FE405B">
        <w:rPr>
          <w:i/>
          <w:sz w:val="24"/>
          <w:szCs w:val="24"/>
        </w:rPr>
        <w:t>norwegische</w:t>
      </w:r>
      <w:r>
        <w:rPr>
          <w:i/>
          <w:sz w:val="24"/>
          <w:szCs w:val="24"/>
        </w:rPr>
        <w:t>n</w:t>
      </w:r>
      <w:r w:rsidR="00FE405B" w:rsidRPr="00FE405B">
        <w:rPr>
          <w:i/>
          <w:sz w:val="24"/>
          <w:szCs w:val="24"/>
        </w:rPr>
        <w:t xml:space="preserve"> Glamox </w:t>
      </w:r>
      <w:r>
        <w:rPr>
          <w:i/>
          <w:sz w:val="24"/>
          <w:szCs w:val="24"/>
        </w:rPr>
        <w:t xml:space="preserve">Gruppe haben Innovationskraft. Unternehmens- und Produktionsdaten liegen daher sicher geschützt im eigenen Rechenzentrum am Hauptfirmensitz in Molde. </w:t>
      </w:r>
      <w:r w:rsidR="00AD04ED">
        <w:rPr>
          <w:i/>
          <w:sz w:val="24"/>
          <w:szCs w:val="24"/>
        </w:rPr>
        <w:t>Als sich d</w:t>
      </w:r>
      <w:r>
        <w:rPr>
          <w:i/>
          <w:sz w:val="24"/>
          <w:szCs w:val="24"/>
        </w:rPr>
        <w:t>ie deutsche</w:t>
      </w:r>
      <w:r w:rsidR="00A64DD3">
        <w:rPr>
          <w:i/>
          <w:sz w:val="24"/>
          <w:szCs w:val="24"/>
        </w:rPr>
        <w:t>n</w:t>
      </w:r>
      <w:r>
        <w:rPr>
          <w:i/>
          <w:sz w:val="24"/>
          <w:szCs w:val="24"/>
        </w:rPr>
        <w:t xml:space="preserve"> </w:t>
      </w:r>
      <w:r w:rsidR="00A64DD3">
        <w:rPr>
          <w:i/>
          <w:sz w:val="24"/>
          <w:szCs w:val="24"/>
        </w:rPr>
        <w:t>Glamox-</w:t>
      </w:r>
      <w:r>
        <w:rPr>
          <w:i/>
          <w:sz w:val="24"/>
          <w:szCs w:val="24"/>
        </w:rPr>
        <w:t>Niederlassung</w:t>
      </w:r>
      <w:r w:rsidR="00A64DD3">
        <w:rPr>
          <w:i/>
          <w:sz w:val="24"/>
          <w:szCs w:val="24"/>
        </w:rPr>
        <w:t>en</w:t>
      </w:r>
      <w:r>
        <w:rPr>
          <w:i/>
          <w:sz w:val="24"/>
          <w:szCs w:val="24"/>
        </w:rPr>
        <w:t xml:space="preserve"> </w:t>
      </w:r>
      <w:r w:rsidR="00BE2007" w:rsidRPr="0099302A">
        <w:rPr>
          <w:i/>
          <w:sz w:val="24"/>
          <w:szCs w:val="24"/>
        </w:rPr>
        <w:t>Mitte 2019</w:t>
      </w:r>
      <w:r>
        <w:rPr>
          <w:i/>
          <w:sz w:val="24"/>
          <w:szCs w:val="24"/>
        </w:rPr>
        <w:t xml:space="preserve"> erstmalig </w:t>
      </w:r>
      <w:r w:rsidR="00952D7A">
        <w:rPr>
          <w:i/>
          <w:sz w:val="24"/>
          <w:szCs w:val="24"/>
        </w:rPr>
        <w:t xml:space="preserve">gemeinsam mit der Konzernleitung dazu </w:t>
      </w:r>
      <w:r w:rsidR="00AD04ED">
        <w:rPr>
          <w:i/>
          <w:sz w:val="24"/>
          <w:szCs w:val="24"/>
        </w:rPr>
        <w:t>entschied</w:t>
      </w:r>
      <w:r w:rsidR="00991946">
        <w:rPr>
          <w:i/>
          <w:sz w:val="24"/>
          <w:szCs w:val="24"/>
        </w:rPr>
        <w:t>en</w:t>
      </w:r>
      <w:r w:rsidR="00AD04ED">
        <w:rPr>
          <w:i/>
          <w:sz w:val="24"/>
          <w:szCs w:val="24"/>
        </w:rPr>
        <w:t xml:space="preserve">, </w:t>
      </w:r>
      <w:r w:rsidR="00C871C6">
        <w:rPr>
          <w:i/>
          <w:sz w:val="24"/>
          <w:szCs w:val="24"/>
        </w:rPr>
        <w:t xml:space="preserve">Teile </w:t>
      </w:r>
      <w:r w:rsidR="00AD04ED">
        <w:rPr>
          <w:i/>
          <w:sz w:val="24"/>
          <w:szCs w:val="24"/>
        </w:rPr>
        <w:t>ihre</w:t>
      </w:r>
      <w:r w:rsidR="00C871C6">
        <w:rPr>
          <w:i/>
          <w:sz w:val="24"/>
          <w:szCs w:val="24"/>
        </w:rPr>
        <w:t>r</w:t>
      </w:r>
      <w:r w:rsidR="00AD04ED">
        <w:rPr>
          <w:i/>
          <w:sz w:val="24"/>
          <w:szCs w:val="24"/>
        </w:rPr>
        <w:t xml:space="preserve"> lokalen I</w:t>
      </w:r>
      <w:r w:rsidR="00FE405B" w:rsidRPr="00FE405B">
        <w:rPr>
          <w:i/>
          <w:sz w:val="24"/>
          <w:szCs w:val="24"/>
        </w:rPr>
        <w:t>T-Strukturen aus</w:t>
      </w:r>
      <w:r w:rsidR="00AD04ED">
        <w:rPr>
          <w:i/>
          <w:sz w:val="24"/>
          <w:szCs w:val="24"/>
        </w:rPr>
        <w:t>zulagern, fiel die Wahl auf die ColocationIX GmbH mit ihrem Hochsicherheits-Datacenter im um</w:t>
      </w:r>
      <w:r w:rsidR="00F35A1D">
        <w:rPr>
          <w:i/>
          <w:sz w:val="24"/>
          <w:szCs w:val="24"/>
        </w:rPr>
        <w:t>gebauten Atomschutzbunker. Eine</w:t>
      </w:r>
      <w:bookmarkStart w:id="0" w:name="_GoBack"/>
      <w:bookmarkEnd w:id="0"/>
      <w:r w:rsidR="00AD04ED">
        <w:rPr>
          <w:i/>
          <w:sz w:val="24"/>
          <w:szCs w:val="24"/>
        </w:rPr>
        <w:t xml:space="preserve"> sichere, vertrauensvolle Verbindung, die </w:t>
      </w:r>
      <w:r w:rsidR="00C871C6">
        <w:rPr>
          <w:i/>
          <w:sz w:val="24"/>
          <w:szCs w:val="24"/>
        </w:rPr>
        <w:t xml:space="preserve">sich </w:t>
      </w:r>
      <w:r w:rsidR="00AD04ED">
        <w:rPr>
          <w:i/>
          <w:sz w:val="24"/>
          <w:szCs w:val="24"/>
        </w:rPr>
        <w:t xml:space="preserve">innerhalb des Konzerns </w:t>
      </w:r>
      <w:r w:rsidR="00C871C6">
        <w:rPr>
          <w:i/>
          <w:sz w:val="24"/>
          <w:szCs w:val="24"/>
        </w:rPr>
        <w:t xml:space="preserve">etablieren könnte. </w:t>
      </w:r>
      <w:r w:rsidR="00AD04ED">
        <w:rPr>
          <w:i/>
          <w:sz w:val="24"/>
          <w:szCs w:val="24"/>
        </w:rPr>
        <w:t xml:space="preserve">  </w:t>
      </w:r>
      <w:r w:rsidR="00FE405B" w:rsidRPr="00FE405B">
        <w:rPr>
          <w:i/>
          <w:sz w:val="24"/>
          <w:szCs w:val="24"/>
        </w:rPr>
        <w:t xml:space="preserve"> </w:t>
      </w:r>
    </w:p>
    <w:p w14:paraId="3FED6A46" w14:textId="77777777" w:rsidR="00A322CB" w:rsidRPr="00A322CB" w:rsidRDefault="00A322CB" w:rsidP="00260C46">
      <w:pPr>
        <w:contextualSpacing/>
        <w:rPr>
          <w:b/>
        </w:rPr>
      </w:pPr>
      <w:r w:rsidRPr="00A322CB">
        <w:rPr>
          <w:b/>
        </w:rPr>
        <w:t xml:space="preserve">Glamox in Deutschland </w:t>
      </w:r>
    </w:p>
    <w:p w14:paraId="75D05F28" w14:textId="61A36F57" w:rsidR="00752D4B" w:rsidRDefault="00DE12C6" w:rsidP="00260C46">
      <w:pPr>
        <w:contextualSpacing/>
      </w:pPr>
      <w:r w:rsidRPr="007F7B30">
        <w:t xml:space="preserve">Die </w:t>
      </w:r>
      <w:r w:rsidR="00FE405B">
        <w:t xml:space="preserve">aus Norwegen stammende Glamox Gruppe </w:t>
      </w:r>
      <w:r w:rsidR="00FE405B" w:rsidRPr="007F7B30">
        <w:t xml:space="preserve">entwickelt, produziert und vertreibt </w:t>
      </w:r>
      <w:r w:rsidR="004935E5">
        <w:t xml:space="preserve">seit 1947 </w:t>
      </w:r>
      <w:r w:rsidR="00FE405B" w:rsidRPr="007F7B30">
        <w:t xml:space="preserve">Lichtlösungen für den globalen </w:t>
      </w:r>
      <w:r w:rsidR="000E38D1">
        <w:t>Beleuchtungsm</w:t>
      </w:r>
      <w:r w:rsidR="00FE405B" w:rsidRPr="007F7B30">
        <w:t>arkt</w:t>
      </w:r>
      <w:r w:rsidR="00FE405B">
        <w:t>.</w:t>
      </w:r>
      <w:r w:rsidR="000E38D1">
        <w:t xml:space="preserve"> Ihren </w:t>
      </w:r>
      <w:r w:rsidR="007D5A55">
        <w:t xml:space="preserve">deutschen </w:t>
      </w:r>
      <w:r w:rsidR="00744823">
        <w:t>Verwaltungss</w:t>
      </w:r>
      <w:r w:rsidR="000E38D1">
        <w:t>itz für die DACH-Region hat das Unternehmen in Bremen</w:t>
      </w:r>
      <w:r w:rsidR="007D5A55">
        <w:t>.</w:t>
      </w:r>
      <w:r w:rsidR="00406D45">
        <w:t xml:space="preserve"> Ob Industrieanlage, Hotel oder Bildungseinrichtung </w:t>
      </w:r>
      <w:r w:rsidR="00406D45">
        <w:rPr>
          <w:rFonts w:cstheme="minorHAnsi"/>
        </w:rPr>
        <w:t>–</w:t>
      </w:r>
      <w:r w:rsidR="00406D45">
        <w:t xml:space="preserve"> die Beleuchtungen der marktführenden Skandinavier stehen für Innovationskraft und </w:t>
      </w:r>
      <w:r w:rsidR="00744823">
        <w:t xml:space="preserve">fördern durch passendes Licht eine </w:t>
      </w:r>
      <w:r w:rsidR="007F3DFE">
        <w:t>angenehme Arbeitsatmosphäre. Weltweit besc</w:t>
      </w:r>
      <w:r w:rsidR="00236552">
        <w:t xml:space="preserve">häftigt der Konzern um die 1.550 </w:t>
      </w:r>
      <w:r w:rsidR="007F3DFE">
        <w:t xml:space="preserve">Mitarbeiter </w:t>
      </w:r>
      <w:r w:rsidR="00744823">
        <w:t xml:space="preserve">und hat </w:t>
      </w:r>
      <w:r w:rsidR="007F3DFE" w:rsidRPr="007F7B30">
        <w:t xml:space="preserve">Vertriebs- und Produktionsstandorte in </w:t>
      </w:r>
      <w:r w:rsidR="007F3DFE">
        <w:t>Europa</w:t>
      </w:r>
      <w:r w:rsidR="007F3DFE" w:rsidRPr="007F7B30">
        <w:t>, Asien</w:t>
      </w:r>
      <w:r w:rsidR="0041616E">
        <w:t xml:space="preserve">, </w:t>
      </w:r>
      <w:r w:rsidR="007F3DFE" w:rsidRPr="007F7B30">
        <w:t>Nord- und Südamerika</w:t>
      </w:r>
      <w:r w:rsidR="00752D4B">
        <w:t xml:space="preserve">. </w:t>
      </w:r>
    </w:p>
    <w:p w14:paraId="76480BAB" w14:textId="77777777" w:rsidR="00752D4B" w:rsidRDefault="00752D4B" w:rsidP="00260C46">
      <w:pPr>
        <w:contextualSpacing/>
      </w:pPr>
    </w:p>
    <w:p w14:paraId="309E7D14" w14:textId="3B918C67" w:rsidR="00752D4B" w:rsidRPr="00752D4B" w:rsidRDefault="00752D4B" w:rsidP="00752D4B">
      <w:pPr>
        <w:spacing w:after="0" w:line="240" w:lineRule="auto"/>
      </w:pPr>
      <w:r w:rsidRPr="00752D4B">
        <w:t xml:space="preserve">Die </w:t>
      </w:r>
      <w:proofErr w:type="spellStart"/>
      <w:r w:rsidRPr="00752D4B">
        <w:t>Glamox</w:t>
      </w:r>
      <w:proofErr w:type="spellEnd"/>
      <w:r w:rsidRPr="00752D4B">
        <w:t xml:space="preserve">-Gruppe besteht aus drei Abteilungen: Während der Geschäftsbereich, die Professional Building Solutions Division, kurz PBS, den Landmarkt beleuchtet, kümmert sich die Global Marine &amp; Offshore Division um alles, was auf Schiff, sowie Offshore- und </w:t>
      </w:r>
      <w:proofErr w:type="spellStart"/>
      <w:r w:rsidRPr="00752D4B">
        <w:t>Onshore</w:t>
      </w:r>
      <w:proofErr w:type="spellEnd"/>
      <w:r w:rsidRPr="00752D4B">
        <w:t>-Anlagen leuchtet, die mit der Öl und Gasindustrie verbunden sind. Dazu gehört eine Produktionsstätte in Teterow, Mecklenburg. Die letzte Ab</w:t>
      </w:r>
      <w:r>
        <w:t>teilung kümmert sich um den Bereich</w:t>
      </w:r>
      <w:r w:rsidRPr="00752D4B">
        <w:t xml:space="preserve"> Beschaffung, Produktion und Logistik (SPL). Diese Abteilung betreibt Produktionseinheiten an sieben verschiedenen Standorten und ist für die Beschaffung, Herstellung, Lagerung und den Vertrieb innerhalb der </w:t>
      </w:r>
      <w:proofErr w:type="spellStart"/>
      <w:r w:rsidRPr="00752D4B">
        <w:t>Glamox</w:t>
      </w:r>
      <w:proofErr w:type="spellEnd"/>
      <w:r w:rsidRPr="00752D4B">
        <w:t>-Gruppe verantwortlich.</w:t>
      </w:r>
    </w:p>
    <w:p w14:paraId="25959A63" w14:textId="77777777" w:rsidR="00752D4B" w:rsidRDefault="00752D4B" w:rsidP="00260C46">
      <w:pPr>
        <w:contextualSpacing/>
      </w:pPr>
    </w:p>
    <w:p w14:paraId="68F4FCD8" w14:textId="77777777" w:rsidR="00A322CB" w:rsidRPr="00FE405B" w:rsidRDefault="00A322CB" w:rsidP="00A322CB">
      <w:pPr>
        <w:contextualSpacing/>
        <w:rPr>
          <w:b/>
        </w:rPr>
      </w:pPr>
      <w:r>
        <w:rPr>
          <w:b/>
        </w:rPr>
        <w:t xml:space="preserve">Zentrale IT-Strukturen am Hauptsitz  </w:t>
      </w:r>
    </w:p>
    <w:p w14:paraId="1994C955" w14:textId="6F2F0CCD" w:rsidR="005E0B34" w:rsidRDefault="00262C30" w:rsidP="00836031">
      <w:pPr>
        <w:contextualSpacing/>
      </w:pPr>
      <w:r>
        <w:t xml:space="preserve">Der Konzern unterhält ein eigenes Rechenzentrum am Hauptsitz im norwegischen Molde. </w:t>
      </w:r>
      <w:r w:rsidR="000F105E">
        <w:t>Hier liegen zentralisiert alle wesentlichen IT-Systeme</w:t>
      </w:r>
      <w:r w:rsidR="000212E3">
        <w:t xml:space="preserve">; </w:t>
      </w:r>
      <w:r w:rsidR="000F105E">
        <w:t xml:space="preserve">alle Anwendungen wie das ERP-System hostet </w:t>
      </w:r>
      <w:r w:rsidR="00A322CB">
        <w:t xml:space="preserve">die </w:t>
      </w:r>
      <w:r w:rsidR="000F105E">
        <w:t>interne IT-Abteilung on premise.</w:t>
      </w:r>
      <w:r w:rsidR="00A322CB">
        <w:t xml:space="preserve"> Die Inhouse-Lösung mit den zentralisierten Strukturen ergibt für den Konzern Sinn, da Leuchten und Lösungen in internen Forschungs- und Testeinrichtungen von eigenen  Ingenieuren </w:t>
      </w:r>
      <w:r w:rsidR="00A322CB" w:rsidRPr="00AA0655">
        <w:t xml:space="preserve">entwickelt </w:t>
      </w:r>
      <w:r w:rsidR="00A322CB">
        <w:t>werden und</w:t>
      </w:r>
      <w:r w:rsidR="00BE2007">
        <w:t xml:space="preserve"> Planungen </w:t>
      </w:r>
      <w:r w:rsidR="00A322CB">
        <w:t>neue</w:t>
      </w:r>
      <w:r w:rsidR="00BE2007">
        <w:t>r</w:t>
      </w:r>
      <w:r w:rsidR="00A322CB">
        <w:t xml:space="preserve"> Produkte hoher Geheimhaltung unterliegen. </w:t>
      </w:r>
    </w:p>
    <w:p w14:paraId="7BFC73B4" w14:textId="77777777" w:rsidR="003A0388" w:rsidRDefault="003A0388" w:rsidP="003A0388">
      <w:pPr>
        <w:spacing w:after="0"/>
        <w:contextualSpacing/>
        <w:rPr>
          <w:b/>
        </w:rPr>
      </w:pPr>
    </w:p>
    <w:p w14:paraId="1EEFB894" w14:textId="77777777" w:rsidR="00B517D8" w:rsidRPr="00B517D8" w:rsidRDefault="00847EA1" w:rsidP="00836031">
      <w:pPr>
        <w:contextualSpacing/>
        <w:rPr>
          <w:b/>
        </w:rPr>
      </w:pPr>
      <w:r>
        <w:rPr>
          <w:b/>
        </w:rPr>
        <w:t xml:space="preserve">Alle IT-Projekte im Blick </w:t>
      </w:r>
    </w:p>
    <w:p w14:paraId="6D88C6BA" w14:textId="4A04922D" w:rsidR="00836031" w:rsidRDefault="00247981" w:rsidP="00836031">
      <w:pPr>
        <w:contextualSpacing/>
      </w:pPr>
      <w:r>
        <w:t xml:space="preserve">Das deutsche IT-Team in Bremen </w:t>
      </w:r>
      <w:r w:rsidR="00021799">
        <w:t>pflegt</w:t>
      </w:r>
      <w:r>
        <w:t xml:space="preserve"> regen Austausch mit den norwegischen Kollegen. Es besteht aus zwei Mitarbeitern, die alle IT-Projekte und systemadministrativen Belange planen, steuern und </w:t>
      </w:r>
      <w:r w:rsidR="00847EA1" w:rsidRPr="00991946">
        <w:t>überwachen</w:t>
      </w:r>
      <w:r w:rsidRPr="00991946">
        <w:t xml:space="preserve"> </w:t>
      </w:r>
      <w:r w:rsidRPr="00991946">
        <w:rPr>
          <w:rFonts w:cstheme="minorHAnsi"/>
        </w:rPr>
        <w:t>–</w:t>
      </w:r>
      <w:r w:rsidRPr="00991946">
        <w:t xml:space="preserve"> für alle </w:t>
      </w:r>
      <w:r w:rsidR="00A64DD3" w:rsidRPr="00991946">
        <w:t>vier</w:t>
      </w:r>
      <w:r w:rsidRPr="00991946">
        <w:t xml:space="preserve"> Business-Units. </w:t>
      </w:r>
      <w:r w:rsidR="00847EA1" w:rsidRPr="00991946">
        <w:t xml:space="preserve">Folkert Gnech, IT Manager der Glamox </w:t>
      </w:r>
      <w:r w:rsidR="00A64DD3" w:rsidRPr="00991946">
        <w:t>Marine und Offshore GmbH</w:t>
      </w:r>
      <w:r w:rsidR="00847EA1" w:rsidRPr="00991946">
        <w:t>, verantwortet</w:t>
      </w:r>
      <w:r w:rsidR="00847EA1">
        <w:t xml:space="preserve"> neue IT-Projekte</w:t>
      </w:r>
      <w:r w:rsidR="00A64DD3">
        <w:t>.</w:t>
      </w:r>
      <w:r w:rsidR="00847EA1">
        <w:t xml:space="preserve"> Der gelernte Wirtschaftsinformatiker arbeitet bereits seit 21 Jahren für Glamox</w:t>
      </w:r>
      <w:r w:rsidR="00D94F17">
        <w:t xml:space="preserve">. Sein Kollege </w:t>
      </w:r>
      <w:r w:rsidR="00262C30">
        <w:t xml:space="preserve">fungiert als Systemadministrator und Sparring-Partner für </w:t>
      </w:r>
      <w:r w:rsidR="00AF330B">
        <w:t>die</w:t>
      </w:r>
      <w:r w:rsidR="00262C30">
        <w:t xml:space="preserve"> </w:t>
      </w:r>
      <w:r w:rsidR="00D94F17">
        <w:t xml:space="preserve">aktuell 150 </w:t>
      </w:r>
      <w:r w:rsidR="00262C30">
        <w:t>Anwender an den Standorten Bremen und Teterow</w:t>
      </w:r>
      <w:r w:rsidR="002D6B60">
        <w:t xml:space="preserve">, die schwerpunktmäßig im </w:t>
      </w:r>
      <w:r w:rsidR="00262C30">
        <w:t xml:space="preserve">Innendienst, Außendienst und </w:t>
      </w:r>
      <w:r w:rsidR="002D6B60">
        <w:t xml:space="preserve">der </w:t>
      </w:r>
      <w:r w:rsidR="00262C30">
        <w:t xml:space="preserve">Produktion </w:t>
      </w:r>
      <w:r w:rsidR="002D6B60">
        <w:t>beschäftigt sind</w:t>
      </w:r>
      <w:r w:rsidR="00836031">
        <w:t xml:space="preserve">. </w:t>
      </w:r>
    </w:p>
    <w:p w14:paraId="333CB9EB" w14:textId="77777777" w:rsidR="003A0388" w:rsidRDefault="003A0388" w:rsidP="00260C46">
      <w:pPr>
        <w:contextualSpacing/>
        <w:rPr>
          <w:b/>
        </w:rPr>
      </w:pPr>
    </w:p>
    <w:p w14:paraId="3BB53906" w14:textId="77777777" w:rsidR="00A41905" w:rsidRPr="00A41905" w:rsidRDefault="00A41905" w:rsidP="00260C46">
      <w:pPr>
        <w:contextualSpacing/>
        <w:rPr>
          <w:b/>
        </w:rPr>
      </w:pPr>
      <w:r w:rsidRPr="00A41905">
        <w:rPr>
          <w:b/>
        </w:rPr>
        <w:t xml:space="preserve">Glamox </w:t>
      </w:r>
      <w:r w:rsidR="006B5A47">
        <w:rPr>
          <w:b/>
        </w:rPr>
        <w:t xml:space="preserve">goes Colocation </w:t>
      </w:r>
      <w:r w:rsidRPr="00A41905">
        <w:rPr>
          <w:b/>
        </w:rPr>
        <w:t xml:space="preserve"> </w:t>
      </w:r>
    </w:p>
    <w:p w14:paraId="32596E0D" w14:textId="77DB62B6" w:rsidR="00A02D95" w:rsidRDefault="000770E4" w:rsidP="000770E4">
      <w:pPr>
        <w:contextualSpacing/>
      </w:pPr>
      <w:r>
        <w:t xml:space="preserve">Aufgrund einer </w:t>
      </w:r>
      <w:r w:rsidRPr="00260C46">
        <w:t xml:space="preserve">Standortverlagerung </w:t>
      </w:r>
      <w:r>
        <w:t xml:space="preserve">suchte Glamox zum Ende 2019 </w:t>
      </w:r>
      <w:r w:rsidRPr="00260C46">
        <w:t>ein externe</w:t>
      </w:r>
      <w:r>
        <w:t>s</w:t>
      </w:r>
      <w:r w:rsidRPr="00260C46">
        <w:t xml:space="preserve"> </w:t>
      </w:r>
      <w:r>
        <w:t xml:space="preserve">Datacenter. </w:t>
      </w:r>
      <w:r w:rsidR="002C6FBD">
        <w:t>Bis dato b</w:t>
      </w:r>
      <w:r>
        <w:t>etrieb</w:t>
      </w:r>
      <w:r w:rsidR="002C6FBD">
        <w:t xml:space="preserve">en </w:t>
      </w:r>
      <w:r>
        <w:t>die Lichtexperten eigene, interne Rechenzentrumsstrukturen</w:t>
      </w:r>
      <w:r w:rsidR="002C6FBD">
        <w:t xml:space="preserve"> und kümmerten sich</w:t>
      </w:r>
      <w:r>
        <w:t xml:space="preserve"> </w:t>
      </w:r>
      <w:r w:rsidR="002C6FBD">
        <w:t xml:space="preserve">um Wartungen der Komponenten wie zum Beispiel die unterbrechungsfreie Stromversorgung (USV) </w:t>
      </w:r>
      <w:r w:rsidR="00A02D95">
        <w:t>und die Klimaregulierung im Serverr</w:t>
      </w:r>
      <w:r w:rsidR="00021799">
        <w:t>a</w:t>
      </w:r>
      <w:r w:rsidR="00A02D95">
        <w:t xml:space="preserve">um eigenhändig. </w:t>
      </w:r>
    </w:p>
    <w:p w14:paraId="2BDFBE84" w14:textId="4F691E69" w:rsidR="000770E4" w:rsidRDefault="00EC0718" w:rsidP="000770E4">
      <w:r>
        <w:t xml:space="preserve">Im Rahmen der Umzugsplanung </w:t>
      </w:r>
      <w:r w:rsidR="000770E4">
        <w:t>entschied</w:t>
      </w:r>
      <w:r w:rsidR="00A04442">
        <w:t>en</w:t>
      </w:r>
      <w:r w:rsidR="000770E4">
        <w:t xml:space="preserve"> sich </w:t>
      </w:r>
      <w:r>
        <w:t xml:space="preserve">Folkert Gnech und sein </w:t>
      </w:r>
      <w:r w:rsidR="00A04442">
        <w:t xml:space="preserve">norwegischer </w:t>
      </w:r>
      <w:r>
        <w:t>Konzernkollege</w:t>
      </w:r>
      <w:r w:rsidR="00021799">
        <w:t xml:space="preserve"> </w:t>
      </w:r>
      <w:r w:rsidR="00CD5D6A">
        <w:t xml:space="preserve">IT Operations Manager </w:t>
      </w:r>
      <w:r w:rsidR="00CD5D6A" w:rsidRPr="009F2203">
        <w:t>Are Smordal</w:t>
      </w:r>
      <w:r w:rsidR="00CD5D6A">
        <w:t xml:space="preserve">, </w:t>
      </w:r>
      <w:r w:rsidR="000770E4">
        <w:t>Teile der IT-Systeme zukünftig in ein Colocation-</w:t>
      </w:r>
      <w:r w:rsidR="000770E4">
        <w:lastRenderedPageBreak/>
        <w:t xml:space="preserve">Modell auszulagern. </w:t>
      </w:r>
      <w:r w:rsidR="00867216">
        <w:t xml:space="preserve">Mit Colocation meint der Markt die Unterbringung und Anbindung unternehmenseigener Server in einem externen Rechenzentrum.   </w:t>
      </w:r>
      <w:r w:rsidR="000770E4">
        <w:t xml:space="preserve"> </w:t>
      </w:r>
    </w:p>
    <w:p w14:paraId="419CA6F8" w14:textId="77777777" w:rsidR="00B175E8" w:rsidRDefault="00B175E8" w:rsidP="003F2FBE">
      <w:pPr>
        <w:spacing w:line="276" w:lineRule="auto"/>
      </w:pPr>
      <w:r>
        <w:t xml:space="preserve">Für Folkert Gnech spielte bei der Partnerwahl vor allem die Ausfallsicherheit und gute Netzanbindung eine maßgebliche Rolle. Der kontinuierliche Datenaustausch und die Kommunikation zur norwegischen Zentrale mussten </w:t>
      </w:r>
      <w:r w:rsidR="00021799">
        <w:t>24/7 zur Verfügung stehen</w:t>
      </w:r>
      <w:r>
        <w:t>.</w:t>
      </w:r>
      <w:r w:rsidR="0037501F">
        <w:t xml:space="preserve"> Daneben wünschte sich der IT-Verantwortliche eine gute Beratung in Fragen der IT-Sicherheit und Kosteneffizienz.  </w:t>
      </w:r>
      <w:r>
        <w:t xml:space="preserve">        </w:t>
      </w:r>
    </w:p>
    <w:p w14:paraId="31BE49D7" w14:textId="076612C8" w:rsidR="003F2FBE" w:rsidRDefault="000770E4" w:rsidP="003F2FBE">
      <w:pPr>
        <w:spacing w:line="276" w:lineRule="auto"/>
        <w:rPr>
          <w:iCs/>
        </w:rPr>
      </w:pPr>
      <w:r w:rsidRPr="00260C46">
        <w:t xml:space="preserve">Nach </w:t>
      </w:r>
      <w:r w:rsidR="00867216">
        <w:t xml:space="preserve">gründlicher Anbieterrecherche in Norddeutschland </w:t>
      </w:r>
      <w:r w:rsidR="00867216" w:rsidRPr="008F04C5">
        <w:t>stieß</w:t>
      </w:r>
      <w:r w:rsidR="00766862" w:rsidRPr="008F04C5">
        <w:t>en die norwegische Group</w:t>
      </w:r>
      <w:r w:rsidR="00867216" w:rsidRPr="008F04C5">
        <w:t xml:space="preserve"> </w:t>
      </w:r>
      <w:r w:rsidR="00766862" w:rsidRPr="008F04C5">
        <w:t>und Herr</w:t>
      </w:r>
      <w:r w:rsidR="00867216" w:rsidRPr="008F04C5">
        <w:t xml:space="preserve"> Gnech </w:t>
      </w:r>
      <w:r w:rsidR="00867216">
        <w:t>auf ColocationIX</w:t>
      </w:r>
      <w:r w:rsidRPr="00260C46">
        <w:t xml:space="preserve">, </w:t>
      </w:r>
      <w:r w:rsidR="00867216">
        <w:t xml:space="preserve">ein Hochsicherheits-Rechenzentrum der Kategorie „Mittleres Rechenzentrum“. Es folgte </w:t>
      </w:r>
      <w:r w:rsidRPr="00260C46">
        <w:t>eine ausführliche Besichtigung</w:t>
      </w:r>
      <w:r w:rsidR="00867216">
        <w:t xml:space="preserve">, bei der </w:t>
      </w:r>
      <w:r w:rsidR="00867216" w:rsidRPr="00260C46">
        <w:t>Andres Dickehut</w:t>
      </w:r>
      <w:r w:rsidR="00494575">
        <w:t xml:space="preserve">, </w:t>
      </w:r>
      <w:r w:rsidR="00494575" w:rsidRPr="00356B41">
        <w:t>Gesellschafter der ColocationIX GmbH</w:t>
      </w:r>
      <w:r w:rsidR="00021799">
        <w:t>,</w:t>
      </w:r>
      <w:r w:rsidR="00867216" w:rsidRPr="00260C46">
        <w:t xml:space="preserve"> und </w:t>
      </w:r>
      <w:r w:rsidR="00494575">
        <w:t xml:space="preserve">Sales Director </w:t>
      </w:r>
      <w:r w:rsidR="00867216" w:rsidRPr="00260C46">
        <w:t>Uwe Jambroszyk</w:t>
      </w:r>
      <w:r w:rsidR="00494575">
        <w:t xml:space="preserve"> </w:t>
      </w:r>
      <w:r w:rsidRPr="00260C46">
        <w:t>Sicherh</w:t>
      </w:r>
      <w:r>
        <w:t xml:space="preserve">eitsmerkmale </w:t>
      </w:r>
      <w:r w:rsidR="00867216">
        <w:t xml:space="preserve">sowie die </w:t>
      </w:r>
      <w:r>
        <w:t>Ausstattung</w:t>
      </w:r>
      <w:r w:rsidRPr="00260C46">
        <w:t xml:space="preserve"> mit USV-Anlagen, Klimatisierung und Sauerstoffreduzierung in den Serverräumen </w:t>
      </w:r>
      <w:r w:rsidR="00867216">
        <w:t>erklärten</w:t>
      </w:r>
      <w:r w:rsidR="003F2FBE">
        <w:t xml:space="preserve">. </w:t>
      </w:r>
      <w:r w:rsidR="003F2FBE">
        <w:rPr>
          <w:iCs/>
        </w:rPr>
        <w:t>Das Datacenter ist in einem umgebauten Atomschutzbunker untergebracht und bietet a</w:t>
      </w:r>
      <w:r w:rsidR="003F2FBE" w:rsidRPr="008D4C4C">
        <w:rPr>
          <w:iCs/>
        </w:rPr>
        <w:t>uf 2.500 Quadratmetern Raum für bis zu 50.000 Server.</w:t>
      </w:r>
      <w:r w:rsidR="003F2FBE">
        <w:rPr>
          <w:iCs/>
        </w:rPr>
        <w:t xml:space="preserve"> Seine </w:t>
      </w:r>
      <w:r w:rsidR="003F2FBE" w:rsidRPr="008D4C4C">
        <w:rPr>
          <w:iCs/>
        </w:rPr>
        <w:t>Planung erfolgte auf Basis der US</w:t>
      </w:r>
      <w:r w:rsidR="00021799">
        <w:rPr>
          <w:iCs/>
        </w:rPr>
        <w:t>-</w:t>
      </w:r>
      <w:r w:rsidR="003F2FBE" w:rsidRPr="008D4C4C">
        <w:rPr>
          <w:iCs/>
        </w:rPr>
        <w:t xml:space="preserve">Rechenzentrumsnorm TIA942 Tier4, der neuen Europäischen Rechenzentrumsnorm EN50600 Klasse 4 sowie der ISO 27001 Norm für Informationssicherheit. </w:t>
      </w:r>
      <w:r w:rsidR="003F2FBE">
        <w:rPr>
          <w:iCs/>
        </w:rPr>
        <w:t xml:space="preserve">Damit entspricht die </w:t>
      </w:r>
      <w:r w:rsidR="003F2FBE" w:rsidRPr="008D4C4C">
        <w:rPr>
          <w:iCs/>
        </w:rPr>
        <w:t>Sicherheits-Architektur des Data Centers den Anforderungen Kritischer Infrastrukturen (KRITIS).</w:t>
      </w:r>
      <w:r w:rsidR="003F2FBE">
        <w:rPr>
          <w:iCs/>
        </w:rPr>
        <w:t xml:space="preserve"> </w:t>
      </w:r>
    </w:p>
    <w:p w14:paraId="6C239D76" w14:textId="77777777" w:rsidR="00867216" w:rsidRDefault="00166483" w:rsidP="00BA5ACE">
      <w:r>
        <w:t xml:space="preserve">„Letzten Endes gab das Zusammenspiel von Beratungsqualität und Sicherheits- sowie Performance-Parametern den Ausschlag für unsere Entscheidung, die Server zu ColocationIX umzusiedeln“, erinnert sich Gnech. „Einen ähnlichen Qualitätslevel hätten wir mit einer Inhouse-Lösung </w:t>
      </w:r>
      <w:r w:rsidR="00464289">
        <w:t xml:space="preserve">oder einem anderen Rechenzentrum </w:t>
      </w:r>
      <w:r>
        <w:t xml:space="preserve">nicht wirtschaftlich umsetzen können.“   </w:t>
      </w:r>
    </w:p>
    <w:p w14:paraId="2D5CA856" w14:textId="77777777" w:rsidR="00166483" w:rsidRPr="00166483" w:rsidRDefault="00166483" w:rsidP="00BA5ACE">
      <w:pPr>
        <w:contextualSpacing/>
        <w:rPr>
          <w:b/>
        </w:rPr>
      </w:pPr>
      <w:r w:rsidRPr="00166483">
        <w:rPr>
          <w:b/>
        </w:rPr>
        <w:t>Gelungener Jahres- und Serverwechsel</w:t>
      </w:r>
    </w:p>
    <w:p w14:paraId="56B2B771" w14:textId="1C67179E" w:rsidR="00082CAF" w:rsidRDefault="00166483" w:rsidP="00BA5ACE">
      <w:pPr>
        <w:contextualSpacing/>
      </w:pPr>
      <w:r>
        <w:t>Der Umzug der Server verlief nach kurzer</w:t>
      </w:r>
      <w:r w:rsidR="00EA326D">
        <w:t xml:space="preserve">, eng begleiteter </w:t>
      </w:r>
      <w:r>
        <w:t>Planungsphase innerhalb eines Wochenendes Anfang Dezember</w:t>
      </w:r>
      <w:r w:rsidR="00082CAF">
        <w:t xml:space="preserve"> reibungslos</w:t>
      </w:r>
      <w:r>
        <w:t xml:space="preserve">. </w:t>
      </w:r>
      <w:r w:rsidR="00EA326D">
        <w:t xml:space="preserve">Auf Plan B, </w:t>
      </w:r>
      <w:r w:rsidR="0021644F">
        <w:t>die Server erstmal in de</w:t>
      </w:r>
      <w:r w:rsidR="00EA326D">
        <w:t>n</w:t>
      </w:r>
      <w:r w:rsidR="0021644F">
        <w:t xml:space="preserve"> </w:t>
      </w:r>
      <w:r w:rsidR="00EA326D">
        <w:t xml:space="preserve">neubezogenen Geschäftsräumen unterzubringen, musste Gnech nicht zurückgreifen. „Die Anbindung an unseren Standort führte das Team von ColocationIX sehr flexibel und souverän durch“, so der IT-Manager. </w:t>
      </w:r>
      <w:r w:rsidR="00021799">
        <w:t>Ihn entlastet spürbar</w:t>
      </w:r>
      <w:r w:rsidR="00EA326D">
        <w:t xml:space="preserve">, dass er sich nun </w:t>
      </w:r>
      <w:r w:rsidR="00A04442">
        <w:t xml:space="preserve">auf sein </w:t>
      </w:r>
      <w:r w:rsidR="00EA326D">
        <w:t>Tagesgeschäft</w:t>
      </w:r>
      <w:r w:rsidR="00A04442">
        <w:t xml:space="preserve"> konzentrieren und sich</w:t>
      </w:r>
      <w:r w:rsidR="00EA326D">
        <w:t xml:space="preserve"> nicht mehr um Themen wie Belüftung und Verfügbarkeit kümmern muss.</w:t>
      </w:r>
    </w:p>
    <w:p w14:paraId="21345FD7" w14:textId="77777777" w:rsidR="00082CAF" w:rsidRDefault="00082CAF" w:rsidP="00BA5ACE">
      <w:pPr>
        <w:contextualSpacing/>
      </w:pPr>
    </w:p>
    <w:p w14:paraId="714D8342" w14:textId="5B36FACD" w:rsidR="00245002" w:rsidRDefault="009819E9" w:rsidP="00BA5ACE">
      <w:pPr>
        <w:contextualSpacing/>
      </w:pPr>
      <w:r>
        <w:t xml:space="preserve">Das Bremer Rechenzentrum beherbergt </w:t>
      </w:r>
      <w:r w:rsidR="00A04442">
        <w:t xml:space="preserve">für </w:t>
      </w:r>
      <w:r w:rsidR="00A04442" w:rsidRPr="0035673A">
        <w:t xml:space="preserve">Glamox </w:t>
      </w:r>
      <w:r w:rsidRPr="0035673A">
        <w:t xml:space="preserve">15 </w:t>
      </w:r>
      <w:r>
        <w:t xml:space="preserve">virtuelle Server und einen </w:t>
      </w:r>
      <w:r w:rsidRPr="00A54A3E">
        <w:t>de</w:t>
      </w:r>
      <w:r w:rsidR="00766862" w:rsidRPr="00A54A3E">
        <w:t>d</w:t>
      </w:r>
      <w:r w:rsidRPr="00A54A3E">
        <w:t>i</w:t>
      </w:r>
      <w:r w:rsidR="00766862" w:rsidRPr="00A54A3E">
        <w:t>z</w:t>
      </w:r>
      <w:r w:rsidRPr="00A54A3E">
        <w:t xml:space="preserve">ierten, </w:t>
      </w:r>
      <w:r>
        <w:t xml:space="preserve">physikalischen Server, deren permanente Verfügbarkeit </w:t>
      </w:r>
      <w:r w:rsidR="00245002" w:rsidRPr="0099302A">
        <w:t xml:space="preserve">neben der Verbindung zum Rechenzentrum in Norwegen </w:t>
      </w:r>
      <w:r w:rsidR="00723AF0" w:rsidRPr="0099302A">
        <w:t xml:space="preserve">und zu diversen Standorten in Europa </w:t>
      </w:r>
      <w:r w:rsidRPr="0099302A">
        <w:t>für G</w:t>
      </w:r>
      <w:r w:rsidRPr="001F741F">
        <w:t>lamox das A und</w:t>
      </w:r>
      <w:r>
        <w:t xml:space="preserve"> O darstellen.</w:t>
      </w:r>
      <w:r w:rsidR="00245002">
        <w:t xml:space="preserve"> „Auf den Servern liegen sensible Systeme wie unser Archiv und das CAD-System“, berichtet Gnech. „Wir fühlen uns mit der hohen </w:t>
      </w:r>
      <w:r w:rsidR="00F17744">
        <w:t xml:space="preserve">physischen </w:t>
      </w:r>
      <w:r w:rsidR="00245002">
        <w:t>Sicherheit des Bunkers</w:t>
      </w:r>
      <w:r w:rsidR="00D214C8">
        <w:t xml:space="preserve"> und </w:t>
      </w:r>
      <w:r w:rsidR="00245002">
        <w:t xml:space="preserve">mit dem Konzept </w:t>
      </w:r>
      <w:r w:rsidR="00021799">
        <w:t>der</w:t>
      </w:r>
      <w:r w:rsidR="00245002">
        <w:t xml:space="preserve"> Sauerstoffreduktion </w:t>
      </w:r>
      <w:r w:rsidR="00D214C8">
        <w:t xml:space="preserve">zur Brandvermeidung gut aufgehoben.“ </w:t>
      </w:r>
      <w:r w:rsidR="00245002">
        <w:t xml:space="preserve">     </w:t>
      </w:r>
    </w:p>
    <w:p w14:paraId="45B1781B" w14:textId="77777777" w:rsidR="00FA728C" w:rsidRDefault="00FA728C" w:rsidP="003A0388">
      <w:pPr>
        <w:spacing w:after="0"/>
        <w:rPr>
          <w:b/>
        </w:rPr>
      </w:pPr>
    </w:p>
    <w:p w14:paraId="44598AD6" w14:textId="77777777" w:rsidR="00836031" w:rsidRPr="00836031" w:rsidRDefault="00D214C8" w:rsidP="00B65CDE">
      <w:pPr>
        <w:contextualSpacing/>
        <w:rPr>
          <w:b/>
        </w:rPr>
      </w:pPr>
      <w:r>
        <w:rPr>
          <w:b/>
        </w:rPr>
        <w:t xml:space="preserve">Der </w:t>
      </w:r>
      <w:r w:rsidR="00836031" w:rsidRPr="00836031">
        <w:rPr>
          <w:b/>
        </w:rPr>
        <w:t>Kosten</w:t>
      </w:r>
      <w:r>
        <w:rPr>
          <w:b/>
        </w:rPr>
        <w:t xml:space="preserve">- und Komfortpunkt </w:t>
      </w:r>
      <w:r w:rsidR="00836031" w:rsidRPr="00836031">
        <w:rPr>
          <w:b/>
        </w:rPr>
        <w:t xml:space="preserve"> </w:t>
      </w:r>
    </w:p>
    <w:p w14:paraId="3A300437" w14:textId="73378803" w:rsidR="00D214C8" w:rsidRDefault="00D214C8" w:rsidP="00B65CDE">
      <w:pPr>
        <w:contextualSpacing/>
      </w:pPr>
      <w:r>
        <w:t xml:space="preserve">Mit dem Colocation-Modell gewinnt Glamox einen festen </w:t>
      </w:r>
      <w:r w:rsidR="00B65CDE">
        <w:t xml:space="preserve">Überblick über anfallende </w:t>
      </w:r>
      <w:r>
        <w:t>IT-</w:t>
      </w:r>
      <w:r w:rsidR="00B65CDE">
        <w:t>Kosten</w:t>
      </w:r>
      <w:r>
        <w:t xml:space="preserve"> und erspart sich mühsame Verhandlungen mit Dienstleistern. Parallel </w:t>
      </w:r>
      <w:r w:rsidR="00F17744">
        <w:t xml:space="preserve">profitiert </w:t>
      </w:r>
      <w:r>
        <w:t xml:space="preserve">das Unternehmen von der Anbieter-Expertise der Bremer: Nutzte Gnech bis vor kurzem noch eine Internetleitung der Deutschen Telekom AG, um den Produktionsstandort Teterow anzubinden, schwenkte er auf Empfehlung von ColocationIX auf die Stadtwerke Teterow als neuen Anbieter um, was zu einer erheblichen Kostenersparnis führt. </w:t>
      </w:r>
      <w:r w:rsidR="00082CAF">
        <w:t xml:space="preserve">Durch die Beratung freiwerdende </w:t>
      </w:r>
      <w:r>
        <w:t xml:space="preserve">Zeitfenster </w:t>
      </w:r>
      <w:r w:rsidR="00021799">
        <w:t>setzt er dafür ein</w:t>
      </w:r>
      <w:r>
        <w:t xml:space="preserve">, sich auf </w:t>
      </w:r>
      <w:r w:rsidR="00636F52">
        <w:t xml:space="preserve">seine Kernkompetenzen und </w:t>
      </w:r>
      <w:r>
        <w:t xml:space="preserve">wesentliche Projekte wie </w:t>
      </w:r>
      <w:r w:rsidR="00F55A61">
        <w:t>die Neuausrichtung des Glamox-ERP-Systems zu k</w:t>
      </w:r>
      <w:r w:rsidR="00021799">
        <w:t>onzentrieren</w:t>
      </w:r>
      <w:r w:rsidR="00F55A61">
        <w:t xml:space="preserve">.  </w:t>
      </w:r>
      <w:r>
        <w:t xml:space="preserve"> </w:t>
      </w:r>
    </w:p>
    <w:p w14:paraId="5F1E8EF7" w14:textId="77777777" w:rsidR="00FA728C" w:rsidRDefault="00FA728C" w:rsidP="003A0388">
      <w:pPr>
        <w:spacing w:after="0"/>
        <w:rPr>
          <w:b/>
        </w:rPr>
      </w:pPr>
    </w:p>
    <w:p w14:paraId="59C4313F" w14:textId="77777777" w:rsidR="00752D4B" w:rsidRDefault="00752D4B" w:rsidP="00B65CDE">
      <w:pPr>
        <w:contextualSpacing/>
        <w:rPr>
          <w:b/>
        </w:rPr>
      </w:pPr>
    </w:p>
    <w:p w14:paraId="325F8388" w14:textId="075EC1F7" w:rsidR="00D214C8" w:rsidRPr="001B55F7" w:rsidRDefault="001B55F7" w:rsidP="00B65CDE">
      <w:pPr>
        <w:contextualSpacing/>
        <w:rPr>
          <w:b/>
        </w:rPr>
      </w:pPr>
      <w:r w:rsidRPr="001B55F7">
        <w:rPr>
          <w:b/>
        </w:rPr>
        <w:lastRenderedPageBreak/>
        <w:t xml:space="preserve">Pilotprojekt mit Potenzial  </w:t>
      </w:r>
    </w:p>
    <w:p w14:paraId="16D4987E" w14:textId="4A7FD7B9" w:rsidR="00A41905" w:rsidRPr="00766862" w:rsidRDefault="001B55F7" w:rsidP="00A54A3E">
      <w:pPr>
        <w:spacing w:line="276" w:lineRule="auto"/>
        <w:contextualSpacing/>
      </w:pPr>
      <w:r>
        <w:t xml:space="preserve">Die Partnerschaft zwischen der Glamox Gruppe und ColocationIX hat Wachstumspotenzial. </w:t>
      </w:r>
      <w:r w:rsidR="00636F52">
        <w:t>Als Colocation-Partner können die Bremer den international agierenden Konzern bei der Anbindung weiterer, zunächst europäische</w:t>
      </w:r>
      <w:r w:rsidR="00021799">
        <w:t>r</w:t>
      </w:r>
      <w:r w:rsidR="00636F52">
        <w:t xml:space="preserve"> Standorte unterstützen.</w:t>
      </w:r>
      <w:r w:rsidR="0005733D">
        <w:t xml:space="preserve"> Als Internet Service Provider </w:t>
      </w:r>
      <w:r w:rsidR="003D5FC6">
        <w:t xml:space="preserve">verfügt der </w:t>
      </w:r>
      <w:r w:rsidR="003D5FC6" w:rsidRPr="00356B41">
        <w:t xml:space="preserve">Betreiber des gleichnamigen Hochsicherheits-Rechenzentrums über direkte Internetverbindungen zu knapp 2.000 </w:t>
      </w:r>
      <w:r w:rsidR="003D5FC6">
        <w:t>Internet Providern</w:t>
      </w:r>
      <w:r w:rsidR="003D5FC6" w:rsidRPr="00356B41">
        <w:t xml:space="preserve"> weltweit</w:t>
      </w:r>
      <w:r w:rsidR="00816A2C" w:rsidRPr="0099302A">
        <w:t xml:space="preserve">. „Durch unsere Anbindungen an die internationalen Internet Exchanges stehen wir </w:t>
      </w:r>
      <w:r w:rsidR="0035673A" w:rsidRPr="0099302A">
        <w:t xml:space="preserve">als Anbieter </w:t>
      </w:r>
      <w:r w:rsidR="00636BA2" w:rsidRPr="0099302A">
        <w:t xml:space="preserve">mit den meisten Peers </w:t>
      </w:r>
      <w:r w:rsidR="00816A2C" w:rsidRPr="0099302A">
        <w:t xml:space="preserve">an der Spitze der </w:t>
      </w:r>
      <w:r w:rsidR="00636BA2" w:rsidRPr="0099302A">
        <w:t xml:space="preserve">deutschen </w:t>
      </w:r>
      <w:r w:rsidR="00816A2C" w:rsidRPr="0099302A">
        <w:t>Internet Service Provider“, sagt Andres Dickehut</w:t>
      </w:r>
      <w:r w:rsidR="00816A2C" w:rsidRPr="00356B41">
        <w:t>, Gesellschafter der ColocationIX GmbH</w:t>
      </w:r>
      <w:r w:rsidR="00816A2C">
        <w:t>.</w:t>
      </w:r>
      <w:r w:rsidR="00816A2C" w:rsidRPr="00356B41">
        <w:t xml:space="preserve"> „</w:t>
      </w:r>
      <w:r w:rsidR="00816A2C">
        <w:t xml:space="preserve">Mit Freude würden wir auch die Glamox Gruppe dabei unterstützen, </w:t>
      </w:r>
      <w:r w:rsidR="00816A2C" w:rsidRPr="00356B41">
        <w:t>Standorte sicher, leistungsstark und wirtschaftlich anzubinden.“</w:t>
      </w:r>
    </w:p>
    <w:sectPr w:rsidR="00A41905" w:rsidRPr="007668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ttoPro-Light">
    <w:altName w:val="Arial"/>
    <w:panose1 w:val="00000000000000000000"/>
    <w:charset w:val="00"/>
    <w:family w:val="swiss"/>
    <w:notTrueType/>
    <w:pitch w:val="variable"/>
    <w:sig w:usb0="00000001" w:usb1="4000E07B" w:usb2="00000008" w:usb3="00000000" w:csb0="00000093"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Netto Offc Light">
    <w:altName w:val="MV Boli"/>
    <w:charset w:val="00"/>
    <w:family w:val="swiss"/>
    <w:pitch w:val="variable"/>
    <w:sig w:usb0="00000003" w:usb1="4000E07B" w:usb2="00000008" w:usb3="00000000" w:csb0="00000001" w:csb1="00000000"/>
  </w:font>
  <w:font w:name="Netto Offc">
    <w:charset w:val="00"/>
    <w:family w:val="swiss"/>
    <w:pitch w:val="variable"/>
    <w:sig w:usb0="800000EF" w:usb1="4000E07B" w:usb2="00000008"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749F8"/>
    <w:multiLevelType w:val="multilevel"/>
    <w:tmpl w:val="5B6C991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D0"/>
    <w:rsid w:val="000125A8"/>
    <w:rsid w:val="000212E3"/>
    <w:rsid w:val="00021799"/>
    <w:rsid w:val="0005733D"/>
    <w:rsid w:val="000579F0"/>
    <w:rsid w:val="000770E4"/>
    <w:rsid w:val="00082CAF"/>
    <w:rsid w:val="00092A3C"/>
    <w:rsid w:val="000E38D1"/>
    <w:rsid w:val="000F105E"/>
    <w:rsid w:val="0012437C"/>
    <w:rsid w:val="00130F1D"/>
    <w:rsid w:val="0014433E"/>
    <w:rsid w:val="00166483"/>
    <w:rsid w:val="00197AB9"/>
    <w:rsid w:val="001B085F"/>
    <w:rsid w:val="001B55F7"/>
    <w:rsid w:val="001D5285"/>
    <w:rsid w:val="001E4FB6"/>
    <w:rsid w:val="001F741F"/>
    <w:rsid w:val="0021644F"/>
    <w:rsid w:val="00217DE4"/>
    <w:rsid w:val="00221AA7"/>
    <w:rsid w:val="00236552"/>
    <w:rsid w:val="00245002"/>
    <w:rsid w:val="00247981"/>
    <w:rsid w:val="00260C46"/>
    <w:rsid w:val="00262C30"/>
    <w:rsid w:val="00292B6A"/>
    <w:rsid w:val="002A2B80"/>
    <w:rsid w:val="002C6FBD"/>
    <w:rsid w:val="002D6B60"/>
    <w:rsid w:val="002D70D9"/>
    <w:rsid w:val="002F0404"/>
    <w:rsid w:val="00354261"/>
    <w:rsid w:val="0035673A"/>
    <w:rsid w:val="0037501F"/>
    <w:rsid w:val="00380979"/>
    <w:rsid w:val="003A0388"/>
    <w:rsid w:val="003D5FC6"/>
    <w:rsid w:val="003F2FBE"/>
    <w:rsid w:val="00406D45"/>
    <w:rsid w:val="0041616E"/>
    <w:rsid w:val="004347B9"/>
    <w:rsid w:val="00442EB3"/>
    <w:rsid w:val="00464289"/>
    <w:rsid w:val="004935E5"/>
    <w:rsid w:val="00494575"/>
    <w:rsid w:val="00517743"/>
    <w:rsid w:val="0055604D"/>
    <w:rsid w:val="0056373F"/>
    <w:rsid w:val="0057312B"/>
    <w:rsid w:val="005E0B34"/>
    <w:rsid w:val="005E41D2"/>
    <w:rsid w:val="005E48D8"/>
    <w:rsid w:val="00636BA2"/>
    <w:rsid w:val="00636F52"/>
    <w:rsid w:val="00653373"/>
    <w:rsid w:val="0065452B"/>
    <w:rsid w:val="00662128"/>
    <w:rsid w:val="00696318"/>
    <w:rsid w:val="006A02C5"/>
    <w:rsid w:val="006B32D1"/>
    <w:rsid w:val="006B5A47"/>
    <w:rsid w:val="00723AF0"/>
    <w:rsid w:val="00742C30"/>
    <w:rsid w:val="00744823"/>
    <w:rsid w:val="00752D4B"/>
    <w:rsid w:val="00766862"/>
    <w:rsid w:val="007750EF"/>
    <w:rsid w:val="007A3039"/>
    <w:rsid w:val="007B0A52"/>
    <w:rsid w:val="007C4898"/>
    <w:rsid w:val="007D5A55"/>
    <w:rsid w:val="007F3DFE"/>
    <w:rsid w:val="007F7B30"/>
    <w:rsid w:val="008100EC"/>
    <w:rsid w:val="00816A2C"/>
    <w:rsid w:val="00836031"/>
    <w:rsid w:val="00847EA1"/>
    <w:rsid w:val="00867216"/>
    <w:rsid w:val="008E0D59"/>
    <w:rsid w:val="008F04C5"/>
    <w:rsid w:val="00910CFF"/>
    <w:rsid w:val="009149D0"/>
    <w:rsid w:val="00952D7A"/>
    <w:rsid w:val="00961796"/>
    <w:rsid w:val="0097151A"/>
    <w:rsid w:val="009819E9"/>
    <w:rsid w:val="00991946"/>
    <w:rsid w:val="0099302A"/>
    <w:rsid w:val="009C6A3F"/>
    <w:rsid w:val="009D0EE1"/>
    <w:rsid w:val="009F2203"/>
    <w:rsid w:val="00A02D95"/>
    <w:rsid w:val="00A04442"/>
    <w:rsid w:val="00A1782E"/>
    <w:rsid w:val="00A322CB"/>
    <w:rsid w:val="00A41905"/>
    <w:rsid w:val="00A52EDC"/>
    <w:rsid w:val="00A54A3E"/>
    <w:rsid w:val="00A64DD3"/>
    <w:rsid w:val="00A94543"/>
    <w:rsid w:val="00AA0655"/>
    <w:rsid w:val="00AB1F8B"/>
    <w:rsid w:val="00AC3446"/>
    <w:rsid w:val="00AD04ED"/>
    <w:rsid w:val="00AF330B"/>
    <w:rsid w:val="00B175E8"/>
    <w:rsid w:val="00B517D8"/>
    <w:rsid w:val="00B63168"/>
    <w:rsid w:val="00B65CDE"/>
    <w:rsid w:val="00BA5ACE"/>
    <w:rsid w:val="00BE2007"/>
    <w:rsid w:val="00BF2677"/>
    <w:rsid w:val="00C27707"/>
    <w:rsid w:val="00C871C6"/>
    <w:rsid w:val="00CD5D6A"/>
    <w:rsid w:val="00CE01C3"/>
    <w:rsid w:val="00D04CD2"/>
    <w:rsid w:val="00D214C8"/>
    <w:rsid w:val="00D94F17"/>
    <w:rsid w:val="00DD5503"/>
    <w:rsid w:val="00DE12C6"/>
    <w:rsid w:val="00DF285C"/>
    <w:rsid w:val="00E41173"/>
    <w:rsid w:val="00E70555"/>
    <w:rsid w:val="00E75784"/>
    <w:rsid w:val="00EA326D"/>
    <w:rsid w:val="00EC0718"/>
    <w:rsid w:val="00F17744"/>
    <w:rsid w:val="00F313B5"/>
    <w:rsid w:val="00F35A1D"/>
    <w:rsid w:val="00F55A61"/>
    <w:rsid w:val="00FA728C"/>
    <w:rsid w:val="00FE405B"/>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5ACE"/>
  </w:style>
  <w:style w:type="paragraph" w:styleId="berschrift1">
    <w:name w:val="heading 1"/>
    <w:basedOn w:val="Standard"/>
    <w:next w:val="Standard"/>
    <w:link w:val="berschrift1Zchn"/>
    <w:qFormat/>
    <w:rsid w:val="00221AA7"/>
    <w:pPr>
      <w:keepNext/>
      <w:pageBreakBefore/>
      <w:numPr>
        <w:numId w:val="7"/>
      </w:numPr>
      <w:spacing w:before="960" w:after="240" w:line="240" w:lineRule="auto"/>
      <w:jc w:val="both"/>
      <w:outlineLvl w:val="0"/>
    </w:pPr>
    <w:rPr>
      <w:rFonts w:ascii="NettoPro-Light" w:eastAsia="Times New Roman" w:hAnsi="NettoPro-Light" w:cs="NettoPro-Light"/>
      <w:bCs/>
      <w:color w:val="0070C0"/>
      <w:kern w:val="32"/>
      <w:sz w:val="48"/>
      <w:szCs w:val="32"/>
      <w:lang w:val="en-US"/>
    </w:rPr>
  </w:style>
  <w:style w:type="paragraph" w:styleId="berschrift2">
    <w:name w:val="heading 2"/>
    <w:basedOn w:val="Standard"/>
    <w:next w:val="Standard"/>
    <w:link w:val="berschrift2Zchn"/>
    <w:uiPriority w:val="9"/>
    <w:semiHidden/>
    <w:unhideWhenUsed/>
    <w:qFormat/>
    <w:rsid w:val="00221AA7"/>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autoRedefine/>
    <w:qFormat/>
    <w:rsid w:val="00221AA7"/>
    <w:pPr>
      <w:keepNext/>
      <w:numPr>
        <w:ilvl w:val="2"/>
        <w:numId w:val="7"/>
      </w:numPr>
      <w:spacing w:before="240" w:after="60" w:line="240" w:lineRule="auto"/>
      <w:jc w:val="both"/>
      <w:outlineLvl w:val="2"/>
    </w:pPr>
    <w:rPr>
      <w:rFonts w:ascii="NettoPro-Light" w:eastAsia="Times New Roman" w:hAnsi="NettoPro-Light" w:cs="NettoPro-Light"/>
      <w:bCs/>
      <w:noProof/>
      <w:color w:val="0070C0"/>
      <w:sz w:val="24"/>
      <w:szCs w:val="26"/>
      <w:lang w:val="en-US"/>
    </w:rPr>
  </w:style>
  <w:style w:type="paragraph" w:styleId="berschrift5">
    <w:name w:val="heading 5"/>
    <w:basedOn w:val="Standard"/>
    <w:next w:val="Standard"/>
    <w:link w:val="berschrift5Zchn"/>
    <w:qFormat/>
    <w:rsid w:val="00221AA7"/>
    <w:pPr>
      <w:keepNext/>
      <w:numPr>
        <w:ilvl w:val="4"/>
        <w:numId w:val="7"/>
      </w:numPr>
      <w:tabs>
        <w:tab w:val="left" w:pos="862"/>
      </w:tabs>
      <w:spacing w:before="240" w:after="60" w:line="240" w:lineRule="auto"/>
      <w:outlineLvl w:val="4"/>
    </w:pPr>
    <w:rPr>
      <w:rFonts w:ascii="NettoPro-Light" w:eastAsia="Times New Roman" w:hAnsi="NettoPro-Light" w:cs="Netto Offc Light"/>
      <w:bCs/>
      <w:iCs/>
      <w:color w:val="0070C0"/>
      <w:szCs w:val="26"/>
      <w:lang w:val="en-US"/>
    </w:rPr>
  </w:style>
  <w:style w:type="paragraph" w:styleId="berschrift6">
    <w:name w:val="heading 6"/>
    <w:basedOn w:val="Standard"/>
    <w:next w:val="Standard"/>
    <w:link w:val="berschrift6Zchn"/>
    <w:qFormat/>
    <w:rsid w:val="00221AA7"/>
    <w:pPr>
      <w:numPr>
        <w:ilvl w:val="5"/>
        <w:numId w:val="7"/>
      </w:numPr>
      <w:spacing w:before="240" w:after="60" w:line="240" w:lineRule="auto"/>
      <w:outlineLvl w:val="5"/>
    </w:pPr>
    <w:rPr>
      <w:rFonts w:ascii="NettoPro-Light" w:eastAsia="Times New Roman" w:hAnsi="NettoPro-Light" w:cs="Netto Offc Light"/>
      <w:bCs/>
      <w:color w:val="0070C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10CFF"/>
    <w:pPr>
      <w:tabs>
        <w:tab w:val="center" w:pos="4536"/>
        <w:tab w:val="right" w:pos="9072"/>
      </w:tabs>
      <w:spacing w:after="0" w:line="240" w:lineRule="auto"/>
    </w:pPr>
    <w:rPr>
      <w:rFonts w:ascii="Netto Offc Light" w:hAnsi="Netto Offc Light"/>
    </w:rPr>
  </w:style>
  <w:style w:type="character" w:customStyle="1" w:styleId="FuzeileZchn">
    <w:name w:val="Fußzeile Zchn"/>
    <w:basedOn w:val="Absatz-Standardschriftart"/>
    <w:link w:val="Fuzeile"/>
    <w:uiPriority w:val="99"/>
    <w:rsid w:val="00910CFF"/>
    <w:rPr>
      <w:rFonts w:ascii="Netto Offc Light" w:hAnsi="Netto Offc Light"/>
    </w:rPr>
  </w:style>
  <w:style w:type="character" w:customStyle="1" w:styleId="berschrift5Zchn">
    <w:name w:val="Überschrift 5 Zchn"/>
    <w:link w:val="berschrift5"/>
    <w:rsid w:val="009C6A3F"/>
    <w:rPr>
      <w:rFonts w:ascii="NettoPro-Light" w:eastAsia="Times New Roman" w:hAnsi="NettoPro-Light" w:cs="Netto Offc Light"/>
      <w:bCs/>
      <w:iCs/>
      <w:color w:val="0070C0"/>
      <w:szCs w:val="26"/>
      <w:lang w:val="en-US"/>
    </w:rPr>
  </w:style>
  <w:style w:type="character" w:customStyle="1" w:styleId="berschrift6Zchn">
    <w:name w:val="Überschrift 6 Zchn"/>
    <w:link w:val="berschrift6"/>
    <w:rsid w:val="009C6A3F"/>
    <w:rPr>
      <w:rFonts w:ascii="NettoPro-Light" w:eastAsia="Times New Roman" w:hAnsi="NettoPro-Light" w:cs="Netto Offc Light"/>
      <w:bCs/>
      <w:color w:val="0070C0"/>
      <w:lang w:val="en-US"/>
    </w:rPr>
  </w:style>
  <w:style w:type="character" w:customStyle="1" w:styleId="berschrift3Zchn">
    <w:name w:val="Überschrift 3 Zchn"/>
    <w:link w:val="berschrift3"/>
    <w:rsid w:val="00B63168"/>
    <w:rPr>
      <w:rFonts w:ascii="NettoPro-Light" w:eastAsia="Times New Roman" w:hAnsi="NettoPro-Light" w:cs="NettoPro-Light"/>
      <w:bCs/>
      <w:noProof/>
      <w:color w:val="0070C0"/>
      <w:sz w:val="24"/>
      <w:szCs w:val="26"/>
      <w:lang w:val="en-US"/>
    </w:rPr>
  </w:style>
  <w:style w:type="character" w:customStyle="1" w:styleId="berschrift1Zchn">
    <w:name w:val="Überschrift 1 Zchn"/>
    <w:link w:val="berschrift1"/>
    <w:rsid w:val="007C4898"/>
    <w:rPr>
      <w:rFonts w:ascii="NettoPro-Light" w:eastAsia="Times New Roman" w:hAnsi="NettoPro-Light" w:cs="NettoPro-Light"/>
      <w:bCs/>
      <w:color w:val="0070C0"/>
      <w:kern w:val="32"/>
      <w:sz w:val="48"/>
      <w:szCs w:val="32"/>
      <w:lang w:val="en-US"/>
    </w:rPr>
  </w:style>
  <w:style w:type="paragraph" w:customStyle="1" w:styleId="Formatvorlageberschrift1NettoOffcLinks15cmErsteZeile0cm">
    <w:name w:val="Formatvorlage Überschrift 1 + Netto Offc Links:  15 cm Erste Zeile:  0 cm"/>
    <w:basedOn w:val="berschrift1"/>
    <w:rsid w:val="00221AA7"/>
    <w:pPr>
      <w:pageBreakBefore w:val="0"/>
      <w:tabs>
        <w:tab w:val="left" w:pos="851"/>
      </w:tabs>
      <w:spacing w:before="240" w:after="60"/>
      <w:ind w:left="851" w:firstLine="0"/>
      <w:jc w:val="left"/>
    </w:pPr>
    <w:rPr>
      <w:rFonts w:ascii="Netto Offc" w:hAnsi="Netto Offc" w:cs="Times New Roman"/>
      <w:bCs w:val="0"/>
      <w:iCs/>
      <w:color w:val="auto"/>
      <w:sz w:val="36"/>
      <w:szCs w:val="20"/>
      <w:lang w:val="de-DE" w:eastAsia="de-DE"/>
    </w:rPr>
  </w:style>
  <w:style w:type="paragraph" w:customStyle="1" w:styleId="Formatvorlageberschrift2NettoOffc">
    <w:name w:val="Formatvorlage Überschrift 2 + Netto Offc"/>
    <w:basedOn w:val="berschrift2"/>
    <w:rsid w:val="00221AA7"/>
    <w:pPr>
      <w:keepLines w:val="0"/>
      <w:numPr>
        <w:ilvl w:val="0"/>
        <w:numId w:val="0"/>
      </w:numPr>
      <w:tabs>
        <w:tab w:val="num" w:pos="576"/>
        <w:tab w:val="left" w:pos="851"/>
      </w:tabs>
      <w:spacing w:before="240" w:after="60" w:line="240" w:lineRule="auto"/>
      <w:ind w:left="576" w:hanging="576"/>
    </w:pPr>
    <w:rPr>
      <w:rFonts w:ascii="Netto Offc" w:eastAsia="Times New Roman" w:hAnsi="Netto Offc" w:cs="Arial"/>
      <w:b/>
      <w:bCs/>
      <w:iCs/>
      <w:color w:val="auto"/>
      <w:sz w:val="28"/>
      <w:szCs w:val="28"/>
      <w:lang w:eastAsia="de-DE"/>
    </w:rPr>
  </w:style>
  <w:style w:type="character" w:customStyle="1" w:styleId="berschrift2Zchn">
    <w:name w:val="Überschrift 2 Zchn"/>
    <w:basedOn w:val="Absatz-Standardschriftart"/>
    <w:link w:val="berschrift2"/>
    <w:uiPriority w:val="9"/>
    <w:semiHidden/>
    <w:rsid w:val="00221AA7"/>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semiHidden/>
    <w:unhideWhenUsed/>
    <w:rsid w:val="00662128"/>
    <w:rPr>
      <w:color w:val="0000FF"/>
      <w:u w:val="single"/>
    </w:rPr>
  </w:style>
  <w:style w:type="paragraph" w:styleId="Sprechblasentext">
    <w:name w:val="Balloon Text"/>
    <w:basedOn w:val="Standard"/>
    <w:link w:val="SprechblasentextZchn"/>
    <w:uiPriority w:val="99"/>
    <w:semiHidden/>
    <w:unhideWhenUsed/>
    <w:rsid w:val="003A03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0388"/>
    <w:rPr>
      <w:rFonts w:ascii="Segoe UI" w:hAnsi="Segoe UI" w:cs="Segoe UI"/>
      <w:sz w:val="18"/>
      <w:szCs w:val="18"/>
    </w:rPr>
  </w:style>
  <w:style w:type="character" w:styleId="Kommentarzeichen">
    <w:name w:val="annotation reference"/>
    <w:basedOn w:val="Absatz-Standardschriftart"/>
    <w:uiPriority w:val="99"/>
    <w:semiHidden/>
    <w:unhideWhenUsed/>
    <w:rsid w:val="00F17744"/>
    <w:rPr>
      <w:sz w:val="16"/>
      <w:szCs w:val="16"/>
    </w:rPr>
  </w:style>
  <w:style w:type="paragraph" w:styleId="Kommentartext">
    <w:name w:val="annotation text"/>
    <w:basedOn w:val="Standard"/>
    <w:link w:val="KommentartextZchn"/>
    <w:uiPriority w:val="99"/>
    <w:semiHidden/>
    <w:unhideWhenUsed/>
    <w:rsid w:val="00F177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7744"/>
    <w:rPr>
      <w:sz w:val="20"/>
      <w:szCs w:val="20"/>
    </w:rPr>
  </w:style>
  <w:style w:type="paragraph" w:styleId="Kommentarthema">
    <w:name w:val="annotation subject"/>
    <w:basedOn w:val="Kommentartext"/>
    <w:next w:val="Kommentartext"/>
    <w:link w:val="KommentarthemaZchn"/>
    <w:uiPriority w:val="99"/>
    <w:semiHidden/>
    <w:unhideWhenUsed/>
    <w:rsid w:val="00F17744"/>
    <w:rPr>
      <w:b/>
      <w:bCs/>
    </w:rPr>
  </w:style>
  <w:style w:type="character" w:customStyle="1" w:styleId="KommentarthemaZchn">
    <w:name w:val="Kommentarthema Zchn"/>
    <w:basedOn w:val="KommentartextZchn"/>
    <w:link w:val="Kommentarthema"/>
    <w:uiPriority w:val="99"/>
    <w:semiHidden/>
    <w:rsid w:val="00F17744"/>
    <w:rPr>
      <w:b/>
      <w:bCs/>
      <w:sz w:val="20"/>
      <w:szCs w:val="20"/>
    </w:rPr>
  </w:style>
  <w:style w:type="character" w:customStyle="1" w:styleId="tlid-translation">
    <w:name w:val="tlid-translation"/>
    <w:basedOn w:val="Absatz-Standardschriftart"/>
    <w:rsid w:val="00236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5ACE"/>
  </w:style>
  <w:style w:type="paragraph" w:styleId="berschrift1">
    <w:name w:val="heading 1"/>
    <w:basedOn w:val="Standard"/>
    <w:next w:val="Standard"/>
    <w:link w:val="berschrift1Zchn"/>
    <w:qFormat/>
    <w:rsid w:val="00221AA7"/>
    <w:pPr>
      <w:keepNext/>
      <w:pageBreakBefore/>
      <w:numPr>
        <w:numId w:val="7"/>
      </w:numPr>
      <w:spacing w:before="960" w:after="240" w:line="240" w:lineRule="auto"/>
      <w:jc w:val="both"/>
      <w:outlineLvl w:val="0"/>
    </w:pPr>
    <w:rPr>
      <w:rFonts w:ascii="NettoPro-Light" w:eastAsia="Times New Roman" w:hAnsi="NettoPro-Light" w:cs="NettoPro-Light"/>
      <w:bCs/>
      <w:color w:val="0070C0"/>
      <w:kern w:val="32"/>
      <w:sz w:val="48"/>
      <w:szCs w:val="32"/>
      <w:lang w:val="en-US"/>
    </w:rPr>
  </w:style>
  <w:style w:type="paragraph" w:styleId="berschrift2">
    <w:name w:val="heading 2"/>
    <w:basedOn w:val="Standard"/>
    <w:next w:val="Standard"/>
    <w:link w:val="berschrift2Zchn"/>
    <w:uiPriority w:val="9"/>
    <w:semiHidden/>
    <w:unhideWhenUsed/>
    <w:qFormat/>
    <w:rsid w:val="00221AA7"/>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autoRedefine/>
    <w:qFormat/>
    <w:rsid w:val="00221AA7"/>
    <w:pPr>
      <w:keepNext/>
      <w:numPr>
        <w:ilvl w:val="2"/>
        <w:numId w:val="7"/>
      </w:numPr>
      <w:spacing w:before="240" w:after="60" w:line="240" w:lineRule="auto"/>
      <w:jc w:val="both"/>
      <w:outlineLvl w:val="2"/>
    </w:pPr>
    <w:rPr>
      <w:rFonts w:ascii="NettoPro-Light" w:eastAsia="Times New Roman" w:hAnsi="NettoPro-Light" w:cs="NettoPro-Light"/>
      <w:bCs/>
      <w:noProof/>
      <w:color w:val="0070C0"/>
      <w:sz w:val="24"/>
      <w:szCs w:val="26"/>
      <w:lang w:val="en-US"/>
    </w:rPr>
  </w:style>
  <w:style w:type="paragraph" w:styleId="berschrift5">
    <w:name w:val="heading 5"/>
    <w:basedOn w:val="Standard"/>
    <w:next w:val="Standard"/>
    <w:link w:val="berschrift5Zchn"/>
    <w:qFormat/>
    <w:rsid w:val="00221AA7"/>
    <w:pPr>
      <w:keepNext/>
      <w:numPr>
        <w:ilvl w:val="4"/>
        <w:numId w:val="7"/>
      </w:numPr>
      <w:tabs>
        <w:tab w:val="left" w:pos="862"/>
      </w:tabs>
      <w:spacing w:before="240" w:after="60" w:line="240" w:lineRule="auto"/>
      <w:outlineLvl w:val="4"/>
    </w:pPr>
    <w:rPr>
      <w:rFonts w:ascii="NettoPro-Light" w:eastAsia="Times New Roman" w:hAnsi="NettoPro-Light" w:cs="Netto Offc Light"/>
      <w:bCs/>
      <w:iCs/>
      <w:color w:val="0070C0"/>
      <w:szCs w:val="26"/>
      <w:lang w:val="en-US"/>
    </w:rPr>
  </w:style>
  <w:style w:type="paragraph" w:styleId="berschrift6">
    <w:name w:val="heading 6"/>
    <w:basedOn w:val="Standard"/>
    <w:next w:val="Standard"/>
    <w:link w:val="berschrift6Zchn"/>
    <w:qFormat/>
    <w:rsid w:val="00221AA7"/>
    <w:pPr>
      <w:numPr>
        <w:ilvl w:val="5"/>
        <w:numId w:val="7"/>
      </w:numPr>
      <w:spacing w:before="240" w:after="60" w:line="240" w:lineRule="auto"/>
      <w:outlineLvl w:val="5"/>
    </w:pPr>
    <w:rPr>
      <w:rFonts w:ascii="NettoPro-Light" w:eastAsia="Times New Roman" w:hAnsi="NettoPro-Light" w:cs="Netto Offc Light"/>
      <w:bCs/>
      <w:color w:val="0070C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10CFF"/>
    <w:pPr>
      <w:tabs>
        <w:tab w:val="center" w:pos="4536"/>
        <w:tab w:val="right" w:pos="9072"/>
      </w:tabs>
      <w:spacing w:after="0" w:line="240" w:lineRule="auto"/>
    </w:pPr>
    <w:rPr>
      <w:rFonts w:ascii="Netto Offc Light" w:hAnsi="Netto Offc Light"/>
    </w:rPr>
  </w:style>
  <w:style w:type="character" w:customStyle="1" w:styleId="FuzeileZchn">
    <w:name w:val="Fußzeile Zchn"/>
    <w:basedOn w:val="Absatz-Standardschriftart"/>
    <w:link w:val="Fuzeile"/>
    <w:uiPriority w:val="99"/>
    <w:rsid w:val="00910CFF"/>
    <w:rPr>
      <w:rFonts w:ascii="Netto Offc Light" w:hAnsi="Netto Offc Light"/>
    </w:rPr>
  </w:style>
  <w:style w:type="character" w:customStyle="1" w:styleId="berschrift5Zchn">
    <w:name w:val="Überschrift 5 Zchn"/>
    <w:link w:val="berschrift5"/>
    <w:rsid w:val="009C6A3F"/>
    <w:rPr>
      <w:rFonts w:ascii="NettoPro-Light" w:eastAsia="Times New Roman" w:hAnsi="NettoPro-Light" w:cs="Netto Offc Light"/>
      <w:bCs/>
      <w:iCs/>
      <w:color w:val="0070C0"/>
      <w:szCs w:val="26"/>
      <w:lang w:val="en-US"/>
    </w:rPr>
  </w:style>
  <w:style w:type="character" w:customStyle="1" w:styleId="berschrift6Zchn">
    <w:name w:val="Überschrift 6 Zchn"/>
    <w:link w:val="berschrift6"/>
    <w:rsid w:val="009C6A3F"/>
    <w:rPr>
      <w:rFonts w:ascii="NettoPro-Light" w:eastAsia="Times New Roman" w:hAnsi="NettoPro-Light" w:cs="Netto Offc Light"/>
      <w:bCs/>
      <w:color w:val="0070C0"/>
      <w:lang w:val="en-US"/>
    </w:rPr>
  </w:style>
  <w:style w:type="character" w:customStyle="1" w:styleId="berschrift3Zchn">
    <w:name w:val="Überschrift 3 Zchn"/>
    <w:link w:val="berschrift3"/>
    <w:rsid w:val="00B63168"/>
    <w:rPr>
      <w:rFonts w:ascii="NettoPro-Light" w:eastAsia="Times New Roman" w:hAnsi="NettoPro-Light" w:cs="NettoPro-Light"/>
      <w:bCs/>
      <w:noProof/>
      <w:color w:val="0070C0"/>
      <w:sz w:val="24"/>
      <w:szCs w:val="26"/>
      <w:lang w:val="en-US"/>
    </w:rPr>
  </w:style>
  <w:style w:type="character" w:customStyle="1" w:styleId="berschrift1Zchn">
    <w:name w:val="Überschrift 1 Zchn"/>
    <w:link w:val="berschrift1"/>
    <w:rsid w:val="007C4898"/>
    <w:rPr>
      <w:rFonts w:ascii="NettoPro-Light" w:eastAsia="Times New Roman" w:hAnsi="NettoPro-Light" w:cs="NettoPro-Light"/>
      <w:bCs/>
      <w:color w:val="0070C0"/>
      <w:kern w:val="32"/>
      <w:sz w:val="48"/>
      <w:szCs w:val="32"/>
      <w:lang w:val="en-US"/>
    </w:rPr>
  </w:style>
  <w:style w:type="paragraph" w:customStyle="1" w:styleId="Formatvorlageberschrift1NettoOffcLinks15cmErsteZeile0cm">
    <w:name w:val="Formatvorlage Überschrift 1 + Netto Offc Links:  15 cm Erste Zeile:  0 cm"/>
    <w:basedOn w:val="berschrift1"/>
    <w:rsid w:val="00221AA7"/>
    <w:pPr>
      <w:pageBreakBefore w:val="0"/>
      <w:tabs>
        <w:tab w:val="left" w:pos="851"/>
      </w:tabs>
      <w:spacing w:before="240" w:after="60"/>
      <w:ind w:left="851" w:firstLine="0"/>
      <w:jc w:val="left"/>
    </w:pPr>
    <w:rPr>
      <w:rFonts w:ascii="Netto Offc" w:hAnsi="Netto Offc" w:cs="Times New Roman"/>
      <w:bCs w:val="0"/>
      <w:iCs/>
      <w:color w:val="auto"/>
      <w:sz w:val="36"/>
      <w:szCs w:val="20"/>
      <w:lang w:val="de-DE" w:eastAsia="de-DE"/>
    </w:rPr>
  </w:style>
  <w:style w:type="paragraph" w:customStyle="1" w:styleId="Formatvorlageberschrift2NettoOffc">
    <w:name w:val="Formatvorlage Überschrift 2 + Netto Offc"/>
    <w:basedOn w:val="berschrift2"/>
    <w:rsid w:val="00221AA7"/>
    <w:pPr>
      <w:keepLines w:val="0"/>
      <w:numPr>
        <w:ilvl w:val="0"/>
        <w:numId w:val="0"/>
      </w:numPr>
      <w:tabs>
        <w:tab w:val="num" w:pos="576"/>
        <w:tab w:val="left" w:pos="851"/>
      </w:tabs>
      <w:spacing w:before="240" w:after="60" w:line="240" w:lineRule="auto"/>
      <w:ind w:left="576" w:hanging="576"/>
    </w:pPr>
    <w:rPr>
      <w:rFonts w:ascii="Netto Offc" w:eastAsia="Times New Roman" w:hAnsi="Netto Offc" w:cs="Arial"/>
      <w:b/>
      <w:bCs/>
      <w:iCs/>
      <w:color w:val="auto"/>
      <w:sz w:val="28"/>
      <w:szCs w:val="28"/>
      <w:lang w:eastAsia="de-DE"/>
    </w:rPr>
  </w:style>
  <w:style w:type="character" w:customStyle="1" w:styleId="berschrift2Zchn">
    <w:name w:val="Überschrift 2 Zchn"/>
    <w:basedOn w:val="Absatz-Standardschriftart"/>
    <w:link w:val="berschrift2"/>
    <w:uiPriority w:val="9"/>
    <w:semiHidden/>
    <w:rsid w:val="00221AA7"/>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semiHidden/>
    <w:unhideWhenUsed/>
    <w:rsid w:val="00662128"/>
    <w:rPr>
      <w:color w:val="0000FF"/>
      <w:u w:val="single"/>
    </w:rPr>
  </w:style>
  <w:style w:type="paragraph" w:styleId="Sprechblasentext">
    <w:name w:val="Balloon Text"/>
    <w:basedOn w:val="Standard"/>
    <w:link w:val="SprechblasentextZchn"/>
    <w:uiPriority w:val="99"/>
    <w:semiHidden/>
    <w:unhideWhenUsed/>
    <w:rsid w:val="003A03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0388"/>
    <w:rPr>
      <w:rFonts w:ascii="Segoe UI" w:hAnsi="Segoe UI" w:cs="Segoe UI"/>
      <w:sz w:val="18"/>
      <w:szCs w:val="18"/>
    </w:rPr>
  </w:style>
  <w:style w:type="character" w:styleId="Kommentarzeichen">
    <w:name w:val="annotation reference"/>
    <w:basedOn w:val="Absatz-Standardschriftart"/>
    <w:uiPriority w:val="99"/>
    <w:semiHidden/>
    <w:unhideWhenUsed/>
    <w:rsid w:val="00F17744"/>
    <w:rPr>
      <w:sz w:val="16"/>
      <w:szCs w:val="16"/>
    </w:rPr>
  </w:style>
  <w:style w:type="paragraph" w:styleId="Kommentartext">
    <w:name w:val="annotation text"/>
    <w:basedOn w:val="Standard"/>
    <w:link w:val="KommentartextZchn"/>
    <w:uiPriority w:val="99"/>
    <w:semiHidden/>
    <w:unhideWhenUsed/>
    <w:rsid w:val="00F177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7744"/>
    <w:rPr>
      <w:sz w:val="20"/>
      <w:szCs w:val="20"/>
    </w:rPr>
  </w:style>
  <w:style w:type="paragraph" w:styleId="Kommentarthema">
    <w:name w:val="annotation subject"/>
    <w:basedOn w:val="Kommentartext"/>
    <w:next w:val="Kommentartext"/>
    <w:link w:val="KommentarthemaZchn"/>
    <w:uiPriority w:val="99"/>
    <w:semiHidden/>
    <w:unhideWhenUsed/>
    <w:rsid w:val="00F17744"/>
    <w:rPr>
      <w:b/>
      <w:bCs/>
    </w:rPr>
  </w:style>
  <w:style w:type="character" w:customStyle="1" w:styleId="KommentarthemaZchn">
    <w:name w:val="Kommentarthema Zchn"/>
    <w:basedOn w:val="KommentartextZchn"/>
    <w:link w:val="Kommentarthema"/>
    <w:uiPriority w:val="99"/>
    <w:semiHidden/>
    <w:rsid w:val="00F17744"/>
    <w:rPr>
      <w:b/>
      <w:bCs/>
      <w:sz w:val="20"/>
      <w:szCs w:val="20"/>
    </w:rPr>
  </w:style>
  <w:style w:type="character" w:customStyle="1" w:styleId="tlid-translation">
    <w:name w:val="tlid-translation"/>
    <w:basedOn w:val="Absatz-Standardschriftart"/>
    <w:rsid w:val="00236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68">
      <w:bodyDiv w:val="1"/>
      <w:marLeft w:val="0"/>
      <w:marRight w:val="0"/>
      <w:marTop w:val="0"/>
      <w:marBottom w:val="0"/>
      <w:divBdr>
        <w:top w:val="none" w:sz="0" w:space="0" w:color="auto"/>
        <w:left w:val="none" w:sz="0" w:space="0" w:color="auto"/>
        <w:bottom w:val="none" w:sz="0" w:space="0" w:color="auto"/>
        <w:right w:val="none" w:sz="0" w:space="0" w:color="auto"/>
      </w:divBdr>
    </w:div>
    <w:div w:id="360984051">
      <w:bodyDiv w:val="1"/>
      <w:marLeft w:val="0"/>
      <w:marRight w:val="0"/>
      <w:marTop w:val="0"/>
      <w:marBottom w:val="0"/>
      <w:divBdr>
        <w:top w:val="none" w:sz="0" w:space="0" w:color="auto"/>
        <w:left w:val="none" w:sz="0" w:space="0" w:color="auto"/>
        <w:bottom w:val="none" w:sz="0" w:space="0" w:color="auto"/>
        <w:right w:val="none" w:sz="0" w:space="0" w:color="auto"/>
      </w:divBdr>
      <w:divsChild>
        <w:div w:id="1524393744">
          <w:marLeft w:val="0"/>
          <w:marRight w:val="0"/>
          <w:marTop w:val="0"/>
          <w:marBottom w:val="0"/>
          <w:divBdr>
            <w:top w:val="none" w:sz="0" w:space="0" w:color="auto"/>
            <w:left w:val="none" w:sz="0" w:space="0" w:color="auto"/>
            <w:bottom w:val="none" w:sz="0" w:space="0" w:color="auto"/>
            <w:right w:val="none" w:sz="0" w:space="0" w:color="auto"/>
          </w:divBdr>
          <w:divsChild>
            <w:div w:id="2116779383">
              <w:marLeft w:val="0"/>
              <w:marRight w:val="0"/>
              <w:marTop w:val="0"/>
              <w:marBottom w:val="0"/>
              <w:divBdr>
                <w:top w:val="none" w:sz="0" w:space="0" w:color="auto"/>
                <w:left w:val="none" w:sz="0" w:space="0" w:color="auto"/>
                <w:bottom w:val="none" w:sz="0" w:space="0" w:color="auto"/>
                <w:right w:val="none" w:sz="0" w:space="0" w:color="auto"/>
              </w:divBdr>
            </w:div>
          </w:divsChild>
        </w:div>
        <w:div w:id="1988048350">
          <w:marLeft w:val="0"/>
          <w:marRight w:val="0"/>
          <w:marTop w:val="0"/>
          <w:marBottom w:val="0"/>
          <w:divBdr>
            <w:top w:val="none" w:sz="0" w:space="0" w:color="auto"/>
            <w:left w:val="none" w:sz="0" w:space="0" w:color="auto"/>
            <w:bottom w:val="none" w:sz="0" w:space="0" w:color="auto"/>
            <w:right w:val="none" w:sz="0" w:space="0" w:color="auto"/>
          </w:divBdr>
        </w:div>
      </w:divsChild>
    </w:div>
    <w:div w:id="1283611298">
      <w:bodyDiv w:val="1"/>
      <w:marLeft w:val="0"/>
      <w:marRight w:val="0"/>
      <w:marTop w:val="0"/>
      <w:marBottom w:val="0"/>
      <w:divBdr>
        <w:top w:val="none" w:sz="0" w:space="0" w:color="auto"/>
        <w:left w:val="none" w:sz="0" w:space="0" w:color="auto"/>
        <w:bottom w:val="none" w:sz="0" w:space="0" w:color="auto"/>
        <w:right w:val="none" w:sz="0" w:space="0" w:color="auto"/>
      </w:divBdr>
      <w:divsChild>
        <w:div w:id="858279303">
          <w:marLeft w:val="0"/>
          <w:marRight w:val="0"/>
          <w:marTop w:val="0"/>
          <w:marBottom w:val="0"/>
          <w:divBdr>
            <w:top w:val="none" w:sz="0" w:space="0" w:color="auto"/>
            <w:left w:val="none" w:sz="0" w:space="0" w:color="auto"/>
            <w:bottom w:val="none" w:sz="0" w:space="0" w:color="auto"/>
            <w:right w:val="none" w:sz="0" w:space="0" w:color="auto"/>
          </w:divBdr>
          <w:divsChild>
            <w:div w:id="1899902180">
              <w:marLeft w:val="0"/>
              <w:marRight w:val="0"/>
              <w:marTop w:val="0"/>
              <w:marBottom w:val="0"/>
              <w:divBdr>
                <w:top w:val="none" w:sz="0" w:space="0" w:color="auto"/>
                <w:left w:val="none" w:sz="0" w:space="0" w:color="auto"/>
                <w:bottom w:val="none" w:sz="0" w:space="0" w:color="auto"/>
                <w:right w:val="none" w:sz="0" w:space="0" w:color="auto"/>
              </w:divBdr>
            </w:div>
            <w:div w:id="6160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6848</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Pankofer, Birgit</dc:creator>
  <cp:lastModifiedBy>Anke Fähnrich | Borgmeier PR</cp:lastModifiedBy>
  <cp:revision>3</cp:revision>
  <cp:lastPrinted>2020-01-29T12:37:00Z</cp:lastPrinted>
  <dcterms:created xsi:type="dcterms:W3CDTF">2020-03-11T15:22:00Z</dcterms:created>
  <dcterms:modified xsi:type="dcterms:W3CDTF">2020-03-19T11:06:00Z</dcterms:modified>
</cp:coreProperties>
</file>