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22B2" w:rsidR="00814977" w:rsidP="18984E02" w:rsidRDefault="00814977" w14:paraId="42AAAC2A" w14:textId="241E9F2B">
      <w:pPr>
        <w:pStyle w:val="Normal"/>
        <w:spacing w:after="240" w:line="360" w:lineRule="auto"/>
        <w:ind w:firstLine="720"/>
        <w:rPr>
          <w:rFonts w:ascii="Georgia" w:hAnsi="Georgia" w:eastAsia="Georgia" w:cs="Georgia"/>
          <w:b w:val="1"/>
          <w:bCs w:val="1"/>
          <w:sz w:val="40"/>
          <w:szCs w:val="40"/>
        </w:rPr>
      </w:pPr>
      <w:r w:rsidRPr="18984E02" w:rsidR="00814977">
        <w:rPr>
          <w:rFonts w:ascii="Georgia" w:hAnsi="Georgia" w:eastAsia="Georgia" w:cs="Georgia"/>
          <w:b w:val="1"/>
          <w:bCs w:val="1"/>
          <w:sz w:val="40"/>
          <w:szCs w:val="40"/>
        </w:rPr>
        <w:t>Pressemitteilung</w:t>
      </w:r>
    </w:p>
    <w:p w:rsidRPr="003322B2" w:rsidR="00814977" w:rsidP="003322B2" w:rsidRDefault="000D3E2F" w14:paraId="1B3D844E" w14:textId="3E47763C">
      <w:pPr>
        <w:spacing w:after="240" w:line="360" w:lineRule="auto"/>
        <w:ind w:left="720"/>
        <w:rPr>
          <w:rFonts w:ascii="Georgia" w:hAnsi="Georgia"/>
          <w:b/>
          <w:bCs/>
          <w:color w:val="000000"/>
          <w:sz w:val="32"/>
          <w:szCs w:val="32"/>
        </w:rPr>
      </w:pPr>
      <w:r>
        <w:rPr>
          <w:rFonts w:ascii="Georgia" w:hAnsi="Georgia"/>
          <w:b/>
          <w:bCs/>
          <w:color w:val="000000"/>
          <w:sz w:val="32"/>
          <w:szCs w:val="32"/>
        </w:rPr>
        <w:t>Emissionsm</w:t>
      </w:r>
      <w:r w:rsidRPr="003322B2" w:rsidR="003322B2">
        <w:rPr>
          <w:rFonts w:ascii="Georgia" w:hAnsi="Georgia"/>
          <w:b/>
          <w:bCs/>
          <w:color w:val="000000"/>
          <w:sz w:val="32"/>
          <w:szCs w:val="32"/>
        </w:rPr>
        <w:t xml:space="preserve">arkt Deutschland: Kapitalerhöhungen </w:t>
      </w:r>
      <w:r w:rsidR="00692615">
        <w:rPr>
          <w:rFonts w:ascii="Georgia" w:hAnsi="Georgia"/>
          <w:b/>
          <w:bCs/>
          <w:color w:val="000000"/>
          <w:sz w:val="32"/>
          <w:szCs w:val="32"/>
        </w:rPr>
        <w:t>im Aufwärtstrend</w:t>
      </w:r>
      <w:r w:rsidR="00AF43AB">
        <w:rPr>
          <w:rFonts w:ascii="Georgia" w:hAnsi="Georgia"/>
          <w:b/>
          <w:bCs/>
          <w:color w:val="000000"/>
          <w:sz w:val="32"/>
          <w:szCs w:val="32"/>
        </w:rPr>
        <w:t>,</w:t>
      </w:r>
      <w:r w:rsidRPr="003322B2" w:rsidR="003322B2">
        <w:rPr>
          <w:rFonts w:ascii="Georgia" w:hAnsi="Georgia"/>
          <w:b/>
          <w:bCs/>
          <w:color w:val="000000"/>
          <w:sz w:val="32"/>
          <w:szCs w:val="32"/>
        </w:rPr>
        <w:t xml:space="preserve"> Börsengänge </w:t>
      </w:r>
      <w:r w:rsidR="00692615">
        <w:rPr>
          <w:rFonts w:ascii="Georgia" w:hAnsi="Georgia"/>
          <w:b/>
          <w:bCs/>
          <w:color w:val="000000"/>
          <w:sz w:val="32"/>
          <w:szCs w:val="32"/>
        </w:rPr>
        <w:t>i</w:t>
      </w:r>
      <w:r w:rsidRPr="003322B2" w:rsidR="003322B2">
        <w:rPr>
          <w:rFonts w:ascii="Georgia" w:hAnsi="Georgia"/>
          <w:b/>
          <w:bCs/>
          <w:color w:val="000000"/>
          <w:sz w:val="32"/>
          <w:szCs w:val="32"/>
        </w:rPr>
        <w:t>m Wartemodus</w:t>
      </w:r>
    </w:p>
    <w:p w:rsidRPr="003322B2" w:rsidR="003322B2" w:rsidP="003322B2" w:rsidRDefault="003322B2" w14:paraId="4A890857" w14:textId="4A366FB8">
      <w:pPr>
        <w:spacing w:before="100" w:beforeAutospacing="1" w:after="240" w:line="360" w:lineRule="auto"/>
        <w:ind w:left="720"/>
        <w:outlineLvl w:val="2"/>
        <w:rPr>
          <w:rFonts w:ascii="Georgia" w:hAnsi="Georgia" w:eastAsia="Georgia" w:cs="Georgia"/>
          <w:b/>
          <w:sz w:val="22"/>
          <w:szCs w:val="22"/>
        </w:rPr>
      </w:pPr>
      <w:r w:rsidRPr="003322B2">
        <w:rPr>
          <w:rFonts w:ascii="Georgia" w:hAnsi="Georgia"/>
          <w:b/>
          <w:bCs/>
          <w:sz w:val="22"/>
          <w:szCs w:val="22"/>
        </w:rPr>
        <w:t>PwC-Analyse</w:t>
      </w:r>
      <w:r w:rsidR="000D3E2F">
        <w:rPr>
          <w:rFonts w:ascii="Georgia" w:hAnsi="Georgia"/>
          <w:b/>
          <w:bCs/>
          <w:sz w:val="22"/>
          <w:szCs w:val="22"/>
        </w:rPr>
        <w:t xml:space="preserve">: </w:t>
      </w:r>
      <w:r w:rsidR="004B64E6">
        <w:rPr>
          <w:rFonts w:ascii="Georgia" w:hAnsi="Georgia"/>
          <w:b/>
          <w:bCs/>
          <w:sz w:val="22"/>
          <w:szCs w:val="22"/>
        </w:rPr>
        <w:t xml:space="preserve">Im </w:t>
      </w:r>
      <w:r w:rsidRPr="003322B2">
        <w:rPr>
          <w:rFonts w:ascii="Georgia" w:hAnsi="Georgia" w:eastAsia="Georgia" w:cs="Georgia"/>
          <w:b/>
          <w:sz w:val="22"/>
          <w:szCs w:val="22"/>
        </w:rPr>
        <w:t>deutsche</w:t>
      </w:r>
      <w:r w:rsidR="004B64E6">
        <w:rPr>
          <w:rFonts w:ascii="Georgia" w:hAnsi="Georgia" w:eastAsia="Georgia" w:cs="Georgia"/>
          <w:b/>
          <w:sz w:val="22"/>
          <w:szCs w:val="22"/>
        </w:rPr>
        <w:t>n</w:t>
      </w:r>
      <w:r w:rsidRPr="003322B2">
        <w:rPr>
          <w:rFonts w:ascii="Georgia" w:hAnsi="Georgia" w:eastAsia="Georgia" w:cs="Georgia"/>
          <w:b/>
          <w:sz w:val="22"/>
          <w:szCs w:val="22"/>
        </w:rPr>
        <w:t xml:space="preserve"> Emissionsmarkt zeigt sich im zweiten Quartal 2026 </w:t>
      </w:r>
      <w:r w:rsidR="004B64E6">
        <w:rPr>
          <w:rFonts w:ascii="Georgia" w:hAnsi="Georgia" w:eastAsia="Georgia" w:cs="Georgia"/>
          <w:b/>
          <w:sz w:val="22"/>
          <w:szCs w:val="22"/>
        </w:rPr>
        <w:t>rege Aktivität</w:t>
      </w:r>
      <w:r w:rsidR="000D3E2F">
        <w:rPr>
          <w:rFonts w:ascii="Georgia" w:hAnsi="Georgia" w:eastAsia="Georgia" w:cs="Georgia"/>
          <w:b/>
          <w:sz w:val="22"/>
          <w:szCs w:val="22"/>
        </w:rPr>
        <w:t xml:space="preserve"> </w:t>
      </w:r>
      <w:r w:rsidR="00692615">
        <w:rPr>
          <w:rFonts w:ascii="Georgia" w:hAnsi="Georgia" w:eastAsia="Georgia" w:cs="Georgia"/>
          <w:b/>
          <w:sz w:val="22"/>
          <w:szCs w:val="22"/>
        </w:rPr>
        <w:t xml:space="preserve">/ </w:t>
      </w:r>
      <w:r w:rsidR="001963E6">
        <w:rPr>
          <w:rFonts w:ascii="Georgia" w:hAnsi="Georgia" w:eastAsia="Georgia" w:cs="Georgia"/>
          <w:b/>
          <w:sz w:val="22"/>
          <w:szCs w:val="22"/>
        </w:rPr>
        <w:t>D</w:t>
      </w:r>
      <w:r w:rsidR="004B64E6">
        <w:rPr>
          <w:rFonts w:ascii="Georgia" w:hAnsi="Georgia" w:eastAsia="Georgia" w:cs="Georgia"/>
          <w:b/>
          <w:sz w:val="22"/>
          <w:szCs w:val="22"/>
        </w:rPr>
        <w:t xml:space="preserve">ie </w:t>
      </w:r>
      <w:r w:rsidR="00692615">
        <w:rPr>
          <w:rFonts w:ascii="Georgia" w:hAnsi="Georgia" w:eastAsia="Georgia" w:cs="Georgia"/>
          <w:b/>
          <w:sz w:val="22"/>
          <w:szCs w:val="22"/>
        </w:rPr>
        <w:t xml:space="preserve">IPO-Bilanz </w:t>
      </w:r>
      <w:r w:rsidR="001963E6">
        <w:rPr>
          <w:rFonts w:ascii="Georgia" w:hAnsi="Georgia" w:eastAsia="Georgia" w:cs="Georgia"/>
          <w:b/>
          <w:sz w:val="22"/>
          <w:szCs w:val="22"/>
        </w:rPr>
        <w:t xml:space="preserve">fällt </w:t>
      </w:r>
      <w:r w:rsidR="00692615">
        <w:rPr>
          <w:rFonts w:ascii="Georgia" w:hAnsi="Georgia" w:eastAsia="Georgia" w:cs="Georgia"/>
          <w:b/>
          <w:sz w:val="22"/>
          <w:szCs w:val="22"/>
        </w:rPr>
        <w:t>mit</w:t>
      </w:r>
      <w:r w:rsidR="004B64E6">
        <w:rPr>
          <w:rFonts w:ascii="Georgia" w:hAnsi="Georgia" w:eastAsia="Georgia" w:cs="Georgia"/>
          <w:b/>
          <w:sz w:val="22"/>
          <w:szCs w:val="22"/>
        </w:rPr>
        <w:t xml:space="preserve"> nur</w:t>
      </w:r>
      <w:r w:rsidR="00692615">
        <w:rPr>
          <w:rFonts w:ascii="Georgia" w:hAnsi="Georgia" w:eastAsia="Georgia" w:cs="Georgia"/>
          <w:b/>
          <w:sz w:val="22"/>
          <w:szCs w:val="22"/>
        </w:rPr>
        <w:t xml:space="preserve"> einem Börsengang </w:t>
      </w:r>
      <w:r w:rsidR="00FB6A10">
        <w:rPr>
          <w:rFonts w:ascii="Georgia" w:hAnsi="Georgia" w:eastAsia="Georgia" w:cs="Georgia"/>
          <w:b/>
          <w:sz w:val="22"/>
          <w:szCs w:val="22"/>
        </w:rPr>
        <w:t xml:space="preserve">verhalten </w:t>
      </w:r>
      <w:r w:rsidR="00692615">
        <w:rPr>
          <w:rFonts w:ascii="Georgia" w:hAnsi="Georgia" w:eastAsia="Georgia" w:cs="Georgia"/>
          <w:b/>
          <w:sz w:val="22"/>
          <w:szCs w:val="22"/>
        </w:rPr>
        <w:t>aus</w:t>
      </w:r>
      <w:r w:rsidR="0061766F">
        <w:rPr>
          <w:rFonts w:ascii="Georgia" w:hAnsi="Georgia" w:eastAsia="Georgia" w:cs="Georgia"/>
          <w:b/>
          <w:sz w:val="22"/>
          <w:szCs w:val="22"/>
        </w:rPr>
        <w:t xml:space="preserve">/ </w:t>
      </w:r>
      <w:r w:rsidRPr="003322B2">
        <w:rPr>
          <w:rFonts w:ascii="Georgia" w:hAnsi="Georgia" w:eastAsia="Georgia" w:cs="Georgia"/>
          <w:b/>
          <w:sz w:val="22"/>
          <w:szCs w:val="22"/>
        </w:rPr>
        <w:t>Kapitalerhöhungen ziehen deutlich an</w:t>
      </w:r>
      <w:r w:rsidR="00692615">
        <w:rPr>
          <w:rFonts w:ascii="Georgia" w:hAnsi="Georgia" w:eastAsia="Georgia" w:cs="Georgia"/>
          <w:b/>
          <w:sz w:val="22"/>
          <w:szCs w:val="22"/>
        </w:rPr>
        <w:t xml:space="preserve"> / PwC-Experte Dirk Menker rechnet nicht mit </w:t>
      </w:r>
      <w:r w:rsidR="004B64E6">
        <w:rPr>
          <w:rFonts w:ascii="Georgia" w:hAnsi="Georgia" w:eastAsia="Georgia" w:cs="Georgia"/>
          <w:b/>
          <w:sz w:val="22"/>
          <w:szCs w:val="22"/>
        </w:rPr>
        <w:t xml:space="preserve">einer </w:t>
      </w:r>
      <w:r w:rsidR="00692615">
        <w:rPr>
          <w:rFonts w:ascii="Georgia" w:hAnsi="Georgia" w:eastAsia="Georgia" w:cs="Georgia"/>
          <w:b/>
          <w:sz w:val="22"/>
          <w:szCs w:val="22"/>
        </w:rPr>
        <w:t>Aufholjagd im Herbst</w:t>
      </w:r>
      <w:r w:rsidR="004B4FB1">
        <w:rPr>
          <w:rFonts w:ascii="Georgia" w:hAnsi="Georgia" w:eastAsia="Georgia" w:cs="Georgia"/>
          <w:b/>
          <w:sz w:val="22"/>
          <w:szCs w:val="22"/>
        </w:rPr>
        <w:t xml:space="preserve">, aber </w:t>
      </w:r>
      <w:r w:rsidR="004B64E6">
        <w:rPr>
          <w:rFonts w:ascii="Georgia" w:hAnsi="Georgia" w:eastAsia="Georgia" w:cs="Georgia"/>
          <w:b/>
          <w:sz w:val="22"/>
          <w:szCs w:val="22"/>
        </w:rPr>
        <w:t xml:space="preserve">mit </w:t>
      </w:r>
      <w:r w:rsidR="004B4FB1">
        <w:rPr>
          <w:rFonts w:ascii="Georgia" w:hAnsi="Georgia" w:eastAsia="Georgia" w:cs="Georgia"/>
          <w:b/>
          <w:sz w:val="22"/>
          <w:szCs w:val="22"/>
        </w:rPr>
        <w:t>einem soliden Gesamtjahr</w:t>
      </w:r>
      <w:r w:rsidR="004B64E6">
        <w:rPr>
          <w:rFonts w:ascii="Georgia" w:hAnsi="Georgia" w:eastAsia="Georgia" w:cs="Georgia"/>
          <w:b/>
          <w:sz w:val="22"/>
          <w:szCs w:val="22"/>
        </w:rPr>
        <w:t xml:space="preserve"> für Kapitalmarkttransaktionen </w:t>
      </w:r>
    </w:p>
    <w:p w:rsidR="003322B2" w:rsidP="18984E02" w:rsidRDefault="003322B2" w14:paraId="11220290" w14:textId="187B11C9">
      <w:pPr>
        <w:spacing w:before="100" w:beforeAutospacing="on" w:after="240" w:line="360" w:lineRule="auto"/>
        <w:ind w:left="700"/>
        <w:rPr>
          <w:rFonts w:ascii="Georgia" w:hAnsi="Georgia" w:eastAsia="Georgia" w:cs="Georgia"/>
          <w:sz w:val="22"/>
          <w:szCs w:val="22"/>
        </w:rPr>
      </w:pPr>
      <w:r w:rsidRPr="18984E02" w:rsidR="003322B2">
        <w:rPr>
          <w:rFonts w:ascii="Georgia" w:hAnsi="Georgia" w:eastAsia="Georgia" w:cs="Georgia"/>
          <w:b w:val="1"/>
          <w:bCs w:val="1"/>
          <w:i w:val="1"/>
          <w:iCs w:val="1"/>
          <w:sz w:val="22"/>
          <w:szCs w:val="22"/>
        </w:rPr>
        <w:t>Frankfurt am Main</w:t>
      </w:r>
      <w:r w:rsidRPr="18984E02" w:rsidR="00960049">
        <w:rPr>
          <w:rFonts w:ascii="Georgia" w:hAnsi="Georgia" w:eastAsia="Georgia" w:cs="Georgia"/>
          <w:b w:val="1"/>
          <w:bCs w:val="1"/>
          <w:i w:val="1"/>
          <w:iCs w:val="1"/>
          <w:sz w:val="22"/>
          <w:szCs w:val="22"/>
        </w:rPr>
        <w:t xml:space="preserve">, </w:t>
      </w:r>
      <w:r w:rsidRPr="18984E02" w:rsidR="003738B7">
        <w:rPr>
          <w:rFonts w:ascii="Georgia" w:hAnsi="Georgia" w:eastAsia="Georgia" w:cs="Georgia"/>
          <w:b w:val="1"/>
          <w:bCs w:val="1"/>
          <w:i w:val="1"/>
          <w:iCs w:val="1"/>
          <w:sz w:val="22"/>
          <w:szCs w:val="22"/>
        </w:rPr>
        <w:t>0</w:t>
      </w:r>
      <w:r w:rsidRPr="18984E02" w:rsidR="2684469D">
        <w:rPr>
          <w:rFonts w:ascii="Georgia" w:hAnsi="Georgia" w:eastAsia="Georgia" w:cs="Georgia"/>
          <w:b w:val="1"/>
          <w:bCs w:val="1"/>
          <w:i w:val="1"/>
          <w:iCs w:val="1"/>
          <w:sz w:val="22"/>
          <w:szCs w:val="22"/>
        </w:rPr>
        <w:t>8</w:t>
      </w:r>
      <w:r w:rsidRPr="18984E02" w:rsidR="00960049">
        <w:rPr>
          <w:rFonts w:ascii="Georgia" w:hAnsi="Georgia" w:eastAsia="Georgia" w:cs="Georgia"/>
          <w:b w:val="1"/>
          <w:bCs w:val="1"/>
          <w:i w:val="1"/>
          <w:iCs w:val="1"/>
          <w:sz w:val="22"/>
          <w:szCs w:val="22"/>
        </w:rPr>
        <w:t xml:space="preserve">. </w:t>
      </w:r>
      <w:r w:rsidRPr="18984E02" w:rsidR="003322B2">
        <w:rPr>
          <w:rFonts w:ascii="Georgia" w:hAnsi="Georgia" w:eastAsia="Georgia" w:cs="Georgia"/>
          <w:b w:val="1"/>
          <w:bCs w:val="1"/>
          <w:i w:val="1"/>
          <w:iCs w:val="1"/>
          <w:sz w:val="22"/>
          <w:szCs w:val="22"/>
        </w:rPr>
        <w:t>Juli</w:t>
      </w:r>
      <w:r w:rsidRPr="18984E02" w:rsidR="00960049">
        <w:rPr>
          <w:rFonts w:ascii="Georgia" w:hAnsi="Georgia" w:eastAsia="Georgia" w:cs="Georgia"/>
          <w:b w:val="1"/>
          <w:bCs w:val="1"/>
          <w:i w:val="1"/>
          <w:iCs w:val="1"/>
          <w:sz w:val="22"/>
          <w:szCs w:val="22"/>
        </w:rPr>
        <w:t xml:space="preserve"> 202</w:t>
      </w:r>
      <w:r w:rsidRPr="18984E02" w:rsidR="00D17E77">
        <w:rPr>
          <w:rFonts w:ascii="Georgia" w:hAnsi="Georgia" w:eastAsia="Georgia" w:cs="Georgia"/>
          <w:b w:val="1"/>
          <w:bCs w:val="1"/>
          <w:i w:val="1"/>
          <w:iCs w:val="1"/>
          <w:sz w:val="22"/>
          <w:szCs w:val="22"/>
        </w:rPr>
        <w:t>6</w:t>
      </w:r>
      <w:r w:rsidRPr="18984E02" w:rsidR="00960049">
        <w:rPr>
          <w:rFonts w:ascii="Georgia" w:hAnsi="Georgia" w:eastAsia="Georgia" w:cs="Georgia"/>
          <w:b w:val="1"/>
          <w:bCs w:val="1"/>
          <w:i w:val="1"/>
          <w:iCs w:val="1"/>
          <w:sz w:val="22"/>
          <w:szCs w:val="22"/>
        </w:rPr>
        <w:t>.</w:t>
      </w:r>
      <w:r w:rsidRPr="18984E02" w:rsidR="00814977">
        <w:rPr>
          <w:rFonts w:ascii="Georgia" w:hAnsi="Georgia" w:eastAsia="Georgia" w:cs="Georgia"/>
          <w:sz w:val="22"/>
          <w:szCs w:val="22"/>
        </w:rPr>
        <w:t xml:space="preserve"> </w:t>
      </w:r>
      <w:r w:rsidRPr="18984E02" w:rsidR="003322B2">
        <w:rPr>
          <w:rFonts w:ascii="Georgia" w:hAnsi="Georgia" w:eastAsia="Georgia" w:cs="Georgia"/>
          <w:sz w:val="22"/>
          <w:szCs w:val="22"/>
        </w:rPr>
        <w:t>Die Entwicklung</w:t>
      </w:r>
      <w:r w:rsidRPr="18984E02" w:rsidR="003322B2">
        <w:rPr>
          <w:rFonts w:ascii="Georgia" w:hAnsi="Georgia" w:eastAsia="Georgia" w:cs="Georgia"/>
          <w:sz w:val="22"/>
          <w:szCs w:val="22"/>
        </w:rPr>
        <w:t xml:space="preserve"> am deutschen Emissionsmarkt </w:t>
      </w:r>
      <w:r w:rsidRPr="18984E02" w:rsidR="004B4FB1">
        <w:rPr>
          <w:rFonts w:ascii="Georgia" w:hAnsi="Georgia" w:eastAsia="Georgia" w:cs="Georgia"/>
          <w:sz w:val="22"/>
          <w:szCs w:val="22"/>
        </w:rPr>
        <w:t xml:space="preserve">zeigt </w:t>
      </w:r>
      <w:r w:rsidRPr="18984E02" w:rsidR="003322B2">
        <w:rPr>
          <w:rFonts w:ascii="Georgia" w:hAnsi="Georgia" w:eastAsia="Georgia" w:cs="Georgia"/>
          <w:sz w:val="22"/>
          <w:szCs w:val="22"/>
        </w:rPr>
        <w:t xml:space="preserve">im zweiten Quartal 2026 ein insgesamt robustes Bild. Zwar hat sich </w:t>
      </w:r>
      <w:r w:rsidRPr="18984E02" w:rsidR="004B4FB1">
        <w:rPr>
          <w:rFonts w:ascii="Georgia" w:hAnsi="Georgia" w:eastAsia="Georgia" w:cs="Georgia"/>
          <w:sz w:val="22"/>
          <w:szCs w:val="22"/>
        </w:rPr>
        <w:t xml:space="preserve">trotz </w:t>
      </w:r>
      <w:r w:rsidRPr="18984E02" w:rsidR="008D7A8E">
        <w:rPr>
          <w:rFonts w:ascii="Georgia" w:hAnsi="Georgia" w:eastAsia="Georgia" w:cs="Georgia"/>
          <w:sz w:val="22"/>
          <w:szCs w:val="22"/>
        </w:rPr>
        <w:t xml:space="preserve">verbesserter </w:t>
      </w:r>
      <w:r w:rsidRPr="18984E02" w:rsidR="003322B2">
        <w:rPr>
          <w:rFonts w:ascii="Georgia" w:hAnsi="Georgia" w:eastAsia="Georgia" w:cs="Georgia"/>
          <w:sz w:val="22"/>
          <w:szCs w:val="22"/>
        </w:rPr>
        <w:t xml:space="preserve">Kapitalmarktbedingungen </w:t>
      </w:r>
      <w:r w:rsidRPr="18984E02" w:rsidR="004B4FB1">
        <w:rPr>
          <w:rFonts w:ascii="Georgia" w:hAnsi="Georgia" w:eastAsia="Georgia" w:cs="Georgia"/>
          <w:sz w:val="22"/>
          <w:szCs w:val="22"/>
        </w:rPr>
        <w:t>nur ein Unternehmen neu auf das Börsenparkett gewagt</w:t>
      </w:r>
      <w:r w:rsidRPr="18984E02" w:rsidR="002C48E5">
        <w:rPr>
          <w:rFonts w:ascii="Georgia" w:hAnsi="Georgia" w:eastAsia="Georgia" w:cs="Georgia"/>
          <w:sz w:val="22"/>
          <w:szCs w:val="22"/>
        </w:rPr>
        <w:t xml:space="preserve">, aber </w:t>
      </w:r>
      <w:r w:rsidRPr="18984E02" w:rsidR="001963E6">
        <w:rPr>
          <w:rFonts w:ascii="Georgia" w:hAnsi="Georgia" w:eastAsia="Georgia" w:cs="Georgia"/>
          <w:sz w:val="22"/>
          <w:szCs w:val="22"/>
        </w:rPr>
        <w:t xml:space="preserve">bei den </w:t>
      </w:r>
      <w:r w:rsidRPr="18984E02" w:rsidR="002C48E5">
        <w:rPr>
          <w:rFonts w:ascii="Georgia" w:hAnsi="Georgia" w:eastAsia="Georgia" w:cs="Georgia"/>
          <w:sz w:val="22"/>
          <w:szCs w:val="22"/>
        </w:rPr>
        <w:t xml:space="preserve">Kapitalerhöhungen </w:t>
      </w:r>
      <w:r w:rsidRPr="18984E02" w:rsidR="004B64E6">
        <w:rPr>
          <w:rFonts w:ascii="Georgia" w:hAnsi="Georgia" w:eastAsia="Georgia" w:cs="Georgia"/>
          <w:sz w:val="22"/>
          <w:szCs w:val="22"/>
        </w:rPr>
        <w:t>zeig</w:t>
      </w:r>
      <w:r w:rsidRPr="18984E02" w:rsidR="001963E6">
        <w:rPr>
          <w:rFonts w:ascii="Georgia" w:hAnsi="Georgia" w:eastAsia="Georgia" w:cs="Georgia"/>
          <w:sz w:val="22"/>
          <w:szCs w:val="22"/>
        </w:rPr>
        <w:t>t der Trend</w:t>
      </w:r>
      <w:r w:rsidRPr="18984E02" w:rsidR="004B64E6">
        <w:rPr>
          <w:rFonts w:ascii="Georgia" w:hAnsi="Georgia" w:eastAsia="Georgia" w:cs="Georgia"/>
          <w:sz w:val="22"/>
          <w:szCs w:val="22"/>
        </w:rPr>
        <w:t xml:space="preserve"> deutlich </w:t>
      </w:r>
      <w:r w:rsidRPr="18984E02" w:rsidR="002C48E5">
        <w:rPr>
          <w:rFonts w:ascii="Georgia" w:hAnsi="Georgia" w:eastAsia="Georgia" w:cs="Georgia"/>
          <w:sz w:val="22"/>
          <w:szCs w:val="22"/>
        </w:rPr>
        <w:t xml:space="preserve">nach oben – </w:t>
      </w:r>
      <w:r w:rsidRPr="18984E02" w:rsidR="004B4FB1">
        <w:rPr>
          <w:rFonts w:ascii="Georgia" w:hAnsi="Georgia" w:eastAsia="Georgia" w:cs="Georgia"/>
          <w:sz w:val="22"/>
          <w:szCs w:val="22"/>
        </w:rPr>
        <w:t xml:space="preserve">ein </w:t>
      </w:r>
      <w:r w:rsidRPr="18984E02" w:rsidR="002C48E5">
        <w:rPr>
          <w:rFonts w:ascii="Georgia" w:hAnsi="Georgia" w:eastAsia="Georgia" w:cs="Georgia"/>
          <w:sz w:val="22"/>
          <w:szCs w:val="22"/>
        </w:rPr>
        <w:t xml:space="preserve">klarer </w:t>
      </w:r>
      <w:r w:rsidRPr="18984E02" w:rsidR="004B4FB1">
        <w:rPr>
          <w:rFonts w:ascii="Georgia" w:hAnsi="Georgia" w:eastAsia="Georgia" w:cs="Georgia"/>
          <w:sz w:val="22"/>
          <w:szCs w:val="22"/>
        </w:rPr>
        <w:t xml:space="preserve">Hinweis, dass die Aufnahmebereitschaft des Marktes grundsätzlich vorhanden ist. </w:t>
      </w:r>
    </w:p>
    <w:p w:rsidR="002C48E5" w:rsidP="002C48E5" w:rsidRDefault="003322B2" w14:paraId="13985635" w14:textId="5B83160A">
      <w:pPr>
        <w:spacing w:after="240" w:line="360" w:lineRule="auto"/>
        <w:ind w:left="708"/>
        <w:rPr>
          <w:rFonts w:ascii="Georgia" w:hAnsi="Georgia" w:cstheme="minorBidi"/>
          <w:color w:val="000000" w:themeColor="text1"/>
          <w:sz w:val="22"/>
          <w:szCs w:val="22"/>
        </w:rPr>
      </w:pPr>
      <w:r w:rsidRPr="00361BE6">
        <w:rPr>
          <w:rFonts w:ascii="Georgia" w:hAnsi="Georgia" w:cstheme="minorBidi"/>
          <w:color w:val="000000" w:themeColor="text1"/>
          <w:sz w:val="22"/>
          <w:szCs w:val="22"/>
        </w:rPr>
        <w:t>Zu diesen Ergebnissen kommt die Analyse „Emissionsmarkt Deutschland“, für die das Wirtschaftsprüfungs- und Beratungsunternehmen PwC vierteljährlich die Aktienneuemissionen sowie Kapitalerhöhungen von Unternehmen mit Primary Listing an der Börse Frankfurt erfasst. </w:t>
      </w:r>
      <w:r w:rsidRPr="00475F4C" w:rsidR="00475F4C">
        <w:rPr>
          <w:rFonts w:ascii="Georgia" w:hAnsi="Georgia" w:cstheme="minorBidi"/>
          <w:color w:val="000000" w:themeColor="text1"/>
          <w:sz w:val="22"/>
          <w:szCs w:val="22"/>
        </w:rPr>
        <w:t>Darüber hinaus werden Neuemissionen von Unternehmensanleihen deutscher Emittenten erfasst.</w:t>
      </w:r>
    </w:p>
    <w:p w:rsidR="004B4FB1" w:rsidP="004B4FB1" w:rsidRDefault="004B4FB1" w14:paraId="1D56E495" w14:textId="1F864ADC">
      <w:pPr>
        <w:spacing w:after="240" w:line="360" w:lineRule="auto"/>
        <w:ind w:left="708"/>
        <w:rPr>
          <w:rFonts w:ascii="Georgia" w:hAnsi="Georgia" w:eastAsia="Georgia" w:cs="Georgia"/>
          <w:sz w:val="22"/>
          <w:szCs w:val="22"/>
        </w:rPr>
      </w:pPr>
      <w:r w:rsidRPr="003322B2">
        <w:rPr>
          <w:rFonts w:ascii="Georgia" w:hAnsi="Georgia" w:eastAsia="Georgia" w:cs="Georgia"/>
          <w:sz w:val="22"/>
          <w:szCs w:val="22"/>
        </w:rPr>
        <w:t xml:space="preserve">„Die Transaktionsaktivität hat </w:t>
      </w:r>
      <w:r>
        <w:rPr>
          <w:rFonts w:ascii="Georgia" w:hAnsi="Georgia" w:eastAsia="Georgia" w:cs="Georgia"/>
          <w:sz w:val="22"/>
          <w:szCs w:val="22"/>
        </w:rPr>
        <w:t xml:space="preserve">in der ersten Jahreshälfte </w:t>
      </w:r>
      <w:r w:rsidRPr="003322B2">
        <w:rPr>
          <w:rFonts w:ascii="Georgia" w:hAnsi="Georgia" w:eastAsia="Georgia" w:cs="Georgia"/>
          <w:sz w:val="22"/>
          <w:szCs w:val="22"/>
        </w:rPr>
        <w:t>spürbar zugenommen</w:t>
      </w:r>
      <w:r>
        <w:rPr>
          <w:rFonts w:ascii="Georgia" w:hAnsi="Georgia" w:eastAsia="Georgia" w:cs="Georgia"/>
          <w:sz w:val="22"/>
          <w:szCs w:val="22"/>
        </w:rPr>
        <w:t>. Diese Entwicklung</w:t>
      </w:r>
      <w:r w:rsidRPr="003322B2">
        <w:rPr>
          <w:rFonts w:ascii="Georgia" w:hAnsi="Georgia" w:eastAsia="Georgia" w:cs="Georgia"/>
          <w:sz w:val="22"/>
          <w:szCs w:val="22"/>
        </w:rPr>
        <w:t xml:space="preserve"> zeigt klar</w:t>
      </w:r>
      <w:r>
        <w:rPr>
          <w:rFonts w:ascii="Georgia" w:hAnsi="Georgia" w:eastAsia="Georgia" w:cs="Georgia"/>
          <w:sz w:val="22"/>
          <w:szCs w:val="22"/>
        </w:rPr>
        <w:t>: Der</w:t>
      </w:r>
      <w:r w:rsidR="0066001F">
        <w:rPr>
          <w:rFonts w:ascii="Georgia" w:hAnsi="Georgia" w:eastAsia="Georgia" w:cs="Georgia"/>
          <w:sz w:val="22"/>
          <w:szCs w:val="22"/>
        </w:rPr>
        <w:t xml:space="preserve"> </w:t>
      </w:r>
      <w:r>
        <w:rPr>
          <w:rFonts w:ascii="Georgia" w:hAnsi="Georgia" w:eastAsia="Georgia" w:cs="Georgia"/>
          <w:sz w:val="22"/>
          <w:szCs w:val="22"/>
        </w:rPr>
        <w:t xml:space="preserve">deutsche </w:t>
      </w:r>
      <w:r w:rsidRPr="003322B2">
        <w:rPr>
          <w:rFonts w:ascii="Georgia" w:hAnsi="Georgia" w:eastAsia="Georgia" w:cs="Georgia"/>
          <w:sz w:val="22"/>
          <w:szCs w:val="22"/>
        </w:rPr>
        <w:t>Kapitalmarkt</w:t>
      </w:r>
      <w:r w:rsidR="004F6219">
        <w:rPr>
          <w:rFonts w:ascii="Georgia" w:hAnsi="Georgia" w:eastAsia="Georgia" w:cs="Georgia"/>
          <w:sz w:val="22"/>
          <w:szCs w:val="22"/>
        </w:rPr>
        <w:t xml:space="preserve"> zeigt sich robust und </w:t>
      </w:r>
      <w:r w:rsidRPr="003322B2">
        <w:rPr>
          <w:rFonts w:ascii="Georgia" w:hAnsi="Georgia" w:eastAsia="Georgia" w:cs="Georgia"/>
          <w:sz w:val="22"/>
          <w:szCs w:val="22"/>
        </w:rPr>
        <w:t>aufnahmebereit</w:t>
      </w:r>
      <w:r w:rsidR="004F6219">
        <w:rPr>
          <w:rFonts w:ascii="Georgia" w:hAnsi="Georgia" w:eastAsia="Georgia" w:cs="Georgia"/>
          <w:sz w:val="22"/>
          <w:szCs w:val="22"/>
        </w:rPr>
        <w:t>;</w:t>
      </w:r>
      <w:r w:rsidRPr="003322B2">
        <w:rPr>
          <w:rFonts w:ascii="Georgia" w:hAnsi="Georgia" w:eastAsia="Georgia" w:cs="Georgia"/>
          <w:sz w:val="22"/>
          <w:szCs w:val="22"/>
        </w:rPr>
        <w:t xml:space="preserve"> Transaktionen </w:t>
      </w:r>
      <w:r w:rsidR="00B664D6">
        <w:rPr>
          <w:rFonts w:ascii="Georgia" w:hAnsi="Georgia" w:eastAsia="Georgia" w:cs="Georgia"/>
          <w:sz w:val="22"/>
          <w:szCs w:val="22"/>
        </w:rPr>
        <w:t>lassen sich erfolgreich durchführen</w:t>
      </w:r>
      <w:r w:rsidRPr="003322B2">
        <w:rPr>
          <w:rFonts w:ascii="Georgia" w:hAnsi="Georgia" w:eastAsia="Georgia" w:cs="Georgia"/>
          <w:sz w:val="22"/>
          <w:szCs w:val="22"/>
        </w:rPr>
        <w:t xml:space="preserve">“, </w:t>
      </w:r>
      <w:r>
        <w:rPr>
          <w:rFonts w:ascii="Georgia" w:hAnsi="Georgia" w:eastAsiaTheme="minorEastAsia" w:cstheme="minorBidi"/>
          <w:color w:val="000000" w:themeColor="text1"/>
          <w:sz w:val="22"/>
          <w:szCs w:val="22"/>
        </w:rPr>
        <w:t>kommentiert Dirk Menker</w:t>
      </w:r>
      <w:r w:rsidRPr="00361BE6">
        <w:rPr>
          <w:rFonts w:ascii="Georgia" w:hAnsi="Georgia" w:eastAsiaTheme="minorEastAsia" w:cstheme="minorBidi"/>
          <w:color w:val="000000" w:themeColor="text1"/>
          <w:sz w:val="22"/>
          <w:szCs w:val="22"/>
        </w:rPr>
        <w:t xml:space="preserve">, </w:t>
      </w:r>
      <w:r w:rsidR="004F6219">
        <w:rPr>
          <w:rFonts w:ascii="Georgia" w:hAnsi="Georgia" w:eastAsiaTheme="minorEastAsia" w:cstheme="minorBidi"/>
          <w:color w:val="000000" w:themeColor="text1"/>
          <w:sz w:val="22"/>
          <w:szCs w:val="22"/>
        </w:rPr>
        <w:t xml:space="preserve">Partner bei </w:t>
      </w:r>
      <w:r>
        <w:rPr>
          <w:rFonts w:ascii="Georgia" w:hAnsi="Georgia" w:eastAsiaTheme="minorEastAsia" w:cstheme="minorBidi"/>
          <w:color w:val="000000" w:themeColor="text1"/>
          <w:sz w:val="22"/>
          <w:szCs w:val="22"/>
        </w:rPr>
        <w:t>PwC</w:t>
      </w:r>
      <w:r w:rsidR="004F6219">
        <w:rPr>
          <w:rFonts w:ascii="Georgia" w:hAnsi="Georgia" w:eastAsiaTheme="minorEastAsia" w:cstheme="minorBidi"/>
          <w:color w:val="000000" w:themeColor="text1"/>
          <w:sz w:val="22"/>
          <w:szCs w:val="22"/>
        </w:rPr>
        <w:t xml:space="preserve"> Deutschland </w:t>
      </w:r>
      <w:r w:rsidR="002C48E5">
        <w:rPr>
          <w:rFonts w:ascii="Georgia" w:hAnsi="Georgia" w:eastAsiaTheme="minorEastAsia" w:cstheme="minorBidi"/>
          <w:color w:val="000000" w:themeColor="text1"/>
          <w:sz w:val="22"/>
          <w:szCs w:val="22"/>
        </w:rPr>
        <w:t xml:space="preserve">für </w:t>
      </w:r>
      <w:r w:rsidR="004F6219">
        <w:rPr>
          <w:rFonts w:ascii="Georgia" w:hAnsi="Georgia" w:eastAsiaTheme="minorEastAsia" w:cstheme="minorBidi"/>
          <w:color w:val="000000" w:themeColor="text1"/>
          <w:sz w:val="22"/>
          <w:szCs w:val="22"/>
        </w:rPr>
        <w:t xml:space="preserve">Capital </w:t>
      </w:r>
      <w:proofErr w:type="spellStart"/>
      <w:r w:rsidR="004F6219">
        <w:rPr>
          <w:rFonts w:ascii="Georgia" w:hAnsi="Georgia" w:eastAsiaTheme="minorEastAsia" w:cstheme="minorBidi"/>
          <w:color w:val="000000" w:themeColor="text1"/>
          <w:sz w:val="22"/>
          <w:szCs w:val="22"/>
        </w:rPr>
        <w:t>Markets</w:t>
      </w:r>
      <w:proofErr w:type="spellEnd"/>
      <w:r w:rsidR="002C48E5">
        <w:rPr>
          <w:rFonts w:ascii="Georgia" w:hAnsi="Georgia" w:eastAsiaTheme="minorEastAsia" w:cstheme="minorBidi"/>
          <w:color w:val="000000" w:themeColor="text1"/>
          <w:sz w:val="22"/>
          <w:szCs w:val="22"/>
        </w:rPr>
        <w:t xml:space="preserve">. </w:t>
      </w:r>
    </w:p>
    <w:p w:rsidRPr="004B4FB1" w:rsidR="004B4FB1" w:rsidP="004B4FB1" w:rsidRDefault="004B4FB1" w14:paraId="1AE2EEEC" w14:textId="0F195189">
      <w:pPr>
        <w:spacing w:after="240" w:line="360" w:lineRule="auto"/>
        <w:ind w:left="708"/>
        <w:rPr>
          <w:rFonts w:ascii="Georgia" w:hAnsi="Georgia" w:eastAsia="Georgia" w:cs="Georgia"/>
          <w:sz w:val="22"/>
          <w:szCs w:val="22"/>
        </w:rPr>
      </w:pPr>
      <w:r>
        <w:rPr>
          <w:rFonts w:ascii="Georgia" w:hAnsi="Georgia" w:eastAsia="Georgia" w:cs="Georgia"/>
          <w:sz w:val="22"/>
          <w:szCs w:val="22"/>
        </w:rPr>
        <w:t xml:space="preserve">Tina Bloos, Partnerin im Bereich Capital </w:t>
      </w:r>
      <w:proofErr w:type="spellStart"/>
      <w:r>
        <w:rPr>
          <w:rFonts w:ascii="Georgia" w:hAnsi="Georgia" w:eastAsia="Georgia" w:cs="Georgia"/>
          <w:sz w:val="22"/>
          <w:szCs w:val="22"/>
        </w:rPr>
        <w:t>Markets</w:t>
      </w:r>
      <w:proofErr w:type="spellEnd"/>
      <w:r>
        <w:rPr>
          <w:rFonts w:ascii="Georgia" w:hAnsi="Georgia" w:eastAsia="Georgia" w:cs="Georgia"/>
          <w:sz w:val="22"/>
          <w:szCs w:val="22"/>
        </w:rPr>
        <w:t xml:space="preserve"> bei PwC Deutschland</w:t>
      </w:r>
      <w:r w:rsidR="001963E6">
        <w:rPr>
          <w:rFonts w:ascii="Georgia" w:hAnsi="Georgia" w:eastAsia="Georgia" w:cs="Georgia"/>
          <w:sz w:val="22"/>
          <w:szCs w:val="22"/>
        </w:rPr>
        <w:t>,</w:t>
      </w:r>
      <w:r>
        <w:rPr>
          <w:rFonts w:ascii="Georgia" w:hAnsi="Georgia" w:eastAsia="Georgia" w:cs="Georgia"/>
          <w:sz w:val="22"/>
          <w:szCs w:val="22"/>
        </w:rPr>
        <w:t xml:space="preserve"> ergänzt: „</w:t>
      </w:r>
      <w:r w:rsidR="00591B95">
        <w:rPr>
          <w:rFonts w:ascii="Georgia" w:hAnsi="Georgia" w:eastAsia="Georgia" w:cs="Georgia"/>
          <w:sz w:val="22"/>
          <w:szCs w:val="22"/>
        </w:rPr>
        <w:t>Trotz</w:t>
      </w:r>
      <w:r w:rsidR="00347D64">
        <w:rPr>
          <w:rFonts w:ascii="Georgia" w:hAnsi="Georgia" w:eastAsia="Georgia" w:cs="Georgia"/>
          <w:sz w:val="22"/>
          <w:szCs w:val="22"/>
        </w:rPr>
        <w:t xml:space="preserve"> der </w:t>
      </w:r>
      <w:r w:rsidR="00F8004C">
        <w:rPr>
          <w:rFonts w:ascii="Georgia" w:hAnsi="Georgia" w:eastAsia="Georgia" w:cs="Georgia"/>
          <w:sz w:val="22"/>
          <w:szCs w:val="22"/>
        </w:rPr>
        <w:t>anhalte</w:t>
      </w:r>
      <w:r w:rsidR="009772EA">
        <w:rPr>
          <w:rFonts w:ascii="Georgia" w:hAnsi="Georgia" w:eastAsia="Georgia" w:cs="Georgia"/>
          <w:sz w:val="22"/>
          <w:szCs w:val="22"/>
        </w:rPr>
        <w:t xml:space="preserve">nden </w:t>
      </w:r>
      <w:r w:rsidR="00650254">
        <w:rPr>
          <w:rFonts w:ascii="Georgia" w:hAnsi="Georgia" w:eastAsia="Georgia" w:cs="Georgia"/>
          <w:sz w:val="22"/>
          <w:szCs w:val="22"/>
        </w:rPr>
        <w:t>geopolitischen</w:t>
      </w:r>
      <w:r w:rsidR="00387755">
        <w:rPr>
          <w:rFonts w:ascii="Georgia" w:hAnsi="Georgia" w:eastAsia="Georgia" w:cs="Georgia"/>
          <w:sz w:val="22"/>
          <w:szCs w:val="22"/>
        </w:rPr>
        <w:t xml:space="preserve"> </w:t>
      </w:r>
      <w:r w:rsidR="00F247D7">
        <w:rPr>
          <w:rFonts w:ascii="Georgia" w:hAnsi="Georgia" w:eastAsia="Georgia" w:cs="Georgia"/>
          <w:sz w:val="22"/>
          <w:szCs w:val="22"/>
        </w:rPr>
        <w:t xml:space="preserve">und </w:t>
      </w:r>
      <w:r w:rsidR="00714E6A">
        <w:rPr>
          <w:rFonts w:ascii="Georgia" w:hAnsi="Georgia" w:eastAsia="Georgia" w:cs="Georgia"/>
          <w:sz w:val="22"/>
          <w:szCs w:val="22"/>
        </w:rPr>
        <w:t>makr</w:t>
      </w:r>
      <w:r w:rsidR="0057280A">
        <w:rPr>
          <w:rFonts w:ascii="Georgia" w:hAnsi="Georgia" w:eastAsia="Georgia" w:cs="Georgia"/>
          <w:sz w:val="22"/>
          <w:szCs w:val="22"/>
        </w:rPr>
        <w:t>oök</w:t>
      </w:r>
      <w:r w:rsidR="000B574D">
        <w:rPr>
          <w:rFonts w:ascii="Georgia" w:hAnsi="Georgia" w:eastAsia="Georgia" w:cs="Georgia"/>
          <w:sz w:val="22"/>
          <w:szCs w:val="22"/>
        </w:rPr>
        <w:t>onomi</w:t>
      </w:r>
      <w:r w:rsidR="00CD7A07">
        <w:rPr>
          <w:rFonts w:ascii="Georgia" w:hAnsi="Georgia" w:eastAsia="Georgia" w:cs="Georgia"/>
          <w:sz w:val="22"/>
          <w:szCs w:val="22"/>
        </w:rPr>
        <w:t xml:space="preserve">schen </w:t>
      </w:r>
      <w:r w:rsidR="00E57285">
        <w:rPr>
          <w:rFonts w:ascii="Georgia" w:hAnsi="Georgia" w:eastAsia="Georgia" w:cs="Georgia"/>
          <w:sz w:val="22"/>
          <w:szCs w:val="22"/>
        </w:rPr>
        <w:t>Unsich</w:t>
      </w:r>
      <w:r w:rsidR="00AE6B2F">
        <w:rPr>
          <w:rFonts w:ascii="Georgia" w:hAnsi="Georgia" w:eastAsia="Georgia" w:cs="Georgia"/>
          <w:sz w:val="22"/>
          <w:szCs w:val="22"/>
        </w:rPr>
        <w:t xml:space="preserve">erheiten </w:t>
      </w:r>
      <w:r w:rsidRPr="003322B2">
        <w:rPr>
          <w:rFonts w:ascii="Georgia" w:hAnsi="Georgia" w:eastAsia="Georgia" w:cs="Georgia"/>
          <w:sz w:val="22"/>
          <w:szCs w:val="22"/>
        </w:rPr>
        <w:t>sehen</w:t>
      </w:r>
      <w:r>
        <w:rPr>
          <w:rFonts w:ascii="Georgia" w:hAnsi="Georgia" w:eastAsia="Georgia" w:cs="Georgia"/>
          <w:sz w:val="22"/>
          <w:szCs w:val="22"/>
        </w:rPr>
        <w:t xml:space="preserve"> </w:t>
      </w:r>
      <w:r w:rsidR="007B3DEC">
        <w:rPr>
          <w:rFonts w:ascii="Georgia" w:hAnsi="Georgia" w:eastAsia="Georgia" w:cs="Georgia"/>
          <w:sz w:val="22"/>
          <w:szCs w:val="22"/>
        </w:rPr>
        <w:t>wir</w:t>
      </w:r>
      <w:r w:rsidR="00263325">
        <w:rPr>
          <w:rFonts w:ascii="Georgia" w:hAnsi="Georgia" w:eastAsia="Georgia" w:cs="Georgia"/>
          <w:sz w:val="22"/>
          <w:szCs w:val="22"/>
        </w:rPr>
        <w:t xml:space="preserve"> </w:t>
      </w:r>
      <w:r>
        <w:rPr>
          <w:rFonts w:ascii="Georgia" w:hAnsi="Georgia" w:eastAsia="Georgia" w:cs="Georgia"/>
          <w:sz w:val="22"/>
          <w:szCs w:val="22"/>
        </w:rPr>
        <w:t>aktuell</w:t>
      </w:r>
      <w:r w:rsidR="00735789">
        <w:rPr>
          <w:rFonts w:ascii="Georgia" w:hAnsi="Georgia" w:eastAsia="Georgia" w:cs="Georgia"/>
          <w:sz w:val="22"/>
          <w:szCs w:val="22"/>
        </w:rPr>
        <w:t xml:space="preserve"> </w:t>
      </w:r>
      <w:r w:rsidR="00FA2D64">
        <w:rPr>
          <w:rFonts w:ascii="Georgia" w:hAnsi="Georgia" w:eastAsia="Georgia" w:cs="Georgia"/>
          <w:sz w:val="22"/>
          <w:szCs w:val="22"/>
        </w:rPr>
        <w:t>ein</w:t>
      </w:r>
      <w:r w:rsidRPr="003322B2">
        <w:rPr>
          <w:rFonts w:ascii="Georgia" w:hAnsi="Georgia" w:eastAsia="Georgia" w:cs="Georgia"/>
          <w:sz w:val="22"/>
          <w:szCs w:val="22"/>
        </w:rPr>
        <w:t xml:space="preserve"> </w:t>
      </w:r>
      <w:r w:rsidR="000D267B">
        <w:rPr>
          <w:rFonts w:ascii="Georgia" w:hAnsi="Georgia" w:eastAsia="Georgia" w:cs="Georgia"/>
          <w:sz w:val="22"/>
          <w:szCs w:val="22"/>
        </w:rPr>
        <w:t xml:space="preserve">in weiten Teilen </w:t>
      </w:r>
      <w:r w:rsidRPr="003322B2">
        <w:rPr>
          <w:rFonts w:ascii="Georgia" w:hAnsi="Georgia" w:eastAsia="Georgia" w:cs="Georgia"/>
          <w:sz w:val="22"/>
          <w:szCs w:val="22"/>
        </w:rPr>
        <w:t xml:space="preserve">ein </w:t>
      </w:r>
      <w:r w:rsidR="00A53A22">
        <w:rPr>
          <w:rFonts w:ascii="Georgia" w:hAnsi="Georgia" w:eastAsia="Georgia" w:cs="Georgia"/>
          <w:sz w:val="22"/>
          <w:szCs w:val="22"/>
        </w:rPr>
        <w:t xml:space="preserve">vielversprechendes </w:t>
      </w:r>
      <w:r w:rsidR="00E5225E">
        <w:rPr>
          <w:rFonts w:ascii="Georgia" w:hAnsi="Georgia" w:eastAsia="Georgia" w:cs="Georgia"/>
          <w:sz w:val="22"/>
          <w:szCs w:val="22"/>
        </w:rPr>
        <w:t>Mark</w:t>
      </w:r>
      <w:r w:rsidR="00CE45E7">
        <w:rPr>
          <w:rFonts w:ascii="Georgia" w:hAnsi="Georgia" w:eastAsia="Georgia" w:cs="Georgia"/>
          <w:sz w:val="22"/>
          <w:szCs w:val="22"/>
        </w:rPr>
        <w:t>t</w:t>
      </w:r>
      <w:r w:rsidR="00045CA9">
        <w:rPr>
          <w:rFonts w:ascii="Georgia" w:hAnsi="Georgia" w:eastAsia="Georgia" w:cs="Georgia"/>
          <w:sz w:val="22"/>
          <w:szCs w:val="22"/>
        </w:rPr>
        <w:t>u</w:t>
      </w:r>
      <w:r w:rsidRPr="003322B2">
        <w:rPr>
          <w:rFonts w:ascii="Georgia" w:hAnsi="Georgia" w:eastAsia="Georgia" w:cs="Georgia"/>
          <w:sz w:val="22"/>
          <w:szCs w:val="22"/>
        </w:rPr>
        <w:t>mfeld</w:t>
      </w:r>
      <w:r w:rsidR="009D4FF8">
        <w:rPr>
          <w:rFonts w:ascii="Georgia" w:hAnsi="Georgia" w:eastAsia="Georgia" w:cs="Georgia"/>
          <w:sz w:val="22"/>
          <w:szCs w:val="22"/>
        </w:rPr>
        <w:t xml:space="preserve"> für T</w:t>
      </w:r>
      <w:r w:rsidR="00E371F8">
        <w:rPr>
          <w:rFonts w:ascii="Georgia" w:hAnsi="Georgia" w:eastAsia="Georgia" w:cs="Georgia"/>
          <w:sz w:val="22"/>
          <w:szCs w:val="22"/>
        </w:rPr>
        <w:t>ransaktionen</w:t>
      </w:r>
      <w:r w:rsidR="00D14A5F">
        <w:rPr>
          <w:rFonts w:ascii="Georgia" w:hAnsi="Georgia" w:eastAsia="Georgia" w:cs="Georgia"/>
          <w:sz w:val="22"/>
          <w:szCs w:val="22"/>
        </w:rPr>
        <w:t xml:space="preserve">. </w:t>
      </w:r>
      <w:r w:rsidR="004E26C6">
        <w:rPr>
          <w:rFonts w:ascii="Georgia" w:hAnsi="Georgia" w:eastAsia="Georgia" w:cs="Georgia"/>
          <w:sz w:val="22"/>
          <w:szCs w:val="22"/>
        </w:rPr>
        <w:t>Allerdi</w:t>
      </w:r>
      <w:r w:rsidR="005B7D2B">
        <w:rPr>
          <w:rFonts w:ascii="Georgia" w:hAnsi="Georgia" w:eastAsia="Georgia" w:cs="Georgia"/>
          <w:sz w:val="22"/>
          <w:szCs w:val="22"/>
        </w:rPr>
        <w:t xml:space="preserve">ngs </w:t>
      </w:r>
      <w:r w:rsidR="006F1B6A">
        <w:rPr>
          <w:rFonts w:ascii="Georgia" w:hAnsi="Georgia" w:eastAsia="Georgia" w:cs="Georgia"/>
          <w:sz w:val="22"/>
          <w:szCs w:val="22"/>
        </w:rPr>
        <w:t>ist nac</w:t>
      </w:r>
      <w:r w:rsidR="00661B66">
        <w:rPr>
          <w:rFonts w:ascii="Georgia" w:hAnsi="Georgia" w:eastAsia="Georgia" w:cs="Georgia"/>
          <w:sz w:val="22"/>
          <w:szCs w:val="22"/>
        </w:rPr>
        <w:t xml:space="preserve">h wie </w:t>
      </w:r>
      <w:r w:rsidR="009F6C57">
        <w:rPr>
          <w:rFonts w:ascii="Georgia" w:hAnsi="Georgia" w:eastAsia="Georgia" w:cs="Georgia"/>
          <w:sz w:val="22"/>
          <w:szCs w:val="22"/>
        </w:rPr>
        <w:t xml:space="preserve">vor </w:t>
      </w:r>
      <w:r w:rsidR="00F873AA">
        <w:rPr>
          <w:rFonts w:ascii="Georgia" w:hAnsi="Georgia" w:eastAsia="Georgia" w:cs="Georgia"/>
          <w:sz w:val="22"/>
          <w:szCs w:val="22"/>
        </w:rPr>
        <w:t>Flex</w:t>
      </w:r>
      <w:r w:rsidR="000C0E5D">
        <w:rPr>
          <w:rFonts w:ascii="Georgia" w:hAnsi="Georgia" w:eastAsia="Georgia" w:cs="Georgia"/>
          <w:sz w:val="22"/>
          <w:szCs w:val="22"/>
        </w:rPr>
        <w:t>ibili</w:t>
      </w:r>
      <w:r w:rsidR="00E82E47">
        <w:rPr>
          <w:rFonts w:ascii="Georgia" w:hAnsi="Georgia" w:eastAsia="Georgia" w:cs="Georgia"/>
          <w:sz w:val="22"/>
          <w:szCs w:val="22"/>
        </w:rPr>
        <w:t>tät</w:t>
      </w:r>
      <w:r w:rsidR="00775299">
        <w:rPr>
          <w:rFonts w:ascii="Georgia" w:hAnsi="Georgia" w:eastAsia="Georgia" w:cs="Georgia"/>
          <w:sz w:val="22"/>
          <w:szCs w:val="22"/>
        </w:rPr>
        <w:t xml:space="preserve"> </w:t>
      </w:r>
      <w:r w:rsidR="005C14C8">
        <w:rPr>
          <w:rFonts w:ascii="Georgia" w:hAnsi="Georgia" w:eastAsia="Georgia" w:cs="Georgia"/>
          <w:sz w:val="22"/>
          <w:szCs w:val="22"/>
        </w:rPr>
        <w:t xml:space="preserve">von </w:t>
      </w:r>
      <w:r w:rsidR="0065151F">
        <w:rPr>
          <w:rFonts w:ascii="Georgia" w:hAnsi="Georgia" w:eastAsia="Georgia" w:cs="Georgia"/>
          <w:sz w:val="22"/>
          <w:szCs w:val="22"/>
        </w:rPr>
        <w:t>Emitt</w:t>
      </w:r>
      <w:r w:rsidR="00075D61">
        <w:rPr>
          <w:rFonts w:ascii="Georgia" w:hAnsi="Georgia" w:eastAsia="Georgia" w:cs="Georgia"/>
          <w:sz w:val="22"/>
          <w:szCs w:val="22"/>
        </w:rPr>
        <w:t xml:space="preserve">enten </w:t>
      </w:r>
      <w:r w:rsidR="00FA7595">
        <w:rPr>
          <w:rFonts w:ascii="Georgia" w:hAnsi="Georgia" w:eastAsia="Georgia" w:cs="Georgia"/>
          <w:sz w:val="22"/>
          <w:szCs w:val="22"/>
        </w:rPr>
        <w:t>gefr</w:t>
      </w:r>
      <w:r w:rsidR="00876B87">
        <w:rPr>
          <w:rFonts w:ascii="Georgia" w:hAnsi="Georgia" w:eastAsia="Georgia" w:cs="Georgia"/>
          <w:sz w:val="22"/>
          <w:szCs w:val="22"/>
        </w:rPr>
        <w:t xml:space="preserve">agt, </w:t>
      </w:r>
      <w:r w:rsidR="00A77FC5">
        <w:rPr>
          <w:rFonts w:ascii="Georgia" w:hAnsi="Georgia" w:eastAsia="Georgia" w:cs="Georgia"/>
          <w:sz w:val="22"/>
          <w:szCs w:val="22"/>
        </w:rPr>
        <w:t>sowo</w:t>
      </w:r>
      <w:r w:rsidR="00B82D3B">
        <w:rPr>
          <w:rFonts w:ascii="Georgia" w:hAnsi="Georgia" w:eastAsia="Georgia" w:cs="Georgia"/>
          <w:sz w:val="22"/>
          <w:szCs w:val="22"/>
        </w:rPr>
        <w:t>hl in Hin</w:t>
      </w:r>
      <w:r w:rsidR="00677ACD">
        <w:rPr>
          <w:rFonts w:ascii="Georgia" w:hAnsi="Georgia" w:eastAsia="Georgia" w:cs="Georgia"/>
          <w:sz w:val="22"/>
          <w:szCs w:val="22"/>
        </w:rPr>
        <w:t>blick auf</w:t>
      </w:r>
      <w:r w:rsidR="00A6484A">
        <w:rPr>
          <w:rFonts w:ascii="Georgia" w:hAnsi="Georgia" w:eastAsia="Georgia" w:cs="Georgia"/>
          <w:sz w:val="22"/>
          <w:szCs w:val="22"/>
        </w:rPr>
        <w:t xml:space="preserve"> das </w:t>
      </w:r>
      <w:r w:rsidR="00710403">
        <w:rPr>
          <w:rFonts w:ascii="Georgia" w:hAnsi="Georgia" w:eastAsia="Georgia" w:cs="Georgia"/>
          <w:sz w:val="22"/>
          <w:szCs w:val="22"/>
        </w:rPr>
        <w:t>konkr</w:t>
      </w:r>
      <w:r w:rsidR="00FC6B55">
        <w:rPr>
          <w:rFonts w:ascii="Georgia" w:hAnsi="Georgia" w:eastAsia="Georgia" w:cs="Georgia"/>
          <w:sz w:val="22"/>
          <w:szCs w:val="22"/>
        </w:rPr>
        <w:t xml:space="preserve">ete </w:t>
      </w:r>
      <w:r w:rsidR="006E368F">
        <w:rPr>
          <w:rFonts w:ascii="Georgia" w:hAnsi="Georgia" w:eastAsia="Georgia" w:cs="Georgia"/>
          <w:sz w:val="22"/>
          <w:szCs w:val="22"/>
        </w:rPr>
        <w:t>Ti</w:t>
      </w:r>
      <w:r w:rsidR="00657A09">
        <w:rPr>
          <w:rFonts w:ascii="Georgia" w:hAnsi="Georgia" w:eastAsia="Georgia" w:cs="Georgia"/>
          <w:sz w:val="22"/>
          <w:szCs w:val="22"/>
        </w:rPr>
        <w:t>ming al</w:t>
      </w:r>
      <w:r w:rsidR="0065335B">
        <w:rPr>
          <w:rFonts w:ascii="Georgia" w:hAnsi="Georgia" w:eastAsia="Georgia" w:cs="Georgia"/>
          <w:sz w:val="22"/>
          <w:szCs w:val="22"/>
        </w:rPr>
        <w:t xml:space="preserve">s auch </w:t>
      </w:r>
      <w:r w:rsidR="00BC43D6">
        <w:rPr>
          <w:rFonts w:ascii="Georgia" w:hAnsi="Georgia" w:eastAsia="Georgia" w:cs="Georgia"/>
          <w:sz w:val="22"/>
          <w:szCs w:val="22"/>
        </w:rPr>
        <w:t>hinsichtli</w:t>
      </w:r>
      <w:r w:rsidR="00A62D55">
        <w:rPr>
          <w:rFonts w:ascii="Georgia" w:hAnsi="Georgia" w:eastAsia="Georgia" w:cs="Georgia"/>
          <w:sz w:val="22"/>
          <w:szCs w:val="22"/>
        </w:rPr>
        <w:t>ch der B</w:t>
      </w:r>
      <w:r w:rsidR="009916A3">
        <w:rPr>
          <w:rFonts w:ascii="Georgia" w:hAnsi="Georgia" w:eastAsia="Georgia" w:cs="Georgia"/>
          <w:sz w:val="22"/>
          <w:szCs w:val="22"/>
        </w:rPr>
        <w:t>ewertu</w:t>
      </w:r>
      <w:r w:rsidR="00CC43FF">
        <w:rPr>
          <w:rFonts w:ascii="Georgia" w:hAnsi="Georgia" w:eastAsia="Georgia" w:cs="Georgia"/>
          <w:sz w:val="22"/>
          <w:szCs w:val="22"/>
        </w:rPr>
        <w:t>ngser</w:t>
      </w:r>
      <w:r w:rsidR="00F33B7D">
        <w:rPr>
          <w:rFonts w:ascii="Georgia" w:hAnsi="Georgia" w:eastAsia="Georgia" w:cs="Georgia"/>
          <w:sz w:val="22"/>
          <w:szCs w:val="22"/>
        </w:rPr>
        <w:t>wartu</w:t>
      </w:r>
      <w:r w:rsidR="00BE7E32">
        <w:rPr>
          <w:rFonts w:ascii="Georgia" w:hAnsi="Georgia" w:eastAsia="Georgia" w:cs="Georgia"/>
          <w:sz w:val="22"/>
          <w:szCs w:val="22"/>
        </w:rPr>
        <w:t>ngen</w:t>
      </w:r>
      <w:r w:rsidR="004E1590">
        <w:rPr>
          <w:rFonts w:ascii="Georgia" w:hAnsi="Georgia" w:eastAsia="Georgia" w:cs="Georgia"/>
          <w:sz w:val="22"/>
          <w:szCs w:val="22"/>
        </w:rPr>
        <w:t xml:space="preserve">. </w:t>
      </w:r>
      <w:r w:rsidRPr="003322B2">
        <w:rPr>
          <w:rFonts w:ascii="Georgia" w:hAnsi="Georgia" w:eastAsia="Georgia" w:cs="Georgia"/>
          <w:sz w:val="22"/>
          <w:szCs w:val="22"/>
        </w:rPr>
        <w:t>“</w:t>
      </w:r>
    </w:p>
    <w:p w:rsidRPr="003322B2" w:rsidR="004B4FB1" w:rsidP="0024486C" w:rsidRDefault="004B4FB1" w14:paraId="3484766F" w14:textId="77777777">
      <w:pPr>
        <w:spacing w:before="100" w:beforeAutospacing="1" w:after="240" w:line="360" w:lineRule="auto"/>
        <w:ind w:firstLine="700"/>
        <w:outlineLvl w:val="1"/>
        <w:rPr>
          <w:rFonts w:ascii="Georgia" w:hAnsi="Georgia" w:eastAsia="Georgia" w:cs="Georgia"/>
          <w:b/>
          <w:bCs/>
          <w:sz w:val="22"/>
          <w:szCs w:val="22"/>
        </w:rPr>
      </w:pPr>
      <w:r w:rsidRPr="003322B2">
        <w:rPr>
          <w:rFonts w:ascii="Georgia" w:hAnsi="Georgia" w:eastAsia="Georgia" w:cs="Georgia"/>
          <w:b/>
          <w:bCs/>
          <w:sz w:val="22"/>
          <w:szCs w:val="22"/>
        </w:rPr>
        <w:t>IPO</w:t>
      </w:r>
      <w:r w:rsidRPr="003322B2">
        <w:rPr>
          <w:rFonts w:ascii="Georgia" w:hAnsi="Georgia" w:eastAsia="Georgia" w:cs="Georgia"/>
          <w:b/>
          <w:bCs/>
          <w:sz w:val="22"/>
          <w:szCs w:val="22"/>
        </w:rPr>
        <w:noBreakHyphen/>
      </w:r>
      <w:r w:rsidRPr="003322B2">
        <w:rPr>
          <w:rFonts w:ascii="Georgia" w:hAnsi="Georgia" w:eastAsia="Georgia" w:cs="Georgia"/>
          <w:b/>
          <w:bCs/>
          <w:sz w:val="22"/>
          <w:szCs w:val="22"/>
        </w:rPr>
        <w:t>Aktivität bleibt verhalten – dennoch solides Gesamtjahr in Sicht</w:t>
      </w:r>
    </w:p>
    <w:p w:rsidR="00F802DE" w:rsidP="001963E6" w:rsidRDefault="003322B2" w14:paraId="69DFC99C" w14:textId="7DF2AD77">
      <w:pPr>
        <w:spacing w:after="240" w:line="360" w:lineRule="auto"/>
        <w:ind w:left="708"/>
        <w:rPr>
          <w:rFonts w:ascii="Georgia" w:hAnsi="Georgia" w:eastAsia="Georgia" w:cs="Georgia"/>
          <w:sz w:val="22"/>
          <w:szCs w:val="22"/>
        </w:rPr>
      </w:pPr>
      <w:r w:rsidRPr="003322B2">
        <w:rPr>
          <w:rFonts w:ascii="Georgia" w:hAnsi="Georgia" w:eastAsia="Georgia" w:cs="Georgia"/>
          <w:sz w:val="22"/>
          <w:szCs w:val="22"/>
        </w:rPr>
        <w:t xml:space="preserve">Im zweiten Quartal </w:t>
      </w:r>
      <w:r w:rsidR="00692615">
        <w:rPr>
          <w:rFonts w:ascii="Georgia" w:hAnsi="Georgia" w:eastAsia="Georgia" w:cs="Georgia"/>
          <w:sz w:val="22"/>
          <w:szCs w:val="22"/>
        </w:rPr>
        <w:t xml:space="preserve">verzeichnete die Frankfurter Börse </w:t>
      </w:r>
      <w:r w:rsidRPr="003322B2">
        <w:rPr>
          <w:rFonts w:ascii="Georgia" w:hAnsi="Georgia" w:eastAsia="Georgia" w:cs="Georgia"/>
          <w:sz w:val="22"/>
          <w:szCs w:val="22"/>
        </w:rPr>
        <w:t xml:space="preserve">lediglich </w:t>
      </w:r>
      <w:r w:rsidR="00692615">
        <w:rPr>
          <w:rFonts w:ascii="Georgia" w:hAnsi="Georgia" w:eastAsia="Georgia" w:cs="Georgia"/>
          <w:sz w:val="22"/>
          <w:szCs w:val="22"/>
        </w:rPr>
        <w:t xml:space="preserve">ein Initial Public </w:t>
      </w:r>
      <w:proofErr w:type="spellStart"/>
      <w:r w:rsidR="00692615">
        <w:rPr>
          <w:rFonts w:ascii="Georgia" w:hAnsi="Georgia" w:eastAsia="Georgia" w:cs="Georgia"/>
          <w:sz w:val="22"/>
          <w:szCs w:val="22"/>
        </w:rPr>
        <w:t>Offering</w:t>
      </w:r>
      <w:proofErr w:type="spellEnd"/>
      <w:r w:rsidR="00692615">
        <w:rPr>
          <w:rFonts w:ascii="Georgia" w:hAnsi="Georgia" w:eastAsia="Georgia" w:cs="Georgia"/>
          <w:sz w:val="22"/>
          <w:szCs w:val="22"/>
        </w:rPr>
        <w:t xml:space="preserve"> (IPO)</w:t>
      </w:r>
      <w:r w:rsidRPr="003322B2">
        <w:rPr>
          <w:rFonts w:ascii="Georgia" w:hAnsi="Georgia" w:eastAsia="Georgia" w:cs="Georgia"/>
          <w:sz w:val="22"/>
          <w:szCs w:val="22"/>
        </w:rPr>
        <w:t xml:space="preserve">: Die </w:t>
      </w:r>
      <w:proofErr w:type="spellStart"/>
      <w:r w:rsidRPr="003322B2">
        <w:rPr>
          <w:rFonts w:ascii="Georgia" w:hAnsi="Georgia" w:eastAsia="Georgia" w:cs="Georgia"/>
          <w:sz w:val="22"/>
          <w:szCs w:val="22"/>
        </w:rPr>
        <w:t>electrovac</w:t>
      </w:r>
      <w:proofErr w:type="spellEnd"/>
      <w:r w:rsidRPr="003322B2">
        <w:rPr>
          <w:rFonts w:ascii="Georgia" w:hAnsi="Georgia" w:eastAsia="Georgia" w:cs="Georgia"/>
          <w:sz w:val="22"/>
          <w:szCs w:val="22"/>
        </w:rPr>
        <w:t xml:space="preserve"> AG </w:t>
      </w:r>
      <w:r w:rsidR="000D3E2F">
        <w:rPr>
          <w:rFonts w:ascii="Georgia" w:hAnsi="Georgia" w:eastAsia="Georgia" w:cs="Georgia"/>
          <w:sz w:val="22"/>
          <w:szCs w:val="22"/>
        </w:rPr>
        <w:t>schaffte</w:t>
      </w:r>
      <w:r w:rsidRPr="003322B2">
        <w:rPr>
          <w:rFonts w:ascii="Georgia" w:hAnsi="Georgia" w:eastAsia="Georgia" w:cs="Georgia"/>
          <w:sz w:val="22"/>
          <w:szCs w:val="22"/>
        </w:rPr>
        <w:t xml:space="preserve"> </w:t>
      </w:r>
      <w:r w:rsidR="00956769">
        <w:rPr>
          <w:rFonts w:ascii="Georgia" w:hAnsi="Georgia" w:eastAsia="Georgia" w:cs="Georgia"/>
          <w:sz w:val="22"/>
          <w:szCs w:val="22"/>
        </w:rPr>
        <w:t xml:space="preserve">mit </w:t>
      </w:r>
      <w:r w:rsidR="008048DD">
        <w:rPr>
          <w:rFonts w:ascii="Georgia" w:hAnsi="Georgia" w:eastAsia="Georgia" w:cs="Georgia"/>
          <w:sz w:val="22"/>
          <w:szCs w:val="22"/>
        </w:rPr>
        <w:t>einem Emiss</w:t>
      </w:r>
      <w:r w:rsidR="00910675">
        <w:rPr>
          <w:rFonts w:ascii="Georgia" w:hAnsi="Georgia" w:eastAsia="Georgia" w:cs="Georgia"/>
          <w:sz w:val="22"/>
          <w:szCs w:val="22"/>
        </w:rPr>
        <w:t>ionsvolum</w:t>
      </w:r>
      <w:r w:rsidR="00870418">
        <w:rPr>
          <w:rFonts w:ascii="Georgia" w:hAnsi="Georgia" w:eastAsia="Georgia" w:cs="Georgia"/>
          <w:sz w:val="22"/>
          <w:szCs w:val="22"/>
        </w:rPr>
        <w:t>en von</w:t>
      </w:r>
      <w:r w:rsidRPr="003322B2">
        <w:rPr>
          <w:rFonts w:ascii="Georgia" w:hAnsi="Georgia" w:eastAsia="Georgia" w:cs="Georgia"/>
          <w:sz w:val="22"/>
          <w:szCs w:val="22"/>
        </w:rPr>
        <w:t xml:space="preserve"> </w:t>
      </w:r>
      <w:r w:rsidR="00692615">
        <w:rPr>
          <w:rFonts w:ascii="Georgia" w:hAnsi="Georgia" w:eastAsia="Georgia" w:cs="Georgia"/>
          <w:sz w:val="22"/>
          <w:szCs w:val="22"/>
        </w:rPr>
        <w:t>rund 33,5</w:t>
      </w:r>
      <w:r w:rsidRPr="003322B2">
        <w:rPr>
          <w:rFonts w:ascii="Georgia" w:hAnsi="Georgia" w:eastAsia="Georgia" w:cs="Georgia"/>
          <w:sz w:val="22"/>
          <w:szCs w:val="22"/>
        </w:rPr>
        <w:t xml:space="preserve"> Millionen Euro </w:t>
      </w:r>
      <w:r w:rsidR="000D3E2F">
        <w:rPr>
          <w:rFonts w:ascii="Georgia" w:hAnsi="Georgia" w:eastAsia="Georgia" w:cs="Georgia"/>
          <w:sz w:val="22"/>
          <w:szCs w:val="22"/>
        </w:rPr>
        <w:t xml:space="preserve">den Sprung in den </w:t>
      </w:r>
      <w:r w:rsidRPr="003322B2">
        <w:rPr>
          <w:rFonts w:ascii="Georgia" w:hAnsi="Georgia" w:eastAsia="Georgia" w:cs="Georgia"/>
          <w:sz w:val="22"/>
          <w:szCs w:val="22"/>
        </w:rPr>
        <w:t xml:space="preserve">Prime Standard </w:t>
      </w:r>
      <w:r w:rsidR="000D3E2F">
        <w:rPr>
          <w:rFonts w:ascii="Georgia" w:hAnsi="Georgia" w:eastAsia="Georgia" w:cs="Georgia"/>
          <w:sz w:val="22"/>
          <w:szCs w:val="22"/>
        </w:rPr>
        <w:t xml:space="preserve">der Frankfurter </w:t>
      </w:r>
      <w:r w:rsidRPr="003322B2">
        <w:rPr>
          <w:rFonts w:ascii="Georgia" w:hAnsi="Georgia" w:eastAsia="Georgia" w:cs="Georgia"/>
          <w:sz w:val="22"/>
          <w:szCs w:val="22"/>
        </w:rPr>
        <w:t>Börse. Das Unternehmen ist auf Gehäuse spezialisiert, die Elektronik in sicherheitskritischen Anwendungen schützen – von Airbags über Raumfahrt bis hin zu militärischen Systemen</w:t>
      </w:r>
      <w:r w:rsidR="000D3E2F">
        <w:rPr>
          <w:rFonts w:ascii="Georgia" w:hAnsi="Georgia" w:eastAsia="Georgia" w:cs="Georgia"/>
          <w:sz w:val="22"/>
          <w:szCs w:val="22"/>
        </w:rPr>
        <w:t xml:space="preserve"> </w:t>
      </w:r>
      <w:r w:rsidR="001963E6">
        <w:rPr>
          <w:rFonts w:ascii="Georgia" w:hAnsi="Georgia" w:eastAsia="Georgia" w:cs="Georgia"/>
          <w:sz w:val="22"/>
          <w:szCs w:val="22"/>
        </w:rPr>
        <w:t xml:space="preserve">– </w:t>
      </w:r>
      <w:r w:rsidR="000D3E2F">
        <w:rPr>
          <w:rFonts w:ascii="Georgia" w:hAnsi="Georgia" w:eastAsia="Georgia" w:cs="Georgia"/>
          <w:sz w:val="22"/>
          <w:szCs w:val="22"/>
        </w:rPr>
        <w:t>und konnte</w:t>
      </w:r>
      <w:r w:rsidR="00AF43AB">
        <w:rPr>
          <w:rFonts w:ascii="Georgia" w:hAnsi="Georgia" w:eastAsia="Georgia" w:cs="Georgia"/>
          <w:sz w:val="22"/>
          <w:szCs w:val="22"/>
        </w:rPr>
        <w:t xml:space="preserve"> </w:t>
      </w:r>
      <w:r w:rsidR="002C48E5">
        <w:rPr>
          <w:rFonts w:ascii="Georgia" w:hAnsi="Georgia" w:eastAsia="Georgia" w:cs="Georgia"/>
          <w:sz w:val="22"/>
          <w:szCs w:val="22"/>
        </w:rPr>
        <w:t xml:space="preserve">von der aktuellen Popularität </w:t>
      </w:r>
      <w:r w:rsidR="004B64E6">
        <w:rPr>
          <w:rFonts w:ascii="Georgia" w:hAnsi="Georgia" w:eastAsia="Georgia" w:cs="Georgia"/>
          <w:sz w:val="22"/>
          <w:szCs w:val="22"/>
        </w:rPr>
        <w:t>des</w:t>
      </w:r>
      <w:r w:rsidR="002C48E5">
        <w:rPr>
          <w:rFonts w:ascii="Georgia" w:hAnsi="Georgia" w:eastAsia="Georgia" w:cs="Georgia"/>
          <w:sz w:val="22"/>
          <w:szCs w:val="22"/>
        </w:rPr>
        <w:t xml:space="preserve"> Verteidigungssektor</w:t>
      </w:r>
      <w:r w:rsidR="004B64E6">
        <w:rPr>
          <w:rFonts w:ascii="Georgia" w:hAnsi="Georgia" w:eastAsia="Georgia" w:cs="Georgia"/>
          <w:sz w:val="22"/>
          <w:szCs w:val="22"/>
        </w:rPr>
        <w:t>s</w:t>
      </w:r>
      <w:r w:rsidR="002C48E5">
        <w:rPr>
          <w:rFonts w:ascii="Georgia" w:hAnsi="Georgia" w:eastAsia="Georgia" w:cs="Georgia"/>
          <w:sz w:val="22"/>
          <w:szCs w:val="22"/>
        </w:rPr>
        <w:t xml:space="preserve"> profitieren</w:t>
      </w:r>
      <w:r w:rsidRPr="003322B2">
        <w:rPr>
          <w:rFonts w:ascii="Georgia" w:hAnsi="Georgia" w:eastAsia="Georgia" w:cs="Georgia"/>
          <w:sz w:val="22"/>
          <w:szCs w:val="22"/>
        </w:rPr>
        <w:t xml:space="preserve">. </w:t>
      </w:r>
    </w:p>
    <w:p w:rsidR="00692615" w:rsidP="00F802DE" w:rsidRDefault="00F802DE" w14:paraId="67FC10B3" w14:textId="0FD2963F">
      <w:pPr>
        <w:spacing w:after="240" w:line="360" w:lineRule="auto"/>
        <w:ind w:left="708"/>
        <w:rPr>
          <w:rFonts w:ascii="Georgia" w:hAnsi="Georgia" w:eastAsia="Georgia" w:cs="Georgia"/>
          <w:sz w:val="22"/>
          <w:szCs w:val="22"/>
        </w:rPr>
      </w:pPr>
      <w:r w:rsidRPr="003322B2">
        <w:rPr>
          <w:rFonts w:ascii="Georgia" w:hAnsi="Georgia" w:eastAsia="Georgia" w:cs="Georgia"/>
          <w:sz w:val="22"/>
          <w:szCs w:val="22"/>
        </w:rPr>
        <w:t>Insgesamt wurden im laufenden Jahr bereits vier IPOs registriert</w:t>
      </w:r>
      <w:r w:rsidR="00AF43AB">
        <w:rPr>
          <w:rFonts w:ascii="Georgia" w:hAnsi="Georgia" w:eastAsia="Georgia" w:cs="Georgia"/>
          <w:sz w:val="22"/>
          <w:szCs w:val="22"/>
        </w:rPr>
        <w:t>;</w:t>
      </w:r>
      <w:r w:rsidRPr="003322B2">
        <w:rPr>
          <w:rFonts w:ascii="Georgia" w:hAnsi="Georgia" w:eastAsia="Georgia" w:cs="Georgia"/>
          <w:sz w:val="22"/>
          <w:szCs w:val="22"/>
        </w:rPr>
        <w:t xml:space="preserve"> im</w:t>
      </w:r>
      <w:r w:rsidR="00EA4EF3">
        <w:rPr>
          <w:rFonts w:ascii="Georgia" w:hAnsi="Georgia" w:eastAsia="Georgia" w:cs="Georgia"/>
          <w:sz w:val="22"/>
          <w:szCs w:val="22"/>
        </w:rPr>
        <w:t xml:space="preserve"> </w:t>
      </w:r>
      <w:r w:rsidR="00025D37">
        <w:rPr>
          <w:rFonts w:ascii="Georgia" w:hAnsi="Georgia" w:eastAsia="Georgia" w:cs="Georgia"/>
          <w:sz w:val="22"/>
          <w:szCs w:val="22"/>
        </w:rPr>
        <w:t>Gesamtj</w:t>
      </w:r>
      <w:r w:rsidRPr="003322B2">
        <w:rPr>
          <w:rFonts w:ascii="Georgia" w:hAnsi="Georgia" w:eastAsia="Georgia" w:cs="Georgia"/>
          <w:sz w:val="22"/>
          <w:szCs w:val="22"/>
        </w:rPr>
        <w:t>ahr</w:t>
      </w:r>
      <w:r w:rsidR="00EA4EF3">
        <w:rPr>
          <w:rFonts w:ascii="Georgia" w:hAnsi="Georgia" w:eastAsia="Georgia" w:cs="Georgia"/>
          <w:sz w:val="22"/>
          <w:szCs w:val="22"/>
        </w:rPr>
        <w:t xml:space="preserve"> 2025</w:t>
      </w:r>
      <w:r>
        <w:rPr>
          <w:rFonts w:ascii="Georgia" w:hAnsi="Georgia" w:eastAsia="Georgia" w:cs="Georgia"/>
          <w:sz w:val="22"/>
          <w:szCs w:val="22"/>
        </w:rPr>
        <w:t xml:space="preserve"> waren es nur drei</w:t>
      </w:r>
      <w:r w:rsidRPr="003322B2">
        <w:rPr>
          <w:rFonts w:ascii="Georgia" w:hAnsi="Georgia" w:eastAsia="Georgia" w:cs="Georgia"/>
          <w:sz w:val="22"/>
          <w:szCs w:val="22"/>
        </w:rPr>
        <w:t xml:space="preserve">. </w:t>
      </w:r>
      <w:r>
        <w:rPr>
          <w:rFonts w:ascii="Georgia" w:hAnsi="Georgia" w:eastAsia="Georgia" w:cs="Georgia"/>
          <w:sz w:val="22"/>
          <w:szCs w:val="22"/>
        </w:rPr>
        <w:t>Das Emissionsvolumen beläuft sich zum Ende des ersten Halbjahres bereits auf 692 Millionen Euro</w:t>
      </w:r>
      <w:r w:rsidR="00E86DB0">
        <w:rPr>
          <w:rFonts w:ascii="Georgia" w:hAnsi="Georgia" w:eastAsia="Georgia" w:cs="Georgia"/>
          <w:sz w:val="22"/>
          <w:szCs w:val="22"/>
        </w:rPr>
        <w:t xml:space="preserve"> und ist s</w:t>
      </w:r>
      <w:r w:rsidR="002C2F36">
        <w:rPr>
          <w:rFonts w:ascii="Georgia" w:hAnsi="Georgia" w:eastAsia="Georgia" w:cs="Georgia"/>
          <w:sz w:val="22"/>
          <w:szCs w:val="22"/>
        </w:rPr>
        <w:t>omit fast</w:t>
      </w:r>
      <w:r w:rsidR="00D517D3">
        <w:rPr>
          <w:rFonts w:ascii="Georgia" w:hAnsi="Georgia" w:eastAsia="Georgia" w:cs="Georgia"/>
          <w:sz w:val="22"/>
          <w:szCs w:val="22"/>
        </w:rPr>
        <w:t xml:space="preserve"> doppelt so</w:t>
      </w:r>
      <w:r w:rsidR="009728BB">
        <w:rPr>
          <w:rFonts w:ascii="Georgia" w:hAnsi="Georgia" w:eastAsia="Georgia" w:cs="Georgia"/>
          <w:sz w:val="22"/>
          <w:szCs w:val="22"/>
        </w:rPr>
        <w:t xml:space="preserve"> hoch </w:t>
      </w:r>
      <w:r w:rsidR="000E2722">
        <w:rPr>
          <w:rFonts w:ascii="Georgia" w:hAnsi="Georgia" w:eastAsia="Georgia" w:cs="Georgia"/>
          <w:sz w:val="22"/>
          <w:szCs w:val="22"/>
        </w:rPr>
        <w:t>wie</w:t>
      </w:r>
      <w:r w:rsidR="0075590C">
        <w:rPr>
          <w:rFonts w:ascii="Georgia" w:hAnsi="Georgia" w:eastAsia="Georgia" w:cs="Georgia"/>
          <w:sz w:val="22"/>
          <w:szCs w:val="22"/>
        </w:rPr>
        <w:t xml:space="preserve"> </w:t>
      </w:r>
      <w:r w:rsidR="0004699A">
        <w:rPr>
          <w:rFonts w:ascii="Georgia" w:hAnsi="Georgia" w:eastAsia="Georgia" w:cs="Georgia"/>
          <w:sz w:val="22"/>
          <w:szCs w:val="22"/>
        </w:rPr>
        <w:t>im Vorja</w:t>
      </w:r>
      <w:r w:rsidR="007C6A0D">
        <w:rPr>
          <w:rFonts w:ascii="Georgia" w:hAnsi="Georgia" w:eastAsia="Georgia" w:cs="Georgia"/>
          <w:sz w:val="22"/>
          <w:szCs w:val="22"/>
        </w:rPr>
        <w:t>hreszei</w:t>
      </w:r>
      <w:r w:rsidR="00850DFE">
        <w:rPr>
          <w:rFonts w:ascii="Georgia" w:hAnsi="Georgia" w:eastAsia="Georgia" w:cs="Georgia"/>
          <w:sz w:val="22"/>
          <w:szCs w:val="22"/>
        </w:rPr>
        <w:t>t</w:t>
      </w:r>
      <w:r w:rsidR="00756040">
        <w:rPr>
          <w:rFonts w:ascii="Georgia" w:hAnsi="Georgia" w:eastAsia="Georgia" w:cs="Georgia"/>
          <w:sz w:val="22"/>
          <w:szCs w:val="22"/>
        </w:rPr>
        <w:t xml:space="preserve">raum </w:t>
      </w:r>
      <w:r w:rsidR="00F6089D">
        <w:rPr>
          <w:rFonts w:ascii="Georgia" w:hAnsi="Georgia" w:eastAsia="Georgia" w:cs="Georgia"/>
          <w:sz w:val="22"/>
          <w:szCs w:val="22"/>
        </w:rPr>
        <w:t>(H1 20</w:t>
      </w:r>
      <w:r w:rsidR="00E95BD2">
        <w:rPr>
          <w:rFonts w:ascii="Georgia" w:hAnsi="Georgia" w:eastAsia="Georgia" w:cs="Georgia"/>
          <w:sz w:val="22"/>
          <w:szCs w:val="22"/>
        </w:rPr>
        <w:t>25: 3</w:t>
      </w:r>
      <w:r w:rsidR="00F24171">
        <w:rPr>
          <w:rFonts w:ascii="Georgia" w:hAnsi="Georgia" w:eastAsia="Georgia" w:cs="Georgia"/>
          <w:sz w:val="22"/>
          <w:szCs w:val="22"/>
        </w:rPr>
        <w:t>78 M</w:t>
      </w:r>
      <w:r w:rsidR="00357611">
        <w:rPr>
          <w:rFonts w:ascii="Georgia" w:hAnsi="Georgia" w:eastAsia="Georgia" w:cs="Georgia"/>
          <w:sz w:val="22"/>
          <w:szCs w:val="22"/>
        </w:rPr>
        <w:t>illio</w:t>
      </w:r>
      <w:r w:rsidR="007A5A53">
        <w:rPr>
          <w:rFonts w:ascii="Georgia" w:hAnsi="Georgia" w:eastAsia="Georgia" w:cs="Georgia"/>
          <w:sz w:val="22"/>
          <w:szCs w:val="22"/>
        </w:rPr>
        <w:t>nen Euro</w:t>
      </w:r>
      <w:r w:rsidR="00AD4809">
        <w:rPr>
          <w:rFonts w:ascii="Georgia" w:hAnsi="Georgia" w:eastAsia="Georgia" w:cs="Georgia"/>
          <w:sz w:val="22"/>
          <w:szCs w:val="22"/>
        </w:rPr>
        <w:t>)</w:t>
      </w:r>
      <w:r>
        <w:rPr>
          <w:rFonts w:ascii="Georgia" w:hAnsi="Georgia" w:eastAsia="Georgia" w:cs="Georgia"/>
          <w:sz w:val="22"/>
          <w:szCs w:val="22"/>
        </w:rPr>
        <w:t xml:space="preserve">; 2025 waren es </w:t>
      </w:r>
      <w:r w:rsidR="00025D37">
        <w:rPr>
          <w:rFonts w:ascii="Georgia" w:hAnsi="Georgia" w:eastAsia="Georgia" w:cs="Georgia"/>
          <w:sz w:val="22"/>
          <w:szCs w:val="22"/>
        </w:rPr>
        <w:t xml:space="preserve">insgesamt </w:t>
      </w:r>
      <w:r>
        <w:rPr>
          <w:rFonts w:ascii="Georgia" w:hAnsi="Georgia" w:eastAsia="Georgia" w:cs="Georgia"/>
          <w:sz w:val="22"/>
          <w:szCs w:val="22"/>
        </w:rPr>
        <w:t xml:space="preserve">1,186 Milliarden Euro. </w:t>
      </w:r>
    </w:p>
    <w:p w:rsidRPr="003322B2" w:rsidR="003322B2" w:rsidP="003322B2" w:rsidRDefault="003322B2" w14:paraId="750EC05F" w14:textId="58A5ED19">
      <w:pPr>
        <w:spacing w:before="100" w:beforeAutospacing="1" w:after="240" w:line="360" w:lineRule="auto"/>
        <w:ind w:left="700"/>
        <w:rPr>
          <w:rFonts w:ascii="Georgia" w:hAnsi="Georgia" w:eastAsia="Georgia" w:cs="Georgia"/>
          <w:b/>
          <w:bCs/>
          <w:sz w:val="22"/>
          <w:szCs w:val="22"/>
        </w:rPr>
      </w:pPr>
      <w:r w:rsidRPr="003322B2">
        <w:rPr>
          <w:rFonts w:ascii="Georgia" w:hAnsi="Georgia" w:eastAsia="Georgia" w:cs="Georgia"/>
          <w:b/>
          <w:bCs/>
          <w:sz w:val="22"/>
          <w:szCs w:val="22"/>
        </w:rPr>
        <w:t xml:space="preserve">Kapitalerhöhungen </w:t>
      </w:r>
      <w:r w:rsidR="00692615">
        <w:rPr>
          <w:rFonts w:ascii="Georgia" w:hAnsi="Georgia" w:eastAsia="Georgia" w:cs="Georgia"/>
          <w:b/>
          <w:bCs/>
          <w:sz w:val="22"/>
          <w:szCs w:val="22"/>
        </w:rPr>
        <w:t>sorgen für</w:t>
      </w:r>
      <w:r w:rsidRPr="003322B2">
        <w:rPr>
          <w:rFonts w:ascii="Georgia" w:hAnsi="Georgia" w:eastAsia="Georgia" w:cs="Georgia"/>
          <w:b/>
          <w:bCs/>
          <w:sz w:val="22"/>
          <w:szCs w:val="22"/>
        </w:rPr>
        <w:t xml:space="preserve"> Lichtblick</w:t>
      </w:r>
      <w:r w:rsidR="00EA4EF3">
        <w:rPr>
          <w:rFonts w:ascii="Georgia" w:hAnsi="Georgia" w:eastAsia="Georgia" w:cs="Georgia"/>
          <w:b/>
          <w:bCs/>
          <w:sz w:val="22"/>
          <w:szCs w:val="22"/>
        </w:rPr>
        <w:t>e</w:t>
      </w:r>
    </w:p>
    <w:p w:rsidR="00692615" w:rsidP="003322B2" w:rsidRDefault="003322B2" w14:paraId="2EEF1F83" w14:textId="0956873F">
      <w:pPr>
        <w:spacing w:before="100" w:beforeAutospacing="1" w:after="240" w:line="360" w:lineRule="auto"/>
        <w:ind w:left="700"/>
        <w:rPr>
          <w:rFonts w:ascii="Georgia" w:hAnsi="Georgia" w:eastAsia="Georgia" w:cs="Georgia"/>
          <w:sz w:val="22"/>
          <w:szCs w:val="22"/>
        </w:rPr>
      </w:pPr>
      <w:r w:rsidRPr="003322B2">
        <w:rPr>
          <w:rFonts w:ascii="Georgia" w:hAnsi="Georgia" w:eastAsia="Georgia" w:cs="Georgia"/>
          <w:sz w:val="22"/>
          <w:szCs w:val="22"/>
        </w:rPr>
        <w:t>Deutlich dynamischer zeigt sich der Markt für Kapitalerhöhungen</w:t>
      </w:r>
      <w:r w:rsidR="00692615">
        <w:rPr>
          <w:rFonts w:ascii="Georgia" w:hAnsi="Georgia" w:eastAsia="Georgia" w:cs="Georgia"/>
          <w:sz w:val="22"/>
          <w:szCs w:val="22"/>
        </w:rPr>
        <w:t xml:space="preserve"> im zweiten Quartal:</w:t>
      </w:r>
      <w:r w:rsidRPr="003322B2">
        <w:rPr>
          <w:rFonts w:ascii="Georgia" w:hAnsi="Georgia" w:eastAsia="Georgia" w:cs="Georgia"/>
          <w:sz w:val="22"/>
          <w:szCs w:val="22"/>
        </w:rPr>
        <w:t xml:space="preserve"> Fünf Unternehmen beschafften</w:t>
      </w:r>
      <w:r w:rsidR="00692615">
        <w:rPr>
          <w:rFonts w:ascii="Georgia" w:hAnsi="Georgia" w:eastAsia="Georgia" w:cs="Georgia"/>
          <w:sz w:val="22"/>
          <w:szCs w:val="22"/>
        </w:rPr>
        <w:t xml:space="preserve"> sich</w:t>
      </w:r>
      <w:r w:rsidRPr="003322B2">
        <w:rPr>
          <w:rFonts w:ascii="Georgia" w:hAnsi="Georgia" w:eastAsia="Georgia" w:cs="Georgia"/>
          <w:sz w:val="22"/>
          <w:szCs w:val="22"/>
        </w:rPr>
        <w:t xml:space="preserve"> </w:t>
      </w:r>
      <w:r w:rsidR="00692615">
        <w:rPr>
          <w:rFonts w:ascii="Georgia" w:hAnsi="Georgia" w:eastAsia="Georgia" w:cs="Georgia"/>
          <w:sz w:val="22"/>
          <w:szCs w:val="22"/>
        </w:rPr>
        <w:t>auf diesem Weg</w:t>
      </w:r>
      <w:r w:rsidRPr="003322B2">
        <w:rPr>
          <w:rFonts w:ascii="Georgia" w:hAnsi="Georgia" w:eastAsia="Georgia" w:cs="Georgia"/>
          <w:sz w:val="22"/>
          <w:szCs w:val="22"/>
        </w:rPr>
        <w:t xml:space="preserve"> frisches Kapital in Höhe von insgesamt 2,858 Milliarden Euro. Die größte Transaktion </w:t>
      </w:r>
      <w:r w:rsidR="004B4FB1">
        <w:rPr>
          <w:rFonts w:ascii="Georgia" w:hAnsi="Georgia" w:eastAsia="Georgia" w:cs="Georgia"/>
          <w:sz w:val="22"/>
          <w:szCs w:val="22"/>
        </w:rPr>
        <w:t>ging auf das Konto</w:t>
      </w:r>
      <w:r w:rsidRPr="003322B2">
        <w:rPr>
          <w:rFonts w:ascii="Georgia" w:hAnsi="Georgia" w:eastAsia="Georgia" w:cs="Georgia"/>
          <w:sz w:val="22"/>
          <w:szCs w:val="22"/>
        </w:rPr>
        <w:t xml:space="preserve"> der RWE AG</w:t>
      </w:r>
      <w:r w:rsidR="004B4FB1">
        <w:rPr>
          <w:rFonts w:ascii="Georgia" w:hAnsi="Georgia" w:eastAsia="Georgia" w:cs="Georgia"/>
          <w:sz w:val="22"/>
          <w:szCs w:val="22"/>
        </w:rPr>
        <w:t>: Der Energie</w:t>
      </w:r>
      <w:r w:rsidR="00F802DE">
        <w:rPr>
          <w:rFonts w:ascii="Georgia" w:hAnsi="Georgia" w:eastAsia="Georgia" w:cs="Georgia"/>
          <w:sz w:val="22"/>
          <w:szCs w:val="22"/>
        </w:rPr>
        <w:t>versorgungs</w:t>
      </w:r>
      <w:r w:rsidR="004B4FB1">
        <w:rPr>
          <w:rFonts w:ascii="Georgia" w:hAnsi="Georgia" w:eastAsia="Georgia" w:cs="Georgia"/>
          <w:sz w:val="22"/>
          <w:szCs w:val="22"/>
        </w:rPr>
        <w:t xml:space="preserve">konzern </w:t>
      </w:r>
      <w:r w:rsidR="00AF43AB">
        <w:rPr>
          <w:rFonts w:ascii="Georgia" w:hAnsi="Georgia" w:eastAsia="Georgia" w:cs="Georgia"/>
          <w:sz w:val="22"/>
          <w:szCs w:val="22"/>
        </w:rPr>
        <w:t xml:space="preserve">spielte somit Erlöse in Höhe von </w:t>
      </w:r>
      <w:r w:rsidRPr="003322B2">
        <w:rPr>
          <w:rFonts w:ascii="Georgia" w:hAnsi="Georgia" w:eastAsia="Georgia" w:cs="Georgia"/>
          <w:sz w:val="22"/>
          <w:szCs w:val="22"/>
        </w:rPr>
        <w:t xml:space="preserve">rund 1,952 Milliarden Euro zur Finanzierung der Mehrheitsübernahme des </w:t>
      </w:r>
      <w:r w:rsidR="00AF43AB">
        <w:rPr>
          <w:rFonts w:ascii="Georgia" w:hAnsi="Georgia" w:eastAsia="Georgia" w:cs="Georgia"/>
          <w:sz w:val="22"/>
          <w:szCs w:val="22"/>
        </w:rPr>
        <w:t>Übertragungsn</w:t>
      </w:r>
      <w:r w:rsidRPr="003322B2">
        <w:rPr>
          <w:rFonts w:ascii="Georgia" w:hAnsi="Georgia" w:eastAsia="Georgia" w:cs="Georgia"/>
          <w:sz w:val="22"/>
          <w:szCs w:val="22"/>
        </w:rPr>
        <w:t xml:space="preserve">etzbetreibers Amprion </w:t>
      </w:r>
      <w:r w:rsidR="00AF43AB">
        <w:rPr>
          <w:rFonts w:ascii="Georgia" w:hAnsi="Georgia" w:eastAsia="Georgia" w:cs="Georgia"/>
          <w:sz w:val="22"/>
          <w:szCs w:val="22"/>
        </w:rPr>
        <w:t>ein</w:t>
      </w:r>
      <w:r w:rsidR="004B4FB1">
        <w:rPr>
          <w:rFonts w:ascii="Georgia" w:hAnsi="Georgia" w:eastAsia="Georgia" w:cs="Georgia"/>
          <w:sz w:val="22"/>
          <w:szCs w:val="22"/>
        </w:rPr>
        <w:t>.</w:t>
      </w:r>
    </w:p>
    <w:p w:rsidR="00F802DE" w:rsidP="00F802DE" w:rsidRDefault="00F802DE" w14:paraId="15B8EF7B" w14:textId="5959BDE6">
      <w:pPr>
        <w:spacing w:after="240" w:line="360" w:lineRule="auto"/>
        <w:ind w:left="708"/>
        <w:rPr>
          <w:rFonts w:ascii="Georgia" w:hAnsi="Georgia" w:eastAsia="Georgia" w:cs="Georgia"/>
          <w:sz w:val="22"/>
          <w:szCs w:val="22"/>
        </w:rPr>
      </w:pPr>
      <w:r w:rsidRPr="003322B2">
        <w:rPr>
          <w:rFonts w:ascii="Georgia" w:hAnsi="Georgia" w:eastAsia="Georgia" w:cs="Georgia"/>
          <w:sz w:val="22"/>
          <w:szCs w:val="22"/>
        </w:rPr>
        <w:t xml:space="preserve">Zusätzlich </w:t>
      </w:r>
      <w:r>
        <w:rPr>
          <w:rFonts w:ascii="Georgia" w:hAnsi="Georgia" w:eastAsia="Georgia" w:cs="Georgia"/>
          <w:sz w:val="22"/>
          <w:szCs w:val="22"/>
        </w:rPr>
        <w:t xml:space="preserve">gelang dem </w:t>
      </w:r>
      <w:r w:rsidR="00025D37">
        <w:rPr>
          <w:rFonts w:ascii="Georgia" w:hAnsi="Georgia" w:eastAsia="Georgia" w:cs="Georgia"/>
          <w:sz w:val="22"/>
          <w:szCs w:val="22"/>
        </w:rPr>
        <w:t>Raumfahrtunternehmen</w:t>
      </w:r>
      <w:r>
        <w:rPr>
          <w:rFonts w:ascii="Georgia" w:hAnsi="Georgia" w:eastAsia="Georgia" w:cs="Georgia"/>
          <w:sz w:val="22"/>
          <w:szCs w:val="22"/>
        </w:rPr>
        <w:t xml:space="preserve"> </w:t>
      </w:r>
      <w:r w:rsidRPr="003322B2">
        <w:rPr>
          <w:rFonts w:ascii="Georgia" w:hAnsi="Georgia" w:eastAsia="Georgia" w:cs="Georgia"/>
          <w:sz w:val="22"/>
          <w:szCs w:val="22"/>
        </w:rPr>
        <w:t xml:space="preserve">OHB </w:t>
      </w:r>
      <w:r>
        <w:rPr>
          <w:rFonts w:ascii="Georgia" w:hAnsi="Georgia" w:eastAsia="Georgia" w:cs="Georgia"/>
          <w:sz w:val="22"/>
          <w:szCs w:val="22"/>
        </w:rPr>
        <w:t>ein Re-IPO</w:t>
      </w:r>
      <w:r w:rsidRPr="003322B2">
        <w:rPr>
          <w:rFonts w:ascii="Georgia" w:hAnsi="Georgia" w:eastAsia="Georgia" w:cs="Georgia"/>
          <w:sz w:val="22"/>
          <w:szCs w:val="22"/>
        </w:rPr>
        <w:t>, d</w:t>
      </w:r>
      <w:r>
        <w:rPr>
          <w:rFonts w:ascii="Georgia" w:hAnsi="Georgia" w:eastAsia="Georgia" w:cs="Georgia"/>
          <w:sz w:val="22"/>
          <w:szCs w:val="22"/>
        </w:rPr>
        <w:t>as</w:t>
      </w:r>
      <w:r w:rsidRPr="003322B2">
        <w:rPr>
          <w:rFonts w:ascii="Georgia" w:hAnsi="Georgia" w:eastAsia="Georgia" w:cs="Georgia"/>
          <w:sz w:val="22"/>
          <w:szCs w:val="22"/>
        </w:rPr>
        <w:t xml:space="preserve"> aufgrund </w:t>
      </w:r>
      <w:r>
        <w:rPr>
          <w:rFonts w:ascii="Georgia" w:hAnsi="Georgia" w:eastAsia="Georgia" w:cs="Georgia"/>
          <w:sz w:val="22"/>
          <w:szCs w:val="22"/>
        </w:rPr>
        <w:t>der bereits</w:t>
      </w:r>
      <w:r w:rsidRPr="003322B2">
        <w:rPr>
          <w:rFonts w:ascii="Georgia" w:hAnsi="Georgia" w:eastAsia="Georgia" w:cs="Georgia"/>
          <w:sz w:val="22"/>
          <w:szCs w:val="22"/>
        </w:rPr>
        <w:t xml:space="preserve"> bestehenden </w:t>
      </w:r>
      <w:r>
        <w:rPr>
          <w:rFonts w:ascii="Georgia" w:hAnsi="Georgia" w:eastAsia="Georgia" w:cs="Georgia"/>
          <w:sz w:val="22"/>
          <w:szCs w:val="22"/>
        </w:rPr>
        <w:t>Börsenn</w:t>
      </w:r>
      <w:r w:rsidRPr="003322B2">
        <w:rPr>
          <w:rFonts w:ascii="Georgia" w:hAnsi="Georgia" w:eastAsia="Georgia" w:cs="Georgia"/>
          <w:sz w:val="22"/>
          <w:szCs w:val="22"/>
        </w:rPr>
        <w:t xml:space="preserve">otierung statistisch </w:t>
      </w:r>
      <w:r w:rsidR="00EA4EF3">
        <w:rPr>
          <w:rFonts w:ascii="Georgia" w:hAnsi="Georgia" w:eastAsia="Georgia" w:cs="Georgia"/>
          <w:sz w:val="22"/>
          <w:szCs w:val="22"/>
        </w:rPr>
        <w:t xml:space="preserve">ebenfalls </w:t>
      </w:r>
      <w:r w:rsidRPr="003322B2">
        <w:rPr>
          <w:rFonts w:ascii="Georgia" w:hAnsi="Georgia" w:eastAsia="Georgia" w:cs="Georgia"/>
          <w:sz w:val="22"/>
          <w:szCs w:val="22"/>
        </w:rPr>
        <w:t xml:space="preserve">als Kapitalerhöhung geführt wird. </w:t>
      </w:r>
      <w:r w:rsidR="008A4447">
        <w:rPr>
          <w:rFonts w:ascii="Georgia" w:hAnsi="Georgia" w:eastAsia="Georgia" w:cs="Georgia"/>
          <w:sz w:val="22"/>
          <w:szCs w:val="22"/>
        </w:rPr>
        <w:t xml:space="preserve">Zusätzlich zu einer Platzierung durch die Altaktionäre </w:t>
      </w:r>
      <w:proofErr w:type="spellStart"/>
      <w:r w:rsidR="008A4447">
        <w:rPr>
          <w:rFonts w:ascii="Georgia" w:hAnsi="Georgia" w:eastAsia="Georgia" w:cs="Georgia"/>
          <w:sz w:val="22"/>
          <w:szCs w:val="22"/>
        </w:rPr>
        <w:t>i.H.v</w:t>
      </w:r>
      <w:proofErr w:type="spellEnd"/>
      <w:r w:rsidR="00544C76">
        <w:rPr>
          <w:rFonts w:ascii="Georgia" w:hAnsi="Georgia" w:eastAsia="Georgia" w:cs="Georgia"/>
          <w:sz w:val="22"/>
          <w:szCs w:val="22"/>
        </w:rPr>
        <w:t>.</w:t>
      </w:r>
      <w:r w:rsidR="008A4447">
        <w:rPr>
          <w:rFonts w:ascii="Georgia" w:hAnsi="Georgia" w:eastAsia="Georgia" w:cs="Georgia"/>
          <w:sz w:val="22"/>
          <w:szCs w:val="22"/>
        </w:rPr>
        <w:t xml:space="preserve"> </w:t>
      </w:r>
      <w:r w:rsidR="002F191A">
        <w:rPr>
          <w:rFonts w:ascii="Georgia" w:hAnsi="Georgia" w:eastAsia="Georgia" w:cs="Georgia"/>
          <w:sz w:val="22"/>
          <w:szCs w:val="22"/>
        </w:rPr>
        <w:t xml:space="preserve">bis zu </w:t>
      </w:r>
      <w:r w:rsidR="001950AF">
        <w:rPr>
          <w:rFonts w:ascii="Georgia" w:hAnsi="Georgia" w:eastAsia="Georgia" w:cs="Georgia"/>
          <w:sz w:val="22"/>
          <w:szCs w:val="22"/>
        </w:rPr>
        <w:t>368</w:t>
      </w:r>
      <w:r w:rsidR="00446DE7">
        <w:rPr>
          <w:rFonts w:ascii="Georgia" w:hAnsi="Georgia" w:eastAsia="Georgia" w:cs="Georgia"/>
          <w:sz w:val="22"/>
          <w:szCs w:val="22"/>
        </w:rPr>
        <w:t>,</w:t>
      </w:r>
      <w:r w:rsidR="001950AF">
        <w:rPr>
          <w:rFonts w:ascii="Georgia" w:hAnsi="Georgia" w:eastAsia="Georgia" w:cs="Georgia"/>
          <w:sz w:val="22"/>
          <w:szCs w:val="22"/>
        </w:rPr>
        <w:t>4</w:t>
      </w:r>
      <w:r w:rsidR="00446DE7">
        <w:rPr>
          <w:rFonts w:ascii="Georgia" w:hAnsi="Georgia" w:eastAsia="Georgia" w:cs="Georgia"/>
          <w:sz w:val="22"/>
          <w:szCs w:val="22"/>
        </w:rPr>
        <w:t xml:space="preserve"> Millionen Euro</w:t>
      </w:r>
      <w:r w:rsidR="00E5530A">
        <w:rPr>
          <w:rFonts w:ascii="Georgia" w:hAnsi="Georgia" w:eastAsia="Georgia" w:cs="Georgia"/>
          <w:sz w:val="22"/>
          <w:szCs w:val="22"/>
        </w:rPr>
        <w:t xml:space="preserve"> </w:t>
      </w:r>
      <w:r w:rsidR="000D3E2F">
        <w:rPr>
          <w:rFonts w:ascii="Georgia" w:hAnsi="Georgia" w:eastAsia="Georgia" w:cs="Georgia"/>
          <w:sz w:val="22"/>
          <w:szCs w:val="22"/>
        </w:rPr>
        <w:t xml:space="preserve">besorgte sich </w:t>
      </w:r>
      <w:r w:rsidR="000C736E">
        <w:rPr>
          <w:rFonts w:ascii="Georgia" w:hAnsi="Georgia" w:eastAsia="Georgia" w:cs="Georgia"/>
          <w:sz w:val="22"/>
          <w:szCs w:val="22"/>
        </w:rPr>
        <w:t xml:space="preserve">das Unternehmen </w:t>
      </w:r>
      <w:r w:rsidR="000D3E2F">
        <w:rPr>
          <w:rFonts w:ascii="Georgia" w:hAnsi="Georgia" w:eastAsia="Georgia" w:cs="Georgia"/>
          <w:sz w:val="22"/>
          <w:szCs w:val="22"/>
        </w:rPr>
        <w:t xml:space="preserve">via </w:t>
      </w:r>
      <w:r w:rsidRPr="003322B2" w:rsidR="003322B2">
        <w:rPr>
          <w:rFonts w:ascii="Georgia" w:hAnsi="Georgia" w:eastAsia="Georgia" w:cs="Georgia"/>
          <w:sz w:val="22"/>
          <w:szCs w:val="22"/>
        </w:rPr>
        <w:t>Kapitalerhöhung 481,6 Millionen Euro</w:t>
      </w:r>
      <w:r w:rsidR="000D3E2F">
        <w:rPr>
          <w:rFonts w:ascii="Georgia" w:hAnsi="Georgia" w:eastAsia="Georgia" w:cs="Georgia"/>
          <w:sz w:val="22"/>
          <w:szCs w:val="22"/>
        </w:rPr>
        <w:t xml:space="preserve">, um </w:t>
      </w:r>
      <w:r w:rsidRPr="003322B2" w:rsidR="003322B2">
        <w:rPr>
          <w:rFonts w:ascii="Georgia" w:hAnsi="Georgia" w:eastAsia="Georgia" w:cs="Georgia"/>
          <w:sz w:val="22"/>
          <w:szCs w:val="22"/>
        </w:rPr>
        <w:t>M&amp;A</w:t>
      </w:r>
      <w:r w:rsidR="003322B2">
        <w:noBreakHyphen/>
      </w:r>
      <w:r w:rsidRPr="003322B2" w:rsidR="003322B2">
        <w:rPr>
          <w:rFonts w:ascii="Georgia" w:hAnsi="Georgia" w:eastAsia="Georgia" w:cs="Georgia"/>
          <w:sz w:val="22"/>
          <w:szCs w:val="22"/>
        </w:rPr>
        <w:t xml:space="preserve">Aktivitäten, </w:t>
      </w:r>
      <w:r w:rsidR="000D3E2F">
        <w:rPr>
          <w:rFonts w:ascii="Georgia" w:hAnsi="Georgia" w:eastAsia="Georgia" w:cs="Georgia"/>
          <w:sz w:val="22"/>
          <w:szCs w:val="22"/>
        </w:rPr>
        <w:t>einen</w:t>
      </w:r>
      <w:r w:rsidR="00EA4EF3">
        <w:rPr>
          <w:rFonts w:ascii="Georgia" w:hAnsi="Georgia" w:eastAsia="Georgia" w:cs="Georgia"/>
          <w:sz w:val="22"/>
          <w:szCs w:val="22"/>
        </w:rPr>
        <w:t xml:space="preserve"> </w:t>
      </w:r>
      <w:r w:rsidRPr="003322B2" w:rsidR="003322B2">
        <w:rPr>
          <w:rFonts w:ascii="Georgia" w:hAnsi="Georgia" w:eastAsia="Georgia" w:cs="Georgia"/>
          <w:sz w:val="22"/>
          <w:szCs w:val="22"/>
        </w:rPr>
        <w:t>Produktionsausbau und</w:t>
      </w:r>
      <w:r w:rsidR="00EA4EF3">
        <w:rPr>
          <w:rFonts w:ascii="Georgia" w:hAnsi="Georgia" w:eastAsia="Georgia" w:cs="Georgia"/>
          <w:sz w:val="22"/>
          <w:szCs w:val="22"/>
        </w:rPr>
        <w:t xml:space="preserve"> </w:t>
      </w:r>
      <w:r w:rsidRPr="003322B2" w:rsidR="003322B2">
        <w:rPr>
          <w:rFonts w:ascii="Georgia" w:hAnsi="Georgia" w:eastAsia="Georgia" w:cs="Georgia"/>
          <w:sz w:val="22"/>
          <w:szCs w:val="22"/>
        </w:rPr>
        <w:t>Zukunftsprogramme</w:t>
      </w:r>
      <w:r w:rsidR="000D3E2F">
        <w:rPr>
          <w:rFonts w:ascii="Georgia" w:hAnsi="Georgia" w:eastAsia="Georgia" w:cs="Georgia"/>
          <w:sz w:val="22"/>
          <w:szCs w:val="22"/>
        </w:rPr>
        <w:t xml:space="preserve"> zu finanzieren</w:t>
      </w:r>
      <w:r w:rsidRPr="003322B2" w:rsidR="003322B2">
        <w:rPr>
          <w:rFonts w:ascii="Georgia" w:hAnsi="Georgia" w:eastAsia="Georgia" w:cs="Georgia"/>
          <w:sz w:val="22"/>
          <w:szCs w:val="22"/>
        </w:rPr>
        <w:t xml:space="preserve">. </w:t>
      </w:r>
    </w:p>
    <w:p w:rsidR="003322B2" w:rsidP="00F802DE" w:rsidRDefault="00F802DE" w14:paraId="077554ED" w14:textId="69580D1C">
      <w:pPr>
        <w:spacing w:after="240" w:line="360" w:lineRule="auto"/>
        <w:ind w:left="708"/>
        <w:rPr>
          <w:rFonts w:ascii="Georgia" w:hAnsi="Georgia" w:eastAsia="Georgia" w:cs="Georgia"/>
          <w:sz w:val="22"/>
          <w:szCs w:val="22"/>
        </w:rPr>
      </w:pPr>
      <w:r>
        <w:rPr>
          <w:rFonts w:ascii="Georgia" w:hAnsi="Georgia" w:eastAsia="Georgia" w:cs="Georgia"/>
          <w:sz w:val="22"/>
          <w:szCs w:val="22"/>
        </w:rPr>
        <w:t xml:space="preserve">Insgesamt </w:t>
      </w:r>
      <w:r w:rsidR="00692615">
        <w:rPr>
          <w:rFonts w:ascii="Georgia" w:hAnsi="Georgia" w:eastAsia="Georgia" w:cs="Georgia"/>
          <w:sz w:val="22"/>
          <w:szCs w:val="22"/>
        </w:rPr>
        <w:t xml:space="preserve">haben bereits </w:t>
      </w:r>
      <w:r w:rsidRPr="003322B2" w:rsidR="003322B2">
        <w:rPr>
          <w:rFonts w:ascii="Georgia" w:hAnsi="Georgia" w:eastAsia="Georgia" w:cs="Georgia"/>
          <w:sz w:val="22"/>
          <w:szCs w:val="22"/>
        </w:rPr>
        <w:t xml:space="preserve">acht Unternehmen </w:t>
      </w:r>
      <w:r>
        <w:rPr>
          <w:rFonts w:ascii="Georgia" w:hAnsi="Georgia" w:eastAsia="Georgia" w:cs="Georgia"/>
          <w:sz w:val="22"/>
          <w:szCs w:val="22"/>
        </w:rPr>
        <w:t xml:space="preserve">(Gesamtjahr 2025: </w:t>
      </w:r>
      <w:r w:rsidR="008B080D">
        <w:rPr>
          <w:rFonts w:ascii="Georgia" w:hAnsi="Georgia" w:eastAsia="Georgia" w:cs="Georgia"/>
          <w:sz w:val="22"/>
          <w:szCs w:val="22"/>
        </w:rPr>
        <w:t>20</w:t>
      </w:r>
      <w:r>
        <w:rPr>
          <w:rFonts w:ascii="Georgia" w:hAnsi="Georgia" w:eastAsia="Georgia" w:cs="Georgia"/>
          <w:sz w:val="22"/>
          <w:szCs w:val="22"/>
        </w:rPr>
        <w:t xml:space="preserve">) </w:t>
      </w:r>
      <w:r w:rsidRPr="003322B2" w:rsidR="003322B2">
        <w:rPr>
          <w:rFonts w:ascii="Georgia" w:hAnsi="Georgia" w:eastAsia="Georgia" w:cs="Georgia"/>
          <w:sz w:val="22"/>
          <w:szCs w:val="22"/>
        </w:rPr>
        <w:t xml:space="preserve">im laufenden Jahr Kapitalerhöhungen </w:t>
      </w:r>
      <w:r w:rsidR="00EA4EF3">
        <w:rPr>
          <w:rFonts w:ascii="Georgia" w:hAnsi="Georgia" w:eastAsia="Georgia" w:cs="Georgia"/>
          <w:sz w:val="22"/>
          <w:szCs w:val="22"/>
        </w:rPr>
        <w:t xml:space="preserve">an der Börse Frankfurt </w:t>
      </w:r>
      <w:r w:rsidRPr="003322B2" w:rsidR="003322B2">
        <w:rPr>
          <w:rFonts w:ascii="Georgia" w:hAnsi="Georgia" w:eastAsia="Georgia" w:cs="Georgia"/>
          <w:sz w:val="22"/>
          <w:szCs w:val="22"/>
        </w:rPr>
        <w:t>durchgeführt</w:t>
      </w:r>
      <w:r w:rsidR="00DF243F">
        <w:rPr>
          <w:rFonts w:ascii="Georgia" w:hAnsi="Georgia" w:eastAsia="Georgia" w:cs="Georgia"/>
          <w:sz w:val="22"/>
          <w:szCs w:val="22"/>
        </w:rPr>
        <w:t>.</w:t>
      </w:r>
      <w:r w:rsidR="00025D37">
        <w:rPr>
          <w:rFonts w:ascii="Georgia" w:hAnsi="Georgia" w:eastAsia="Georgia" w:cs="Georgia"/>
          <w:sz w:val="22"/>
          <w:szCs w:val="22"/>
        </w:rPr>
        <w:t xml:space="preserve"> E</w:t>
      </w:r>
      <w:r w:rsidRPr="003322B2" w:rsidR="003322B2">
        <w:rPr>
          <w:rFonts w:ascii="Georgia" w:hAnsi="Georgia" w:eastAsia="Georgia" w:cs="Georgia"/>
          <w:sz w:val="22"/>
          <w:szCs w:val="22"/>
        </w:rPr>
        <w:t>in deutlicher Aufwärtstrend</w:t>
      </w:r>
      <w:r w:rsidR="00025D37">
        <w:rPr>
          <w:rFonts w:ascii="Georgia" w:hAnsi="Georgia" w:eastAsia="Georgia" w:cs="Georgia"/>
          <w:sz w:val="22"/>
          <w:szCs w:val="22"/>
        </w:rPr>
        <w:t xml:space="preserve"> zeigt sich</w:t>
      </w:r>
      <w:r>
        <w:rPr>
          <w:rFonts w:ascii="Georgia" w:hAnsi="Georgia" w:eastAsia="Georgia" w:cs="Georgia"/>
          <w:sz w:val="22"/>
          <w:szCs w:val="22"/>
        </w:rPr>
        <w:t xml:space="preserve"> insbesondere mit Blick auf die Erlöse: Das Volumen aus Kapitalerhöhungen liegt bis dato bei 2,952 Milliarden Euro; im Gesamtjahr 2025 waren es 3,</w:t>
      </w:r>
      <w:r w:rsidR="00AF43AB">
        <w:rPr>
          <w:rFonts w:ascii="Georgia" w:hAnsi="Georgia" w:eastAsia="Georgia" w:cs="Georgia"/>
          <w:sz w:val="22"/>
          <w:szCs w:val="22"/>
        </w:rPr>
        <w:t>820</w:t>
      </w:r>
      <w:r>
        <w:rPr>
          <w:rFonts w:ascii="Georgia" w:hAnsi="Georgia" w:eastAsia="Georgia" w:cs="Georgia"/>
          <w:sz w:val="22"/>
          <w:szCs w:val="22"/>
        </w:rPr>
        <w:t xml:space="preserve"> Milliarden Euro. </w:t>
      </w:r>
    </w:p>
    <w:p w:rsidRPr="003322B2" w:rsidR="00414F41" w:rsidP="00F802DE" w:rsidRDefault="00414F41" w14:paraId="10248CF4" w14:textId="77777777">
      <w:pPr>
        <w:spacing w:after="240" w:line="360" w:lineRule="auto"/>
        <w:ind w:left="708"/>
        <w:rPr>
          <w:rFonts w:ascii="Georgia" w:hAnsi="Georgia" w:eastAsia="Georgia" w:cs="Georgia"/>
          <w:sz w:val="22"/>
          <w:szCs w:val="22"/>
        </w:rPr>
      </w:pPr>
    </w:p>
    <w:p w:rsidRPr="003322B2" w:rsidR="003322B2" w:rsidP="003322B2" w:rsidRDefault="003322B2" w14:paraId="331E962C" w14:textId="09B9AA40">
      <w:pPr>
        <w:spacing w:before="100" w:beforeAutospacing="1" w:after="240" w:line="360" w:lineRule="auto"/>
        <w:ind w:left="700"/>
        <w:outlineLvl w:val="1"/>
        <w:rPr>
          <w:rFonts w:ascii="Georgia" w:hAnsi="Georgia" w:eastAsia="Georgia" w:cs="Georgia"/>
          <w:b/>
          <w:bCs/>
          <w:sz w:val="22"/>
          <w:szCs w:val="22"/>
        </w:rPr>
      </w:pPr>
      <w:r w:rsidRPr="003322B2">
        <w:rPr>
          <w:rFonts w:ascii="Georgia" w:hAnsi="Georgia" w:eastAsia="Georgia" w:cs="Georgia"/>
          <w:b/>
          <w:bCs/>
          <w:sz w:val="22"/>
          <w:szCs w:val="22"/>
        </w:rPr>
        <w:t>Fremdkapit</w:t>
      </w:r>
      <w:r w:rsidR="00692615">
        <w:rPr>
          <w:rFonts w:ascii="Georgia" w:hAnsi="Georgia" w:eastAsia="Georgia" w:cs="Georgia"/>
          <w:b/>
          <w:bCs/>
          <w:sz w:val="22"/>
          <w:szCs w:val="22"/>
        </w:rPr>
        <w:t>alemissionen</w:t>
      </w:r>
      <w:r w:rsidRPr="003322B2">
        <w:rPr>
          <w:rFonts w:ascii="Georgia" w:hAnsi="Georgia" w:eastAsia="Georgia" w:cs="Georgia"/>
          <w:b/>
          <w:bCs/>
          <w:sz w:val="22"/>
          <w:szCs w:val="22"/>
        </w:rPr>
        <w:t>: High</w:t>
      </w:r>
      <w:r w:rsidRPr="003322B2">
        <w:rPr>
          <w:rFonts w:ascii="Georgia" w:hAnsi="Georgia" w:eastAsia="Georgia" w:cs="Georgia"/>
          <w:b/>
          <w:bCs/>
          <w:sz w:val="22"/>
          <w:szCs w:val="22"/>
        </w:rPr>
        <w:noBreakHyphen/>
      </w:r>
      <w:proofErr w:type="spellStart"/>
      <w:r w:rsidRPr="003322B2">
        <w:rPr>
          <w:rFonts w:ascii="Georgia" w:hAnsi="Georgia" w:eastAsia="Georgia" w:cs="Georgia"/>
          <w:b/>
          <w:bCs/>
          <w:sz w:val="22"/>
          <w:szCs w:val="22"/>
        </w:rPr>
        <w:t>Yield</w:t>
      </w:r>
      <w:proofErr w:type="spellEnd"/>
      <w:r w:rsidRPr="003322B2">
        <w:rPr>
          <w:rFonts w:ascii="Georgia" w:hAnsi="Georgia" w:eastAsia="Georgia" w:cs="Georgia"/>
          <w:b/>
          <w:bCs/>
          <w:sz w:val="22"/>
          <w:szCs w:val="22"/>
        </w:rPr>
        <w:t xml:space="preserve"> belebt sich, Investment</w:t>
      </w:r>
      <w:r w:rsidRPr="003322B2">
        <w:rPr>
          <w:rFonts w:ascii="Georgia" w:hAnsi="Georgia" w:eastAsia="Georgia" w:cs="Georgia"/>
          <w:b/>
          <w:bCs/>
          <w:sz w:val="22"/>
          <w:szCs w:val="22"/>
        </w:rPr>
        <w:noBreakHyphen/>
      </w:r>
      <w:r w:rsidRPr="003322B2">
        <w:rPr>
          <w:rFonts w:ascii="Georgia" w:hAnsi="Georgia" w:eastAsia="Georgia" w:cs="Georgia"/>
          <w:b/>
          <w:bCs/>
          <w:sz w:val="22"/>
          <w:szCs w:val="22"/>
        </w:rPr>
        <w:t>Grade stabil</w:t>
      </w:r>
    </w:p>
    <w:p w:rsidR="004B4FB1" w:rsidP="004B4FB1" w:rsidRDefault="000D3E2F" w14:paraId="671905E0" w14:textId="71FBCDED">
      <w:pPr>
        <w:spacing w:before="100" w:beforeAutospacing="1" w:after="240" w:line="360" w:lineRule="auto"/>
        <w:ind w:left="700"/>
        <w:rPr>
          <w:rFonts w:ascii="Georgia" w:hAnsi="Georgia" w:eastAsia="Georgia" w:cs="Georgia"/>
          <w:sz w:val="22"/>
          <w:szCs w:val="22"/>
        </w:rPr>
      </w:pPr>
      <w:r>
        <w:rPr>
          <w:rFonts w:ascii="Georgia" w:hAnsi="Georgia" w:eastAsia="Georgia" w:cs="Georgia"/>
          <w:sz w:val="22"/>
          <w:szCs w:val="22"/>
        </w:rPr>
        <w:t xml:space="preserve">Für das </w:t>
      </w:r>
      <w:r w:rsidRPr="003322B2" w:rsidR="003322B2">
        <w:rPr>
          <w:rFonts w:ascii="Georgia" w:hAnsi="Georgia" w:eastAsia="Georgia" w:cs="Georgia"/>
          <w:sz w:val="22"/>
          <w:szCs w:val="22"/>
        </w:rPr>
        <w:t xml:space="preserve">Fremdkapitalsegment </w:t>
      </w:r>
      <w:r>
        <w:rPr>
          <w:rFonts w:ascii="Georgia" w:hAnsi="Georgia" w:eastAsia="Georgia" w:cs="Georgia"/>
          <w:sz w:val="22"/>
          <w:szCs w:val="22"/>
        </w:rPr>
        <w:t>zeichnet die PwC-Analyse</w:t>
      </w:r>
      <w:r w:rsidRPr="003322B2" w:rsidR="003322B2">
        <w:rPr>
          <w:rFonts w:ascii="Georgia" w:hAnsi="Georgia" w:eastAsia="Georgia" w:cs="Georgia"/>
          <w:sz w:val="22"/>
          <w:szCs w:val="22"/>
        </w:rPr>
        <w:t xml:space="preserve"> ein differenziertes Bild: Das High</w:t>
      </w:r>
      <w:r w:rsidRPr="003322B2" w:rsidR="003322B2">
        <w:rPr>
          <w:rFonts w:ascii="Georgia" w:hAnsi="Georgia" w:eastAsia="Georgia" w:cs="Georgia"/>
          <w:sz w:val="22"/>
          <w:szCs w:val="22"/>
        </w:rPr>
        <w:noBreakHyphen/>
      </w:r>
      <w:proofErr w:type="spellStart"/>
      <w:r w:rsidRPr="003322B2" w:rsidR="003322B2">
        <w:rPr>
          <w:rFonts w:ascii="Georgia" w:hAnsi="Georgia" w:eastAsia="Georgia" w:cs="Georgia"/>
          <w:sz w:val="22"/>
          <w:szCs w:val="22"/>
        </w:rPr>
        <w:t>Yield</w:t>
      </w:r>
      <w:proofErr w:type="spellEnd"/>
      <w:r w:rsidRPr="003322B2" w:rsidR="003322B2">
        <w:rPr>
          <w:rFonts w:ascii="Georgia" w:hAnsi="Georgia" w:eastAsia="Georgia" w:cs="Georgia"/>
          <w:sz w:val="22"/>
          <w:szCs w:val="22"/>
        </w:rPr>
        <w:noBreakHyphen/>
      </w:r>
      <w:r w:rsidRPr="003322B2" w:rsidR="003322B2">
        <w:rPr>
          <w:rFonts w:ascii="Georgia" w:hAnsi="Georgia" w:eastAsia="Georgia" w:cs="Georgia"/>
          <w:sz w:val="22"/>
          <w:szCs w:val="22"/>
        </w:rPr>
        <w:t xml:space="preserve">Volumen stieg im zweiten Quartal auf 8,5 Milliarden Euro und lag damit </w:t>
      </w:r>
      <w:r w:rsidR="008B080D">
        <w:rPr>
          <w:rFonts w:ascii="Georgia" w:hAnsi="Georgia" w:eastAsia="Georgia" w:cs="Georgia"/>
          <w:sz w:val="22"/>
          <w:szCs w:val="22"/>
        </w:rPr>
        <w:t xml:space="preserve">rund </w:t>
      </w:r>
      <w:r w:rsidRPr="003322B2" w:rsidR="003322B2">
        <w:rPr>
          <w:rFonts w:ascii="Georgia" w:hAnsi="Georgia" w:eastAsia="Georgia" w:cs="Georgia"/>
          <w:sz w:val="22"/>
          <w:szCs w:val="22"/>
        </w:rPr>
        <w:t>85 Prozent über dem Vorquartal sowie</w:t>
      </w:r>
      <w:r w:rsidR="008B080D">
        <w:rPr>
          <w:rFonts w:ascii="Georgia" w:hAnsi="Georgia" w:eastAsia="Georgia" w:cs="Georgia"/>
          <w:sz w:val="22"/>
          <w:szCs w:val="22"/>
        </w:rPr>
        <w:t xml:space="preserve"> circa </w:t>
      </w:r>
      <w:r w:rsidR="00534F39">
        <w:rPr>
          <w:rFonts w:ascii="Georgia" w:hAnsi="Georgia" w:eastAsia="Georgia" w:cs="Georgia"/>
          <w:sz w:val="22"/>
          <w:szCs w:val="22"/>
        </w:rPr>
        <w:t>7</w:t>
      </w:r>
      <w:r w:rsidR="008B080D">
        <w:rPr>
          <w:rFonts w:ascii="Georgia" w:hAnsi="Georgia" w:eastAsia="Georgia" w:cs="Georgia"/>
          <w:sz w:val="22"/>
          <w:szCs w:val="22"/>
        </w:rPr>
        <w:t xml:space="preserve"> </w:t>
      </w:r>
      <w:r w:rsidRPr="003322B2" w:rsidR="003322B2">
        <w:rPr>
          <w:rFonts w:ascii="Georgia" w:hAnsi="Georgia" w:eastAsia="Georgia" w:cs="Georgia"/>
          <w:sz w:val="22"/>
          <w:szCs w:val="22"/>
        </w:rPr>
        <w:t>Prozent über dem Vorjahresquartal</w:t>
      </w:r>
      <w:r w:rsidR="00EA4EF3">
        <w:rPr>
          <w:rFonts w:ascii="Georgia" w:hAnsi="Georgia" w:eastAsia="Georgia" w:cs="Georgia"/>
          <w:sz w:val="22"/>
          <w:szCs w:val="22"/>
        </w:rPr>
        <w:t xml:space="preserve">. Die </w:t>
      </w:r>
      <w:proofErr w:type="spellStart"/>
      <w:r w:rsidR="00EA4EF3">
        <w:rPr>
          <w:rFonts w:ascii="Georgia" w:hAnsi="Georgia" w:eastAsia="Georgia" w:cs="Georgia"/>
          <w:sz w:val="22"/>
          <w:szCs w:val="22"/>
        </w:rPr>
        <w:t>PwC-</w:t>
      </w:r>
      <w:proofErr w:type="gramStart"/>
      <w:r w:rsidR="00EA4EF3">
        <w:rPr>
          <w:rFonts w:ascii="Georgia" w:hAnsi="Georgia" w:eastAsia="Georgia" w:cs="Georgia"/>
          <w:sz w:val="22"/>
          <w:szCs w:val="22"/>
        </w:rPr>
        <w:t>Expert:innen</w:t>
      </w:r>
      <w:proofErr w:type="spellEnd"/>
      <w:proofErr w:type="gramEnd"/>
      <w:r w:rsidR="00EA4EF3">
        <w:rPr>
          <w:rFonts w:ascii="Georgia" w:hAnsi="Georgia" w:eastAsia="Georgia" w:cs="Georgia"/>
          <w:sz w:val="22"/>
          <w:szCs w:val="22"/>
        </w:rPr>
        <w:t xml:space="preserve"> sehen darin </w:t>
      </w:r>
      <w:r w:rsidR="00F802DE">
        <w:rPr>
          <w:rFonts w:ascii="Georgia" w:hAnsi="Georgia" w:eastAsia="Georgia" w:cs="Georgia"/>
          <w:sz w:val="22"/>
          <w:szCs w:val="22"/>
        </w:rPr>
        <w:t>ein klare</w:t>
      </w:r>
      <w:r w:rsidR="00EA4EF3">
        <w:rPr>
          <w:rFonts w:ascii="Georgia" w:hAnsi="Georgia" w:eastAsia="Georgia" w:cs="Georgia"/>
          <w:sz w:val="22"/>
          <w:szCs w:val="22"/>
        </w:rPr>
        <w:t xml:space="preserve">s Indiz für </w:t>
      </w:r>
      <w:r w:rsidR="00F802DE">
        <w:rPr>
          <w:rFonts w:ascii="Georgia" w:hAnsi="Georgia" w:eastAsia="Georgia" w:cs="Georgia"/>
          <w:sz w:val="22"/>
          <w:szCs w:val="22"/>
        </w:rPr>
        <w:t xml:space="preserve">eine </w:t>
      </w:r>
      <w:r w:rsidR="00103568">
        <w:rPr>
          <w:rFonts w:ascii="Georgia" w:hAnsi="Georgia" w:eastAsia="Georgia" w:cs="Georgia"/>
          <w:sz w:val="22"/>
          <w:szCs w:val="22"/>
        </w:rPr>
        <w:t xml:space="preserve">selektive </w:t>
      </w:r>
      <w:r w:rsidR="00F802DE">
        <w:rPr>
          <w:rFonts w:ascii="Georgia" w:hAnsi="Georgia" w:eastAsia="Georgia" w:cs="Georgia"/>
          <w:sz w:val="22"/>
          <w:szCs w:val="22"/>
        </w:rPr>
        <w:t xml:space="preserve">Wiederbelebung in diesem Segment. </w:t>
      </w:r>
    </w:p>
    <w:p w:rsidR="00692615" w:rsidP="004B4FB1" w:rsidRDefault="004B64E6" w14:paraId="265809EE" w14:textId="1566B11F">
      <w:pPr>
        <w:spacing w:before="100" w:beforeAutospacing="1" w:after="240" w:line="360" w:lineRule="auto"/>
        <w:ind w:left="700"/>
        <w:rPr>
          <w:rFonts w:ascii="Georgia" w:hAnsi="Georgia" w:eastAsia="Georgia" w:cs="Georgia"/>
          <w:sz w:val="22"/>
          <w:szCs w:val="22"/>
        </w:rPr>
      </w:pPr>
      <w:r>
        <w:rPr>
          <w:rFonts w:ascii="Georgia" w:hAnsi="Georgia" w:eastAsia="Georgia" w:cs="Georgia"/>
          <w:sz w:val="22"/>
          <w:szCs w:val="22"/>
        </w:rPr>
        <w:t xml:space="preserve">Im </w:t>
      </w:r>
      <w:r w:rsidRPr="003322B2" w:rsidR="003322B2">
        <w:rPr>
          <w:rFonts w:ascii="Georgia" w:hAnsi="Georgia" w:eastAsia="Georgia" w:cs="Georgia"/>
          <w:sz w:val="22"/>
          <w:szCs w:val="22"/>
        </w:rPr>
        <w:t>Investment</w:t>
      </w:r>
      <w:r w:rsidRPr="003322B2" w:rsidR="003322B2">
        <w:rPr>
          <w:rFonts w:ascii="Georgia" w:hAnsi="Georgia" w:eastAsia="Georgia" w:cs="Georgia"/>
          <w:sz w:val="22"/>
          <w:szCs w:val="22"/>
        </w:rPr>
        <w:noBreakHyphen/>
      </w:r>
      <w:r w:rsidRPr="003322B2" w:rsidR="003322B2">
        <w:rPr>
          <w:rFonts w:ascii="Georgia" w:hAnsi="Georgia" w:eastAsia="Georgia" w:cs="Georgia"/>
          <w:sz w:val="22"/>
          <w:szCs w:val="22"/>
        </w:rPr>
        <w:t>Grade</w:t>
      </w:r>
      <w:r w:rsidRPr="003322B2" w:rsidR="003322B2">
        <w:rPr>
          <w:rFonts w:ascii="Georgia" w:hAnsi="Georgia" w:eastAsia="Georgia" w:cs="Georgia"/>
          <w:sz w:val="22"/>
          <w:szCs w:val="22"/>
        </w:rPr>
        <w:noBreakHyphen/>
      </w:r>
      <w:r w:rsidRPr="003322B2" w:rsidR="003322B2">
        <w:rPr>
          <w:rFonts w:ascii="Georgia" w:hAnsi="Georgia" w:eastAsia="Georgia" w:cs="Georgia"/>
          <w:sz w:val="22"/>
          <w:szCs w:val="22"/>
        </w:rPr>
        <w:t xml:space="preserve">Segment </w:t>
      </w:r>
      <w:r>
        <w:rPr>
          <w:rFonts w:ascii="Georgia" w:hAnsi="Georgia" w:eastAsia="Georgia" w:cs="Georgia"/>
          <w:sz w:val="22"/>
          <w:szCs w:val="22"/>
        </w:rPr>
        <w:t xml:space="preserve">zeigt sich im Quartalsvergleich eine weitgehend stabile Entwicklung: Das </w:t>
      </w:r>
      <w:r w:rsidRPr="003322B2" w:rsidR="003322B2">
        <w:rPr>
          <w:rFonts w:ascii="Georgia" w:hAnsi="Georgia" w:eastAsia="Georgia" w:cs="Georgia"/>
          <w:sz w:val="22"/>
          <w:szCs w:val="22"/>
        </w:rPr>
        <w:t xml:space="preserve">Volumen </w:t>
      </w:r>
      <w:r>
        <w:rPr>
          <w:rFonts w:ascii="Georgia" w:hAnsi="Georgia" w:eastAsia="Georgia" w:cs="Georgia"/>
          <w:sz w:val="22"/>
          <w:szCs w:val="22"/>
        </w:rPr>
        <w:t xml:space="preserve">stieg auf </w:t>
      </w:r>
      <w:r w:rsidRPr="003322B2" w:rsidR="003322B2">
        <w:rPr>
          <w:rFonts w:ascii="Georgia" w:hAnsi="Georgia" w:eastAsia="Georgia" w:cs="Georgia"/>
          <w:sz w:val="22"/>
          <w:szCs w:val="22"/>
        </w:rPr>
        <w:t xml:space="preserve">26,5 Milliarden Euro – ein Plus von </w:t>
      </w:r>
      <w:r w:rsidR="008B080D">
        <w:rPr>
          <w:rFonts w:ascii="Georgia" w:hAnsi="Georgia" w:eastAsia="Georgia" w:cs="Georgia"/>
          <w:sz w:val="22"/>
          <w:szCs w:val="22"/>
        </w:rPr>
        <w:t xml:space="preserve">3 </w:t>
      </w:r>
      <w:r w:rsidRPr="003322B2" w:rsidR="003322B2">
        <w:rPr>
          <w:rFonts w:ascii="Georgia" w:hAnsi="Georgia" w:eastAsia="Georgia" w:cs="Georgia"/>
          <w:sz w:val="22"/>
          <w:szCs w:val="22"/>
        </w:rPr>
        <w:t xml:space="preserve">Prozent gegenüber </w:t>
      </w:r>
      <w:r w:rsidR="00EA4EF3">
        <w:rPr>
          <w:rFonts w:ascii="Georgia" w:hAnsi="Georgia" w:eastAsia="Georgia" w:cs="Georgia"/>
          <w:sz w:val="22"/>
          <w:szCs w:val="22"/>
        </w:rPr>
        <w:t>dem ersten Quartal</w:t>
      </w:r>
      <w:r w:rsidRPr="003322B2" w:rsidR="003322B2">
        <w:rPr>
          <w:rFonts w:ascii="Georgia" w:hAnsi="Georgia" w:eastAsia="Georgia" w:cs="Georgia"/>
          <w:sz w:val="22"/>
          <w:szCs w:val="22"/>
        </w:rPr>
        <w:t xml:space="preserve"> und </w:t>
      </w:r>
      <w:r w:rsidR="008B080D">
        <w:rPr>
          <w:rFonts w:ascii="Georgia" w:hAnsi="Georgia" w:eastAsia="Georgia" w:cs="Georgia"/>
          <w:sz w:val="22"/>
          <w:szCs w:val="22"/>
        </w:rPr>
        <w:t xml:space="preserve">rund </w:t>
      </w:r>
      <w:r w:rsidRPr="003322B2" w:rsidR="003322B2">
        <w:rPr>
          <w:rFonts w:ascii="Georgia" w:hAnsi="Georgia" w:eastAsia="Georgia" w:cs="Georgia"/>
          <w:sz w:val="22"/>
          <w:szCs w:val="22"/>
        </w:rPr>
        <w:t xml:space="preserve">6 Prozent </w:t>
      </w:r>
      <w:r w:rsidR="00EA4EF3">
        <w:rPr>
          <w:rFonts w:ascii="Georgia" w:hAnsi="Georgia" w:eastAsia="Georgia" w:cs="Georgia"/>
          <w:sz w:val="22"/>
          <w:szCs w:val="22"/>
        </w:rPr>
        <w:t>im Vergleich zu</w:t>
      </w:r>
      <w:r w:rsidR="008B080D">
        <w:rPr>
          <w:rFonts w:ascii="Georgia" w:hAnsi="Georgia" w:eastAsia="Georgia" w:cs="Georgia"/>
          <w:sz w:val="22"/>
          <w:szCs w:val="22"/>
        </w:rPr>
        <w:t xml:space="preserve"> </w:t>
      </w:r>
      <w:r w:rsidRPr="003322B2" w:rsidR="003322B2">
        <w:rPr>
          <w:rFonts w:ascii="Georgia" w:hAnsi="Georgia" w:eastAsia="Georgia" w:cs="Georgia"/>
          <w:sz w:val="22"/>
          <w:szCs w:val="22"/>
        </w:rPr>
        <w:t xml:space="preserve">Q2 2025. </w:t>
      </w:r>
      <w:r w:rsidR="00692615">
        <w:rPr>
          <w:rFonts w:ascii="Georgia" w:hAnsi="Georgia" w:eastAsia="Georgia" w:cs="Georgia"/>
          <w:sz w:val="22"/>
          <w:szCs w:val="22"/>
        </w:rPr>
        <w:t>D</w:t>
      </w:r>
      <w:r w:rsidRPr="003322B2" w:rsidR="003322B2">
        <w:rPr>
          <w:rFonts w:ascii="Georgia" w:hAnsi="Georgia" w:eastAsia="Georgia" w:cs="Georgia"/>
          <w:sz w:val="22"/>
          <w:szCs w:val="22"/>
        </w:rPr>
        <w:t>ie Spreads bleiben trotz geopolitischer Risiken</w:t>
      </w:r>
      <w:r>
        <w:rPr>
          <w:rFonts w:ascii="Georgia" w:hAnsi="Georgia" w:eastAsia="Georgia" w:cs="Georgia"/>
          <w:sz w:val="22"/>
          <w:szCs w:val="22"/>
        </w:rPr>
        <w:t xml:space="preserve"> und makroökonomischer Unsicherheiten</w:t>
      </w:r>
      <w:r w:rsidRPr="003322B2" w:rsidR="003322B2">
        <w:rPr>
          <w:rFonts w:ascii="Georgia" w:hAnsi="Georgia" w:eastAsia="Georgia" w:cs="Georgia"/>
          <w:sz w:val="22"/>
          <w:szCs w:val="22"/>
        </w:rPr>
        <w:t xml:space="preserve"> eng</w:t>
      </w:r>
      <w:r w:rsidR="004B4FB1">
        <w:rPr>
          <w:rFonts w:ascii="Georgia" w:hAnsi="Georgia" w:eastAsia="Georgia" w:cs="Georgia"/>
          <w:sz w:val="22"/>
          <w:szCs w:val="22"/>
        </w:rPr>
        <w:t xml:space="preserve"> – ein Hinweis auf eine </w:t>
      </w:r>
      <w:r w:rsidRPr="003322B2" w:rsidR="003322B2">
        <w:rPr>
          <w:rFonts w:ascii="Georgia" w:hAnsi="Georgia" w:eastAsia="Georgia" w:cs="Georgia"/>
          <w:sz w:val="22"/>
          <w:szCs w:val="22"/>
        </w:rPr>
        <w:t>robuste Risikobereitschaft und stabile Finanzierungsbedingungen</w:t>
      </w:r>
      <w:r w:rsidR="00692615">
        <w:rPr>
          <w:rFonts w:ascii="Georgia" w:hAnsi="Georgia" w:eastAsia="Georgia" w:cs="Georgia"/>
          <w:sz w:val="22"/>
          <w:szCs w:val="22"/>
        </w:rPr>
        <w:t xml:space="preserve">. </w:t>
      </w:r>
    </w:p>
    <w:p w:rsidRPr="003322B2" w:rsidR="003322B2" w:rsidP="003322B2" w:rsidRDefault="003322B2" w14:paraId="7C64B413" w14:textId="77777777">
      <w:pPr>
        <w:spacing w:before="100" w:beforeAutospacing="1" w:after="240" w:line="360" w:lineRule="auto"/>
        <w:ind w:firstLine="700"/>
        <w:outlineLvl w:val="1"/>
        <w:rPr>
          <w:rFonts w:ascii="Georgia" w:hAnsi="Georgia" w:eastAsia="Georgia" w:cs="Georgia"/>
          <w:b/>
          <w:bCs/>
          <w:sz w:val="22"/>
          <w:szCs w:val="22"/>
        </w:rPr>
      </w:pPr>
      <w:r w:rsidRPr="003322B2">
        <w:rPr>
          <w:rFonts w:ascii="Georgia" w:hAnsi="Georgia" w:eastAsia="Georgia" w:cs="Georgia"/>
          <w:b/>
          <w:bCs/>
          <w:sz w:val="22"/>
          <w:szCs w:val="22"/>
        </w:rPr>
        <w:t>Marktausblick: Solides Umfeld, aber ruhige Pipeline</w:t>
      </w:r>
    </w:p>
    <w:p w:rsidR="00EA4EF3" w:rsidP="004B64E6" w:rsidRDefault="003322B2" w14:paraId="6520F8D4" w14:textId="1DC0F083">
      <w:pPr>
        <w:spacing w:before="100" w:beforeAutospacing="1" w:after="240" w:line="360" w:lineRule="auto"/>
        <w:ind w:left="700"/>
        <w:rPr>
          <w:rFonts w:ascii="Georgia" w:hAnsi="Georgia" w:eastAsia="Georgia" w:cs="Georgia"/>
          <w:sz w:val="22"/>
          <w:szCs w:val="22"/>
        </w:rPr>
      </w:pPr>
      <w:r w:rsidRPr="003322B2">
        <w:rPr>
          <w:rFonts w:ascii="Georgia" w:hAnsi="Georgia" w:eastAsia="Georgia" w:cs="Georgia"/>
          <w:sz w:val="22"/>
          <w:szCs w:val="22"/>
        </w:rPr>
        <w:t xml:space="preserve">Trotz der </w:t>
      </w:r>
      <w:r w:rsidR="00AA306E">
        <w:rPr>
          <w:rFonts w:ascii="Georgia" w:hAnsi="Georgia" w:eastAsia="Georgia" w:cs="Georgia"/>
          <w:sz w:val="22"/>
          <w:szCs w:val="22"/>
        </w:rPr>
        <w:t>größtenteils</w:t>
      </w:r>
      <w:r w:rsidRPr="003322B2" w:rsidR="00AA306E">
        <w:rPr>
          <w:rFonts w:ascii="Georgia" w:hAnsi="Georgia" w:eastAsia="Georgia" w:cs="Georgia"/>
          <w:sz w:val="22"/>
          <w:szCs w:val="22"/>
        </w:rPr>
        <w:t xml:space="preserve"> </w:t>
      </w:r>
      <w:r w:rsidR="004B64E6">
        <w:rPr>
          <w:rFonts w:ascii="Georgia" w:hAnsi="Georgia" w:eastAsia="Georgia" w:cs="Georgia"/>
          <w:sz w:val="22"/>
          <w:szCs w:val="22"/>
        </w:rPr>
        <w:t xml:space="preserve">soliden </w:t>
      </w:r>
      <w:r w:rsidRPr="003322B2">
        <w:rPr>
          <w:rFonts w:ascii="Georgia" w:hAnsi="Georgia" w:eastAsia="Georgia" w:cs="Georgia"/>
          <w:sz w:val="22"/>
          <w:szCs w:val="22"/>
        </w:rPr>
        <w:t xml:space="preserve">Marktbedingungen </w:t>
      </w:r>
      <w:r w:rsidR="00103568">
        <w:rPr>
          <w:rFonts w:ascii="Georgia" w:hAnsi="Georgia" w:eastAsia="Georgia" w:cs="Georgia"/>
          <w:sz w:val="22"/>
          <w:szCs w:val="22"/>
        </w:rPr>
        <w:t>bleibt</w:t>
      </w:r>
      <w:r w:rsidR="00EA4EF3">
        <w:rPr>
          <w:rFonts w:ascii="Georgia" w:hAnsi="Georgia" w:eastAsia="Georgia" w:cs="Georgia"/>
          <w:sz w:val="22"/>
          <w:szCs w:val="22"/>
        </w:rPr>
        <w:t xml:space="preserve"> </w:t>
      </w:r>
      <w:r w:rsidRPr="003322B2">
        <w:rPr>
          <w:rFonts w:ascii="Georgia" w:hAnsi="Georgia" w:eastAsia="Georgia" w:cs="Georgia"/>
          <w:sz w:val="22"/>
          <w:szCs w:val="22"/>
        </w:rPr>
        <w:t>die</w:t>
      </w:r>
      <w:r w:rsidR="000D3E2F">
        <w:rPr>
          <w:rFonts w:ascii="Georgia" w:hAnsi="Georgia" w:eastAsia="Georgia" w:cs="Georgia"/>
          <w:sz w:val="22"/>
          <w:szCs w:val="22"/>
        </w:rPr>
        <w:t xml:space="preserve"> aktuelle</w:t>
      </w:r>
      <w:r w:rsidRPr="003322B2">
        <w:rPr>
          <w:rFonts w:ascii="Georgia" w:hAnsi="Georgia" w:eastAsia="Georgia" w:cs="Georgia"/>
          <w:sz w:val="22"/>
          <w:szCs w:val="22"/>
        </w:rPr>
        <w:t xml:space="preserve"> IPO</w:t>
      </w:r>
      <w:r>
        <w:noBreakHyphen/>
      </w:r>
      <w:r w:rsidRPr="003322B2">
        <w:rPr>
          <w:rFonts w:ascii="Georgia" w:hAnsi="Georgia" w:eastAsia="Georgia" w:cs="Georgia"/>
          <w:sz w:val="22"/>
          <w:szCs w:val="22"/>
        </w:rPr>
        <w:t xml:space="preserve">Pipeline </w:t>
      </w:r>
      <w:r w:rsidR="00103568">
        <w:rPr>
          <w:rFonts w:ascii="Georgia" w:hAnsi="Georgia" w:eastAsia="Georgia" w:cs="Georgia"/>
          <w:sz w:val="22"/>
          <w:szCs w:val="22"/>
        </w:rPr>
        <w:t>hinter den Erwartungen zurück</w:t>
      </w:r>
      <w:r w:rsidR="005E795B">
        <w:rPr>
          <w:rFonts w:ascii="Georgia" w:hAnsi="Georgia" w:eastAsia="Georgia" w:cs="Georgia"/>
          <w:sz w:val="22"/>
          <w:szCs w:val="22"/>
        </w:rPr>
        <w:t xml:space="preserve">. </w:t>
      </w:r>
      <w:r w:rsidR="007214A0">
        <w:rPr>
          <w:rFonts w:ascii="Georgia" w:hAnsi="Georgia" w:eastAsia="Georgia" w:cs="Georgia"/>
          <w:sz w:val="22"/>
          <w:szCs w:val="22"/>
        </w:rPr>
        <w:t xml:space="preserve">Nach der </w:t>
      </w:r>
      <w:r w:rsidR="00A97F7F">
        <w:rPr>
          <w:rFonts w:ascii="Georgia" w:hAnsi="Georgia" w:eastAsia="Georgia" w:cs="Georgia"/>
          <w:sz w:val="22"/>
          <w:szCs w:val="22"/>
        </w:rPr>
        <w:t>Verschie</w:t>
      </w:r>
      <w:r w:rsidR="008336D0">
        <w:rPr>
          <w:rFonts w:ascii="Georgia" w:hAnsi="Georgia" w:eastAsia="Georgia" w:cs="Georgia"/>
          <w:sz w:val="22"/>
          <w:szCs w:val="22"/>
        </w:rPr>
        <w:t xml:space="preserve">bung </w:t>
      </w:r>
      <w:r w:rsidR="00E46748">
        <w:rPr>
          <w:rFonts w:ascii="Georgia" w:hAnsi="Georgia" w:eastAsia="Georgia" w:cs="Georgia"/>
          <w:sz w:val="22"/>
          <w:szCs w:val="22"/>
        </w:rPr>
        <w:t xml:space="preserve">des </w:t>
      </w:r>
      <w:r w:rsidR="006E4016">
        <w:rPr>
          <w:rFonts w:ascii="Georgia" w:hAnsi="Georgia" w:eastAsia="Georgia" w:cs="Georgia"/>
          <w:sz w:val="22"/>
          <w:szCs w:val="22"/>
        </w:rPr>
        <w:t>gep</w:t>
      </w:r>
      <w:r w:rsidR="003F0E8D">
        <w:rPr>
          <w:rFonts w:ascii="Georgia" w:hAnsi="Georgia" w:eastAsia="Georgia" w:cs="Georgia"/>
          <w:sz w:val="22"/>
          <w:szCs w:val="22"/>
        </w:rPr>
        <w:t>lanten B</w:t>
      </w:r>
      <w:r w:rsidR="00E721A2">
        <w:rPr>
          <w:rFonts w:ascii="Georgia" w:hAnsi="Georgia" w:eastAsia="Georgia" w:cs="Georgia"/>
          <w:sz w:val="22"/>
          <w:szCs w:val="22"/>
        </w:rPr>
        <w:t>örsengan</w:t>
      </w:r>
      <w:r w:rsidR="007D232B">
        <w:rPr>
          <w:rFonts w:ascii="Georgia" w:hAnsi="Georgia" w:eastAsia="Georgia" w:cs="Georgia"/>
          <w:sz w:val="22"/>
          <w:szCs w:val="22"/>
        </w:rPr>
        <w:t>gs durc</w:t>
      </w:r>
      <w:r w:rsidR="007112CE">
        <w:rPr>
          <w:rFonts w:ascii="Georgia" w:hAnsi="Georgia" w:eastAsia="Georgia" w:cs="Georgia"/>
          <w:sz w:val="22"/>
          <w:szCs w:val="22"/>
        </w:rPr>
        <w:t xml:space="preserve">h </w:t>
      </w:r>
      <w:r w:rsidR="0088170B">
        <w:rPr>
          <w:rFonts w:ascii="Georgia" w:hAnsi="Georgia" w:eastAsia="Georgia" w:cs="Georgia"/>
          <w:sz w:val="22"/>
          <w:szCs w:val="22"/>
        </w:rPr>
        <w:t>den</w:t>
      </w:r>
      <w:r w:rsidR="00445A0E">
        <w:rPr>
          <w:rFonts w:ascii="Georgia" w:hAnsi="Georgia" w:eastAsia="Georgia" w:cs="Georgia"/>
          <w:sz w:val="22"/>
          <w:szCs w:val="22"/>
        </w:rPr>
        <w:t xml:space="preserve"> </w:t>
      </w:r>
      <w:r w:rsidR="004B64E6">
        <w:rPr>
          <w:rFonts w:ascii="Georgia" w:hAnsi="Georgia" w:eastAsia="Georgia" w:cs="Georgia"/>
          <w:sz w:val="22"/>
          <w:szCs w:val="22"/>
        </w:rPr>
        <w:t xml:space="preserve">Rüstungskonzern </w:t>
      </w:r>
      <w:r w:rsidRPr="003322B2">
        <w:rPr>
          <w:rFonts w:ascii="Georgia" w:hAnsi="Georgia" w:eastAsia="Georgia" w:cs="Georgia"/>
          <w:sz w:val="22"/>
          <w:szCs w:val="22"/>
        </w:rPr>
        <w:t xml:space="preserve">KNDS </w:t>
      </w:r>
      <w:r w:rsidR="0087053F">
        <w:rPr>
          <w:rFonts w:ascii="Georgia" w:hAnsi="Georgia" w:eastAsia="Georgia" w:cs="Georgia"/>
          <w:sz w:val="22"/>
          <w:szCs w:val="22"/>
        </w:rPr>
        <w:t>seh</w:t>
      </w:r>
      <w:r w:rsidR="00641312">
        <w:rPr>
          <w:rFonts w:ascii="Georgia" w:hAnsi="Georgia" w:eastAsia="Georgia" w:cs="Georgia"/>
          <w:sz w:val="22"/>
          <w:szCs w:val="22"/>
        </w:rPr>
        <w:t>en</w:t>
      </w:r>
      <w:r w:rsidR="00C74D35">
        <w:rPr>
          <w:rFonts w:ascii="Georgia" w:hAnsi="Georgia" w:eastAsia="Georgia" w:cs="Georgia"/>
          <w:sz w:val="22"/>
          <w:szCs w:val="22"/>
        </w:rPr>
        <w:t>,</w:t>
      </w:r>
      <w:r w:rsidR="00EA4EF3">
        <w:rPr>
          <w:rFonts w:ascii="Georgia" w:hAnsi="Georgia" w:eastAsia="Georgia" w:cs="Georgia"/>
          <w:sz w:val="22"/>
          <w:szCs w:val="22"/>
        </w:rPr>
        <w:t xml:space="preserve"> die </w:t>
      </w:r>
      <w:proofErr w:type="spellStart"/>
      <w:r w:rsidR="00EA4EF3">
        <w:rPr>
          <w:rFonts w:ascii="Georgia" w:hAnsi="Georgia" w:eastAsia="Georgia" w:cs="Georgia"/>
          <w:sz w:val="22"/>
          <w:szCs w:val="22"/>
        </w:rPr>
        <w:t>PwC-</w:t>
      </w:r>
      <w:proofErr w:type="gramStart"/>
      <w:r w:rsidR="00EA4EF3">
        <w:rPr>
          <w:rFonts w:ascii="Georgia" w:hAnsi="Georgia" w:eastAsia="Georgia" w:cs="Georgia"/>
          <w:sz w:val="22"/>
          <w:szCs w:val="22"/>
        </w:rPr>
        <w:t>Expert:innen</w:t>
      </w:r>
      <w:proofErr w:type="spellEnd"/>
      <w:proofErr w:type="gramEnd"/>
      <w:r w:rsidR="00EA4EF3">
        <w:rPr>
          <w:rFonts w:ascii="Georgia" w:hAnsi="Georgia" w:eastAsia="Georgia" w:cs="Georgia"/>
          <w:sz w:val="22"/>
          <w:szCs w:val="22"/>
        </w:rPr>
        <w:t xml:space="preserve"> </w:t>
      </w:r>
      <w:r w:rsidR="0066001F">
        <w:rPr>
          <w:rFonts w:ascii="Georgia" w:hAnsi="Georgia" w:eastAsia="Georgia" w:cs="Georgia"/>
          <w:sz w:val="22"/>
          <w:szCs w:val="22"/>
        </w:rPr>
        <w:t xml:space="preserve">nur </w:t>
      </w:r>
      <w:r w:rsidR="00EA4EF3">
        <w:rPr>
          <w:rFonts w:ascii="Georgia" w:hAnsi="Georgia" w:eastAsia="Georgia" w:cs="Georgia"/>
          <w:sz w:val="22"/>
          <w:szCs w:val="22"/>
        </w:rPr>
        <w:t>wenige aussichtsreiche Börsenaspiranten</w:t>
      </w:r>
      <w:r w:rsidRPr="33D3B51F" w:rsidR="3F15D744">
        <w:rPr>
          <w:rFonts w:ascii="Georgia" w:hAnsi="Georgia" w:eastAsia="Georgia" w:cs="Georgia"/>
          <w:sz w:val="22"/>
          <w:szCs w:val="22"/>
        </w:rPr>
        <w:t xml:space="preserve"> </w:t>
      </w:r>
      <w:r w:rsidRPr="7FD15AA4" w:rsidR="3F15D744">
        <w:rPr>
          <w:rFonts w:ascii="Georgia" w:hAnsi="Georgia" w:eastAsia="Georgia" w:cs="Georgia"/>
          <w:sz w:val="22"/>
          <w:szCs w:val="22"/>
        </w:rPr>
        <w:t xml:space="preserve">für </w:t>
      </w:r>
      <w:r w:rsidRPr="7ACE439F" w:rsidR="3F15D744">
        <w:rPr>
          <w:rFonts w:ascii="Georgia" w:hAnsi="Georgia" w:eastAsia="Georgia" w:cs="Georgia"/>
          <w:sz w:val="22"/>
          <w:szCs w:val="22"/>
        </w:rPr>
        <w:t>2026</w:t>
      </w:r>
      <w:r w:rsidR="00EA4EF3">
        <w:rPr>
          <w:rFonts w:ascii="Georgia" w:hAnsi="Georgia" w:eastAsia="Georgia" w:cs="Georgia"/>
          <w:sz w:val="22"/>
          <w:szCs w:val="22"/>
        </w:rPr>
        <w:t xml:space="preserve">. </w:t>
      </w:r>
      <w:r w:rsidR="00FF6ACE">
        <w:rPr>
          <w:rFonts w:ascii="Georgia" w:hAnsi="Georgia" w:eastAsia="Georgia" w:cs="Georgia"/>
          <w:sz w:val="22"/>
          <w:szCs w:val="22"/>
        </w:rPr>
        <w:t>Ein Gru</w:t>
      </w:r>
      <w:r w:rsidR="003B02E7">
        <w:rPr>
          <w:rFonts w:ascii="Georgia" w:hAnsi="Georgia" w:eastAsia="Georgia" w:cs="Georgia"/>
          <w:sz w:val="22"/>
          <w:szCs w:val="22"/>
        </w:rPr>
        <w:t xml:space="preserve">nd </w:t>
      </w:r>
      <w:r w:rsidR="002E0DBD">
        <w:rPr>
          <w:rFonts w:ascii="Georgia" w:hAnsi="Georgia" w:eastAsia="Georgia" w:cs="Georgia"/>
          <w:sz w:val="22"/>
          <w:szCs w:val="22"/>
        </w:rPr>
        <w:t>für d</w:t>
      </w:r>
      <w:r w:rsidR="00D26F4C">
        <w:rPr>
          <w:rFonts w:ascii="Georgia" w:hAnsi="Georgia" w:eastAsia="Georgia" w:cs="Georgia"/>
          <w:sz w:val="22"/>
          <w:szCs w:val="22"/>
        </w:rPr>
        <w:t>ie Zurückh</w:t>
      </w:r>
      <w:r w:rsidR="000A1B0B">
        <w:rPr>
          <w:rFonts w:ascii="Georgia" w:hAnsi="Georgia" w:eastAsia="Georgia" w:cs="Georgia"/>
          <w:sz w:val="22"/>
          <w:szCs w:val="22"/>
        </w:rPr>
        <w:t>altung könnt</w:t>
      </w:r>
      <w:r w:rsidR="00AC2AD8">
        <w:rPr>
          <w:rFonts w:ascii="Georgia" w:hAnsi="Georgia" w:eastAsia="Georgia" w:cs="Georgia"/>
          <w:sz w:val="22"/>
          <w:szCs w:val="22"/>
        </w:rPr>
        <w:t xml:space="preserve">e das </w:t>
      </w:r>
      <w:r w:rsidR="00D71643">
        <w:rPr>
          <w:rFonts w:ascii="Georgia" w:hAnsi="Georgia" w:eastAsia="Georgia" w:cs="Georgia"/>
          <w:sz w:val="22"/>
          <w:szCs w:val="22"/>
        </w:rPr>
        <w:t xml:space="preserve">veränderte Timing </w:t>
      </w:r>
      <w:r w:rsidR="004C10AE">
        <w:rPr>
          <w:rFonts w:ascii="Georgia" w:hAnsi="Georgia" w:eastAsia="Georgia" w:cs="Georgia"/>
          <w:sz w:val="22"/>
          <w:szCs w:val="22"/>
        </w:rPr>
        <w:t>einiger</w:t>
      </w:r>
      <w:r w:rsidR="00E667A5">
        <w:rPr>
          <w:rFonts w:ascii="Georgia" w:hAnsi="Georgia" w:eastAsia="Georgia" w:cs="Georgia"/>
          <w:sz w:val="22"/>
          <w:szCs w:val="22"/>
        </w:rPr>
        <w:t xml:space="preserve"> </w:t>
      </w:r>
      <w:r w:rsidR="002E1D57">
        <w:rPr>
          <w:rFonts w:ascii="Georgia" w:hAnsi="Georgia" w:eastAsia="Georgia" w:cs="Georgia"/>
          <w:sz w:val="22"/>
          <w:szCs w:val="22"/>
        </w:rPr>
        <w:t>Börsenaspiranten</w:t>
      </w:r>
      <w:r w:rsidR="00E667A5">
        <w:rPr>
          <w:rFonts w:ascii="Georgia" w:hAnsi="Georgia" w:eastAsia="Georgia" w:cs="Georgia"/>
          <w:sz w:val="22"/>
          <w:szCs w:val="22"/>
        </w:rPr>
        <w:t xml:space="preserve"> sein: Aufgrund der </w:t>
      </w:r>
      <w:r w:rsidR="00B74700">
        <w:rPr>
          <w:rFonts w:ascii="Georgia" w:hAnsi="Georgia" w:eastAsia="Georgia" w:cs="Georgia"/>
          <w:sz w:val="22"/>
          <w:szCs w:val="22"/>
        </w:rPr>
        <w:t xml:space="preserve">Unsicherheiten </w:t>
      </w:r>
      <w:r w:rsidR="00D21812">
        <w:rPr>
          <w:rFonts w:ascii="Georgia" w:hAnsi="Georgia" w:eastAsia="Georgia" w:cs="Georgia"/>
          <w:sz w:val="22"/>
          <w:szCs w:val="22"/>
        </w:rPr>
        <w:t xml:space="preserve">zu Jahresbeginn </w:t>
      </w:r>
      <w:r w:rsidR="004C10AE">
        <w:rPr>
          <w:rFonts w:ascii="Georgia" w:hAnsi="Georgia" w:eastAsia="Georgia" w:cs="Georgia"/>
          <w:sz w:val="22"/>
          <w:szCs w:val="22"/>
        </w:rPr>
        <w:t xml:space="preserve">haben viele Unternehmen </w:t>
      </w:r>
      <w:r w:rsidR="00131F0D">
        <w:rPr>
          <w:rFonts w:ascii="Georgia" w:hAnsi="Georgia" w:eastAsia="Georgia" w:cs="Georgia"/>
          <w:sz w:val="22"/>
          <w:szCs w:val="22"/>
        </w:rPr>
        <w:t>ihre</w:t>
      </w:r>
      <w:r w:rsidR="00010A35">
        <w:rPr>
          <w:rFonts w:ascii="Georgia" w:hAnsi="Georgia" w:eastAsia="Georgia" w:cs="Georgia"/>
          <w:sz w:val="22"/>
          <w:szCs w:val="22"/>
        </w:rPr>
        <w:t xml:space="preserve"> IPO-Vorbereitungen </w:t>
      </w:r>
      <w:r w:rsidR="006073A5">
        <w:rPr>
          <w:rFonts w:ascii="Georgia" w:hAnsi="Georgia" w:eastAsia="Georgia" w:cs="Georgia"/>
          <w:sz w:val="22"/>
          <w:szCs w:val="22"/>
        </w:rPr>
        <w:t>zunächst zurückgestellt</w:t>
      </w:r>
      <w:r w:rsidR="00A3460C">
        <w:rPr>
          <w:rFonts w:ascii="Georgia" w:hAnsi="Georgia" w:eastAsia="Georgia" w:cs="Georgia"/>
          <w:sz w:val="22"/>
          <w:szCs w:val="22"/>
        </w:rPr>
        <w:t xml:space="preserve"> </w:t>
      </w:r>
      <w:r w:rsidR="00DE38B2">
        <w:rPr>
          <w:rFonts w:ascii="Georgia" w:hAnsi="Georgia" w:eastAsia="Georgia" w:cs="Georgia"/>
          <w:sz w:val="22"/>
          <w:szCs w:val="22"/>
        </w:rPr>
        <w:t xml:space="preserve">und </w:t>
      </w:r>
      <w:r w:rsidR="00AA4686">
        <w:rPr>
          <w:rFonts w:ascii="Georgia" w:hAnsi="Georgia" w:eastAsia="Georgia" w:cs="Georgia"/>
          <w:sz w:val="22"/>
          <w:szCs w:val="22"/>
        </w:rPr>
        <w:t>streben</w:t>
      </w:r>
      <w:r w:rsidRPr="00AA4686" w:rsidR="00AA4686">
        <w:rPr>
          <w:rFonts w:ascii="Georgia" w:hAnsi="Georgia" w:eastAsia="Georgia" w:cs="Georgia"/>
          <w:sz w:val="22"/>
          <w:szCs w:val="22"/>
        </w:rPr>
        <w:t xml:space="preserve"> den Gang aufs Parkett</w:t>
      </w:r>
      <w:r w:rsidR="00AB44FB">
        <w:rPr>
          <w:rFonts w:ascii="Georgia" w:hAnsi="Georgia" w:eastAsia="Georgia" w:cs="Georgia"/>
          <w:sz w:val="22"/>
          <w:szCs w:val="22"/>
        </w:rPr>
        <w:t xml:space="preserve"> </w:t>
      </w:r>
      <w:r w:rsidR="00882E84">
        <w:rPr>
          <w:rFonts w:ascii="Georgia" w:hAnsi="Georgia" w:eastAsia="Georgia" w:cs="Georgia"/>
          <w:sz w:val="22"/>
          <w:szCs w:val="22"/>
        </w:rPr>
        <w:t xml:space="preserve">nun eher </w:t>
      </w:r>
      <w:r w:rsidRPr="00AA4686" w:rsidR="00AA4686">
        <w:rPr>
          <w:rFonts w:ascii="Georgia" w:hAnsi="Georgia" w:eastAsia="Georgia" w:cs="Georgia"/>
          <w:sz w:val="22"/>
          <w:szCs w:val="22"/>
        </w:rPr>
        <w:t>für</w:t>
      </w:r>
      <w:r w:rsidR="00882E84">
        <w:rPr>
          <w:rFonts w:ascii="Georgia" w:hAnsi="Georgia" w:eastAsia="Georgia" w:cs="Georgia"/>
          <w:sz w:val="22"/>
          <w:szCs w:val="22"/>
        </w:rPr>
        <w:t xml:space="preserve"> 2027</w:t>
      </w:r>
      <w:r w:rsidRPr="00AA4686" w:rsidR="00AA4686">
        <w:rPr>
          <w:rFonts w:ascii="Georgia" w:hAnsi="Georgia" w:eastAsia="Georgia" w:cs="Georgia"/>
          <w:sz w:val="22"/>
          <w:szCs w:val="22"/>
        </w:rPr>
        <w:t xml:space="preserve"> an</w:t>
      </w:r>
      <w:r w:rsidR="00882E84">
        <w:rPr>
          <w:rFonts w:ascii="Georgia" w:hAnsi="Georgia" w:eastAsia="Georgia" w:cs="Georgia"/>
          <w:sz w:val="22"/>
          <w:szCs w:val="22"/>
        </w:rPr>
        <w:t>.</w:t>
      </w:r>
    </w:p>
    <w:p w:rsidR="004B64E6" w:rsidP="004B64E6" w:rsidRDefault="00A35426" w14:paraId="3E62D24C" w14:textId="6292E82E">
      <w:pPr>
        <w:spacing w:before="100" w:beforeAutospacing="1" w:after="240" w:line="360" w:lineRule="auto"/>
        <w:ind w:left="700"/>
        <w:rPr>
          <w:rFonts w:ascii="Georgia" w:hAnsi="Georgia" w:eastAsia="Georgia" w:cs="Georgia"/>
          <w:sz w:val="22"/>
          <w:szCs w:val="22"/>
        </w:rPr>
      </w:pPr>
      <w:r>
        <w:rPr>
          <w:rFonts w:ascii="Georgia" w:hAnsi="Georgia" w:eastAsia="Georgia" w:cs="Georgia"/>
          <w:sz w:val="22"/>
          <w:szCs w:val="22"/>
        </w:rPr>
        <w:t>„</w:t>
      </w:r>
      <w:r w:rsidR="006C14F0">
        <w:rPr>
          <w:rFonts w:ascii="Georgia" w:hAnsi="Georgia" w:eastAsia="Georgia" w:cs="Georgia"/>
          <w:sz w:val="22"/>
          <w:szCs w:val="22"/>
        </w:rPr>
        <w:t>Wir sehen, dass viele Unternehmen den</w:t>
      </w:r>
      <w:r w:rsidR="00411DF1">
        <w:rPr>
          <w:rFonts w:ascii="Georgia" w:hAnsi="Georgia" w:eastAsia="Georgia" w:cs="Georgia"/>
          <w:sz w:val="22"/>
          <w:szCs w:val="22"/>
        </w:rPr>
        <w:t xml:space="preserve"> Vorbereitungsprozess bewusst strecken, um zum richtigen Zeitpunkt an den Markt zu gehen. </w:t>
      </w:r>
      <w:r w:rsidR="00844ACB">
        <w:rPr>
          <w:rFonts w:ascii="Georgia" w:hAnsi="Georgia" w:eastAsia="Georgia" w:cs="Georgia"/>
          <w:sz w:val="22"/>
          <w:szCs w:val="22"/>
        </w:rPr>
        <w:t xml:space="preserve">Die grundsätzliche Bereitschaft ist da – es ist eine Frage des Timings“, erklärt Dirk Menker. </w:t>
      </w:r>
      <w:r w:rsidRPr="003322B2" w:rsidR="003322B2">
        <w:rPr>
          <w:rFonts w:ascii="Georgia" w:hAnsi="Georgia" w:eastAsia="Georgia" w:cs="Georgia"/>
          <w:sz w:val="22"/>
          <w:szCs w:val="22"/>
        </w:rPr>
        <w:t xml:space="preserve">Insgesamt bleibt der Ausblick </w:t>
      </w:r>
      <w:r w:rsidR="00EA4EF3">
        <w:rPr>
          <w:rFonts w:ascii="Georgia" w:hAnsi="Georgia" w:eastAsia="Georgia" w:cs="Georgia"/>
          <w:sz w:val="22"/>
          <w:szCs w:val="22"/>
        </w:rPr>
        <w:t xml:space="preserve">für den deutschen Transaktionsmarkt </w:t>
      </w:r>
      <w:r w:rsidR="00103568">
        <w:rPr>
          <w:rFonts w:ascii="Georgia" w:hAnsi="Georgia" w:eastAsia="Georgia" w:cs="Georgia"/>
          <w:sz w:val="22"/>
          <w:szCs w:val="22"/>
        </w:rPr>
        <w:t xml:space="preserve">dennoch </w:t>
      </w:r>
      <w:r w:rsidRPr="003322B2" w:rsidR="003322B2">
        <w:rPr>
          <w:rFonts w:ascii="Georgia" w:hAnsi="Georgia" w:eastAsia="Georgia" w:cs="Georgia"/>
          <w:sz w:val="22"/>
          <w:szCs w:val="22"/>
        </w:rPr>
        <w:t xml:space="preserve">solide, </w:t>
      </w:r>
      <w:r w:rsidR="00692615">
        <w:rPr>
          <w:rFonts w:ascii="Georgia" w:hAnsi="Georgia" w:eastAsia="Georgia" w:cs="Georgia"/>
          <w:sz w:val="22"/>
          <w:szCs w:val="22"/>
        </w:rPr>
        <w:t>wenn auch</w:t>
      </w:r>
      <w:r w:rsidRPr="003322B2" w:rsidR="003322B2">
        <w:rPr>
          <w:rFonts w:ascii="Georgia" w:hAnsi="Georgia" w:eastAsia="Georgia" w:cs="Georgia"/>
          <w:sz w:val="22"/>
          <w:szCs w:val="22"/>
        </w:rPr>
        <w:t xml:space="preserve"> nicht</w:t>
      </w:r>
      <w:r w:rsidR="00692615">
        <w:rPr>
          <w:rFonts w:ascii="Georgia" w:hAnsi="Georgia" w:eastAsia="Georgia" w:cs="Georgia"/>
          <w:sz w:val="22"/>
          <w:szCs w:val="22"/>
        </w:rPr>
        <w:t xml:space="preserve"> besonders</w:t>
      </w:r>
      <w:r w:rsidRPr="003322B2" w:rsidR="003322B2">
        <w:rPr>
          <w:rFonts w:ascii="Georgia" w:hAnsi="Georgia" w:eastAsia="Georgia" w:cs="Georgia"/>
          <w:sz w:val="22"/>
          <w:szCs w:val="22"/>
        </w:rPr>
        <w:t xml:space="preserve"> dynamisch</w:t>
      </w:r>
      <w:r w:rsidR="00103568">
        <w:rPr>
          <w:rFonts w:ascii="Georgia" w:hAnsi="Georgia" w:eastAsia="Georgia" w:cs="Georgia"/>
          <w:sz w:val="22"/>
          <w:szCs w:val="22"/>
        </w:rPr>
        <w:t>:</w:t>
      </w:r>
      <w:r w:rsidRPr="003322B2" w:rsidR="003322B2">
        <w:rPr>
          <w:rFonts w:ascii="Georgia" w:hAnsi="Georgia" w:eastAsia="Georgia" w:cs="Georgia"/>
          <w:sz w:val="22"/>
          <w:szCs w:val="22"/>
        </w:rPr>
        <w:t xml:space="preserve"> </w:t>
      </w:r>
      <w:r w:rsidR="00692615">
        <w:rPr>
          <w:rFonts w:ascii="Georgia" w:hAnsi="Georgia" w:eastAsia="Georgia" w:cs="Georgia"/>
          <w:sz w:val="22"/>
          <w:szCs w:val="22"/>
        </w:rPr>
        <w:t>„Einen</w:t>
      </w:r>
      <w:r w:rsidRPr="003322B2" w:rsidR="003322B2">
        <w:rPr>
          <w:rFonts w:ascii="Georgia" w:hAnsi="Georgia" w:eastAsia="Georgia" w:cs="Georgia"/>
          <w:sz w:val="22"/>
          <w:szCs w:val="22"/>
        </w:rPr>
        <w:t xml:space="preserve"> ausgeprägte</w:t>
      </w:r>
      <w:r w:rsidR="00692615">
        <w:rPr>
          <w:rFonts w:ascii="Georgia" w:hAnsi="Georgia" w:eastAsia="Georgia" w:cs="Georgia"/>
          <w:sz w:val="22"/>
          <w:szCs w:val="22"/>
        </w:rPr>
        <w:t>n</w:t>
      </w:r>
      <w:r w:rsidR="004B4FB1">
        <w:rPr>
          <w:rFonts w:ascii="Georgia" w:hAnsi="Georgia" w:eastAsia="Georgia" w:cs="Georgia"/>
          <w:sz w:val="22"/>
          <w:szCs w:val="22"/>
        </w:rPr>
        <w:t xml:space="preserve"> I</w:t>
      </w:r>
      <w:r w:rsidRPr="003322B2" w:rsidR="003322B2">
        <w:rPr>
          <w:rFonts w:ascii="Georgia" w:hAnsi="Georgia" w:eastAsia="Georgia" w:cs="Georgia"/>
          <w:sz w:val="22"/>
          <w:szCs w:val="22"/>
        </w:rPr>
        <w:t>PO</w:t>
      </w:r>
      <w:r w:rsidRPr="003322B2" w:rsidR="003322B2">
        <w:rPr>
          <w:rFonts w:ascii="Georgia" w:hAnsi="Georgia" w:eastAsia="Georgia" w:cs="Georgia"/>
          <w:sz w:val="22"/>
          <w:szCs w:val="22"/>
        </w:rPr>
        <w:noBreakHyphen/>
      </w:r>
      <w:r w:rsidRPr="003322B2" w:rsidR="003322B2">
        <w:rPr>
          <w:rFonts w:ascii="Georgia" w:hAnsi="Georgia" w:eastAsia="Georgia" w:cs="Georgia"/>
          <w:sz w:val="22"/>
          <w:szCs w:val="22"/>
        </w:rPr>
        <w:t>Herbst erwarten</w:t>
      </w:r>
      <w:r w:rsidR="00692615">
        <w:rPr>
          <w:rFonts w:ascii="Georgia" w:hAnsi="Georgia" w:eastAsia="Georgia" w:cs="Georgia"/>
          <w:sz w:val="22"/>
          <w:szCs w:val="22"/>
        </w:rPr>
        <w:t xml:space="preserve"> wir nicht, aber </w:t>
      </w:r>
      <w:r w:rsidR="0066001F">
        <w:rPr>
          <w:rFonts w:ascii="Georgia" w:hAnsi="Georgia" w:eastAsia="Georgia" w:cs="Georgia"/>
          <w:sz w:val="22"/>
          <w:szCs w:val="22"/>
        </w:rPr>
        <w:t>wir</w:t>
      </w:r>
      <w:r w:rsidRPr="003322B2" w:rsidR="003322B2">
        <w:rPr>
          <w:rFonts w:ascii="Georgia" w:hAnsi="Georgia" w:eastAsia="Georgia" w:cs="Georgia"/>
          <w:sz w:val="22"/>
          <w:szCs w:val="22"/>
        </w:rPr>
        <w:t xml:space="preserve"> </w:t>
      </w:r>
      <w:r w:rsidR="00692615">
        <w:rPr>
          <w:rFonts w:ascii="Georgia" w:hAnsi="Georgia" w:eastAsia="Georgia" w:cs="Georgia"/>
          <w:sz w:val="22"/>
          <w:szCs w:val="22"/>
        </w:rPr>
        <w:t xml:space="preserve">rechnen </w:t>
      </w:r>
      <w:r w:rsidR="00EA4EF3">
        <w:rPr>
          <w:rFonts w:ascii="Georgia" w:hAnsi="Georgia" w:eastAsia="Georgia" w:cs="Georgia"/>
          <w:sz w:val="22"/>
          <w:szCs w:val="22"/>
        </w:rPr>
        <w:t xml:space="preserve">durchaus </w:t>
      </w:r>
      <w:r w:rsidR="004B64E6">
        <w:rPr>
          <w:rFonts w:ascii="Georgia" w:hAnsi="Georgia" w:eastAsia="Georgia" w:cs="Georgia"/>
          <w:sz w:val="22"/>
          <w:szCs w:val="22"/>
        </w:rPr>
        <w:t>mit einigen</w:t>
      </w:r>
      <w:r w:rsidR="00EA4EF3">
        <w:rPr>
          <w:rFonts w:ascii="Georgia" w:hAnsi="Georgia" w:eastAsia="Georgia" w:cs="Georgia"/>
          <w:sz w:val="22"/>
          <w:szCs w:val="22"/>
        </w:rPr>
        <w:t xml:space="preserve"> </w:t>
      </w:r>
      <w:r w:rsidR="004B64E6">
        <w:rPr>
          <w:rFonts w:ascii="Georgia" w:hAnsi="Georgia" w:eastAsia="Georgia" w:cs="Georgia"/>
          <w:sz w:val="22"/>
          <w:szCs w:val="22"/>
        </w:rPr>
        <w:t>weiteren</w:t>
      </w:r>
      <w:r w:rsidRPr="003322B2" w:rsidR="003322B2">
        <w:rPr>
          <w:rFonts w:ascii="Georgia" w:hAnsi="Georgia" w:eastAsia="Georgia" w:cs="Georgia"/>
          <w:sz w:val="22"/>
          <w:szCs w:val="22"/>
        </w:rPr>
        <w:t xml:space="preserve"> Börsengängen</w:t>
      </w:r>
      <w:r w:rsidR="0066001F">
        <w:rPr>
          <w:rFonts w:ascii="Georgia" w:hAnsi="Georgia" w:eastAsia="Georgia" w:cs="Georgia"/>
          <w:sz w:val="22"/>
          <w:szCs w:val="22"/>
        </w:rPr>
        <w:t xml:space="preserve"> im </w:t>
      </w:r>
      <w:r w:rsidR="000D3E2F">
        <w:rPr>
          <w:rFonts w:ascii="Georgia" w:hAnsi="Georgia" w:eastAsia="Georgia" w:cs="Georgia"/>
          <w:sz w:val="22"/>
          <w:szCs w:val="22"/>
        </w:rPr>
        <w:t>Jahresv</w:t>
      </w:r>
      <w:r w:rsidR="0066001F">
        <w:rPr>
          <w:rFonts w:ascii="Georgia" w:hAnsi="Georgia" w:eastAsia="Georgia" w:cs="Georgia"/>
          <w:sz w:val="22"/>
          <w:szCs w:val="22"/>
        </w:rPr>
        <w:t>erlauf</w:t>
      </w:r>
      <w:r w:rsidR="004B4FB1">
        <w:rPr>
          <w:rFonts w:ascii="Georgia" w:hAnsi="Georgia" w:eastAsia="Georgia" w:cs="Georgia"/>
          <w:sz w:val="22"/>
          <w:szCs w:val="22"/>
        </w:rPr>
        <w:t>“</w:t>
      </w:r>
      <w:r w:rsidR="00993B57">
        <w:rPr>
          <w:rFonts w:ascii="Georgia" w:hAnsi="Georgia" w:eastAsia="Georgia" w:cs="Georgia"/>
          <w:sz w:val="22"/>
          <w:szCs w:val="22"/>
        </w:rPr>
        <w:t>,</w:t>
      </w:r>
      <w:r w:rsidR="00103568">
        <w:rPr>
          <w:rFonts w:ascii="Georgia" w:hAnsi="Georgia" w:eastAsia="Georgia" w:cs="Georgia"/>
          <w:sz w:val="22"/>
          <w:szCs w:val="22"/>
        </w:rPr>
        <w:t xml:space="preserve"> so das Fazit von Tina Bloos.</w:t>
      </w:r>
    </w:p>
    <w:p w:rsidRPr="00361BE6" w:rsidR="003322B2" w:rsidP="004B64E6" w:rsidRDefault="003322B2" w14:paraId="25BDB518" w14:textId="20E64E9E">
      <w:pPr>
        <w:spacing w:before="100" w:beforeAutospacing="1" w:after="240" w:line="360" w:lineRule="auto"/>
        <w:ind w:left="700"/>
        <w:rPr>
          <w:rFonts w:ascii="Georgia" w:hAnsi="Georgia"/>
          <w:color w:val="000000"/>
        </w:rPr>
      </w:pPr>
      <w:r w:rsidRPr="00361BE6">
        <w:rPr>
          <w:rFonts w:ascii="Georgia" w:hAnsi="Georgia"/>
          <w:b/>
          <w:bCs/>
          <w:color w:val="000000" w:themeColor="text1"/>
        </w:rPr>
        <w:t>Über die Analyse:</w:t>
      </w:r>
      <w:r w:rsidRPr="00361BE6">
        <w:rPr>
          <w:rFonts w:ascii="Georgia" w:hAnsi="Georgia"/>
          <w:color w:val="000000" w:themeColor="text1"/>
        </w:rPr>
        <w:t xml:space="preserve"> </w:t>
      </w:r>
    </w:p>
    <w:p w:rsidR="003322B2" w:rsidP="003322B2" w:rsidRDefault="003322B2" w14:paraId="08E3112F" w14:textId="45BC5C41">
      <w:pPr>
        <w:spacing w:after="240" w:line="360" w:lineRule="auto"/>
        <w:ind w:left="708"/>
        <w:rPr>
          <w:rFonts w:ascii="Georgia" w:hAnsi="Georgia" w:cs="Georgia"/>
          <w:b/>
          <w:bCs/>
          <w:color w:val="000000" w:themeColor="text1"/>
          <w:sz w:val="22"/>
          <w:szCs w:val="22"/>
        </w:rPr>
      </w:pPr>
      <w:r w:rsidRPr="00361BE6">
        <w:rPr>
          <w:rFonts w:ascii="Georgia" w:hAnsi="Georgia" w:cstheme="minorBidi"/>
          <w:i/>
          <w:iCs/>
          <w:color w:val="000000" w:themeColor="text1"/>
          <w:sz w:val="22"/>
          <w:szCs w:val="22"/>
        </w:rPr>
        <w:t xml:space="preserve">Im „Emissionsmarkt Deutschland“ erfasst PwC vierteljährlich sämtliche Aktienneuemissionen sowie Kapitalerhöhungen von Unternehmen mit Primary Listing an der Börse Frankfurt. Darüber hinaus werden Neuemissionen von Unternehmensanleihen deutscher Emittenten </w:t>
      </w:r>
      <w:r w:rsidRPr="00361BE6">
        <w:rPr>
          <w:rFonts w:ascii="Georgia" w:hAnsi="Georgia" w:cstheme="minorBidi"/>
          <w:i/>
          <w:iCs/>
          <w:color w:val="000000" w:themeColor="text1"/>
          <w:sz w:val="22"/>
          <w:szCs w:val="22"/>
        </w:rPr>
        <w:t xml:space="preserve">erfasst. Die Angaben der Kapitalerhöhungen basieren auf Informationen von </w:t>
      </w:r>
      <w:r w:rsidR="00692615">
        <w:rPr>
          <w:rFonts w:ascii="Georgia" w:hAnsi="Georgia" w:cstheme="minorBidi"/>
          <w:i/>
          <w:iCs/>
          <w:color w:val="000000" w:themeColor="text1"/>
          <w:sz w:val="22"/>
          <w:szCs w:val="22"/>
        </w:rPr>
        <w:t>LSEG,</w:t>
      </w:r>
      <w:r w:rsidRPr="00361BE6">
        <w:rPr>
          <w:rFonts w:ascii="Georgia" w:hAnsi="Georgia" w:cstheme="minorBidi"/>
          <w:i/>
          <w:iCs/>
          <w:color w:val="000000" w:themeColor="text1"/>
          <w:sz w:val="22"/>
          <w:szCs w:val="22"/>
        </w:rPr>
        <w:t xml:space="preserve"> Bloomberg und Capital IQ und beinhalten Transaktionen bis einschließlich </w:t>
      </w:r>
      <w:r>
        <w:rPr>
          <w:rFonts w:ascii="Georgia" w:hAnsi="Georgia" w:cstheme="minorBidi"/>
          <w:i/>
          <w:iCs/>
          <w:color w:val="000000" w:themeColor="text1"/>
          <w:sz w:val="22"/>
          <w:szCs w:val="22"/>
        </w:rPr>
        <w:t>2</w:t>
      </w:r>
      <w:r w:rsidR="00692615">
        <w:rPr>
          <w:rFonts w:ascii="Georgia" w:hAnsi="Georgia" w:cstheme="minorBidi"/>
          <w:i/>
          <w:iCs/>
          <w:color w:val="000000" w:themeColor="text1"/>
          <w:sz w:val="22"/>
          <w:szCs w:val="22"/>
        </w:rPr>
        <w:t>6</w:t>
      </w:r>
      <w:r>
        <w:rPr>
          <w:rFonts w:ascii="Georgia" w:hAnsi="Georgia" w:cstheme="minorBidi"/>
          <w:i/>
          <w:iCs/>
          <w:color w:val="000000" w:themeColor="text1"/>
          <w:sz w:val="22"/>
          <w:szCs w:val="22"/>
        </w:rPr>
        <w:t xml:space="preserve">. </w:t>
      </w:r>
      <w:r w:rsidR="00692615">
        <w:rPr>
          <w:rFonts w:ascii="Georgia" w:hAnsi="Georgia" w:cstheme="minorBidi"/>
          <w:i/>
          <w:iCs/>
          <w:color w:val="000000" w:themeColor="text1"/>
          <w:sz w:val="22"/>
          <w:szCs w:val="22"/>
        </w:rPr>
        <w:t>Juni</w:t>
      </w:r>
      <w:r w:rsidRPr="00361BE6">
        <w:rPr>
          <w:rFonts w:ascii="Georgia" w:hAnsi="Georgia" w:cstheme="minorBidi"/>
          <w:i/>
          <w:iCs/>
          <w:color w:val="000000" w:themeColor="text1"/>
          <w:sz w:val="22"/>
          <w:szCs w:val="22"/>
        </w:rPr>
        <w:t xml:space="preserve"> 202</w:t>
      </w:r>
      <w:r>
        <w:rPr>
          <w:rFonts w:ascii="Georgia" w:hAnsi="Georgia" w:cstheme="minorBidi"/>
          <w:i/>
          <w:iCs/>
          <w:color w:val="000000" w:themeColor="text1"/>
          <w:sz w:val="22"/>
          <w:szCs w:val="22"/>
        </w:rPr>
        <w:t>6</w:t>
      </w:r>
      <w:r w:rsidRPr="00361BE6">
        <w:rPr>
          <w:rFonts w:ascii="Georgia" w:hAnsi="Georgia" w:cstheme="minorBidi"/>
          <w:i/>
          <w:iCs/>
          <w:color w:val="000000" w:themeColor="text1"/>
          <w:sz w:val="22"/>
          <w:szCs w:val="22"/>
        </w:rPr>
        <w:t>.</w:t>
      </w:r>
    </w:p>
    <w:p w:rsidR="000D3E2F" w:rsidRDefault="000D3E2F" w14:paraId="225E624C" w14:textId="77777777">
      <w:pPr>
        <w:rPr>
          <w:rFonts w:ascii="Georgia" w:hAnsi="Georgia" w:cs="Georgia"/>
          <w:b/>
          <w:bCs/>
          <w:color w:val="000000" w:themeColor="text1"/>
          <w:sz w:val="22"/>
          <w:szCs w:val="22"/>
        </w:rPr>
      </w:pPr>
      <w:r>
        <w:rPr>
          <w:rFonts w:ascii="Georgia" w:hAnsi="Georgia" w:cs="Georgia"/>
          <w:b/>
          <w:bCs/>
          <w:color w:val="000000" w:themeColor="text1"/>
          <w:sz w:val="22"/>
          <w:szCs w:val="22"/>
        </w:rPr>
        <w:br w:type="page"/>
      </w:r>
    </w:p>
    <w:p w:rsidRPr="003322B2" w:rsidR="00814977" w:rsidP="000D3E2F" w:rsidRDefault="00814977" w14:paraId="18178178" w14:textId="1FF202B3">
      <w:pPr>
        <w:spacing w:after="240" w:line="360" w:lineRule="auto"/>
        <w:ind w:firstLine="708"/>
        <w:rPr>
          <w:rFonts w:ascii="Georgia" w:hAnsi="Georgia" w:cs="Georgia"/>
          <w:b/>
          <w:bCs/>
          <w:color w:val="000000"/>
          <w:sz w:val="22"/>
          <w:szCs w:val="22"/>
        </w:rPr>
      </w:pPr>
      <w:r w:rsidRPr="003322B2">
        <w:rPr>
          <w:rFonts w:ascii="Georgia" w:hAnsi="Georgia" w:eastAsia="Georgia" w:cs="Georgia"/>
          <w:b/>
          <w:sz w:val="22"/>
          <w:szCs w:val="22"/>
        </w:rPr>
        <w:t>Weitere Informationen erhalten Sie bei:</w:t>
      </w:r>
    </w:p>
    <w:p w:rsidRPr="003322B2" w:rsidR="007C61CD" w:rsidP="003322B2" w:rsidRDefault="003322B2" w14:paraId="47DC372A" w14:textId="08CFE241">
      <w:pPr>
        <w:spacing w:after="240"/>
        <w:ind w:left="709"/>
      </w:pPr>
      <w:r w:rsidRPr="18984E02" w:rsidR="003322B2">
        <w:rPr>
          <w:rFonts w:ascii="Georgia" w:hAnsi="Georgia" w:cs="Georgia"/>
          <w:color w:val="000000" w:themeColor="text1" w:themeTint="FF" w:themeShade="FF"/>
          <w:sz w:val="22"/>
          <w:szCs w:val="22"/>
        </w:rPr>
        <w:t>Bettina Graf</w:t>
      </w:r>
      <w:r>
        <w:br/>
      </w:r>
      <w:r w:rsidRPr="18984E02" w:rsidR="003322B2">
        <w:rPr>
          <w:rFonts w:ascii="Georgia" w:hAnsi="Georgia" w:cs="Georgia"/>
          <w:color w:val="000000" w:themeColor="text1" w:themeTint="FF" w:themeShade="FF"/>
          <w:sz w:val="22"/>
          <w:szCs w:val="22"/>
        </w:rPr>
        <w:t>PwC-Presseabteilung</w:t>
      </w:r>
      <w:r>
        <w:br/>
      </w:r>
      <w:r w:rsidRPr="18984E02" w:rsidR="003322B2">
        <w:rPr>
          <w:rFonts w:ascii="Georgia" w:hAnsi="Georgia" w:cs="Georgia"/>
          <w:color w:val="000000" w:themeColor="text1" w:themeTint="FF" w:themeShade="FF"/>
          <w:sz w:val="22"/>
          <w:szCs w:val="22"/>
        </w:rPr>
        <w:t>Tel.: +49 (69) 9585 5678</w:t>
      </w:r>
      <w:r>
        <w:br/>
      </w:r>
      <w:r w:rsidRPr="18984E02" w:rsidR="003322B2">
        <w:rPr>
          <w:rFonts w:ascii="Georgia" w:hAnsi="Georgia" w:cs="Georgia"/>
          <w:color w:val="000000" w:themeColor="text1" w:themeTint="FF" w:themeShade="FF"/>
          <w:sz w:val="22"/>
          <w:szCs w:val="22"/>
        </w:rPr>
        <w:t xml:space="preserve">E-Mail: bettina.graf@pwc.com </w:t>
      </w:r>
      <w:r>
        <w:br/>
      </w:r>
    </w:p>
    <w:p w:rsidR="000D3E2F" w:rsidP="003322B2" w:rsidRDefault="000D3E2F" w14:paraId="52BFFBD9" w14:textId="77777777">
      <w:pPr>
        <w:spacing w:after="240"/>
        <w:ind w:firstLine="708"/>
        <w:rPr>
          <w:rFonts w:ascii="Georgia" w:hAnsi="Georgia" w:eastAsia="Georgia" w:cs="Georgia"/>
          <w:b/>
          <w:bCs/>
          <w:sz w:val="22"/>
          <w:szCs w:val="22"/>
        </w:rPr>
      </w:pPr>
    </w:p>
    <w:p w:rsidRPr="003322B2" w:rsidR="004338E6" w:rsidP="003322B2" w:rsidRDefault="004338E6" w14:paraId="3B742921" w14:textId="19EDCC36">
      <w:pPr>
        <w:spacing w:after="240"/>
        <w:ind w:firstLine="708"/>
        <w:rPr>
          <w:rFonts w:ascii="Georgia" w:hAnsi="Georgia" w:eastAsia="Georgia" w:cs="Georgia"/>
          <w:b/>
          <w:sz w:val="22"/>
          <w:szCs w:val="22"/>
        </w:rPr>
      </w:pPr>
      <w:r w:rsidRPr="003322B2">
        <w:rPr>
          <w:rFonts w:ascii="Georgia" w:hAnsi="Georgia" w:eastAsia="Georgia" w:cs="Georgia"/>
          <w:b/>
          <w:bCs/>
          <w:sz w:val="22"/>
          <w:szCs w:val="22"/>
        </w:rPr>
        <w:t xml:space="preserve">Über PwC: </w:t>
      </w:r>
    </w:p>
    <w:p w:rsidRPr="003322B2" w:rsidR="004338E6" w:rsidP="003322B2" w:rsidRDefault="004338E6" w14:paraId="1CD6DFD6" w14:textId="17AD3E86">
      <w:pPr>
        <w:pBdr>
          <w:top w:val="nil"/>
          <w:left w:val="nil"/>
          <w:bottom w:val="nil"/>
          <w:right w:val="nil"/>
          <w:between w:val="nil"/>
        </w:pBdr>
        <w:shd w:val="clear" w:color="auto" w:fill="FFFFFF" w:themeFill="background1"/>
        <w:spacing w:after="240"/>
        <w:ind w:left="720"/>
        <w:rPr>
          <w:rFonts w:ascii="Georgia" w:hAnsi="Georgia" w:eastAsia="Georgia" w:cs="Georgia"/>
          <w:color w:val="000000" w:themeColor="text1"/>
          <w:sz w:val="22"/>
          <w:szCs w:val="22"/>
        </w:rPr>
      </w:pPr>
      <w:r w:rsidRPr="003322B2">
        <w:rPr>
          <w:rFonts w:ascii="Georgia" w:hAnsi="Georgia" w:eastAsia="Georgia" w:cs="Georgia"/>
          <w:color w:val="000000" w:themeColor="text1"/>
          <w:sz w:val="22"/>
          <w:szCs w:val="22"/>
        </w:rPr>
        <w:t xml:space="preserve">PwC unterstützt seine Kunden dabei, Vertrauen aufzubauen und sich neu zu erfinden. Im PwC-Netzwerk verwandeln mehr als 370.000 Mitarbeitende in 149 Ländern täglich komplexe Herausforderungen in Chancen und Wettbewerbsvorteile. Mit modernsten Technologien und fundiertem Fachwissen in den Bereichen Wirtschaftsprüfung, Steuern, Recht und Beratung tragen wir dazu bei, Momentum zu schaffen, auszubauen und zu erhalten. </w:t>
      </w:r>
    </w:p>
    <w:p w:rsidRPr="003322B2" w:rsidR="004338E6" w:rsidP="003322B2" w:rsidRDefault="004338E6" w14:paraId="49A3CA5C" w14:textId="1B6198B3">
      <w:pPr>
        <w:pBdr>
          <w:top w:val="nil"/>
          <w:left w:val="nil"/>
          <w:bottom w:val="nil"/>
          <w:right w:val="nil"/>
          <w:between w:val="nil"/>
        </w:pBdr>
        <w:shd w:val="clear" w:color="auto" w:fill="FFFFFF" w:themeFill="background1"/>
        <w:spacing w:after="240"/>
        <w:ind w:left="720"/>
        <w:rPr>
          <w:rFonts w:ascii="Georgia" w:hAnsi="Georgia"/>
        </w:rPr>
      </w:pPr>
      <w:r w:rsidRPr="003322B2">
        <w:rPr>
          <w:rFonts w:ascii="Georgia" w:hAnsi="Georgia" w:eastAsia="Georgia" w:cs="Georgia"/>
          <w:color w:val="000000" w:themeColor="text1"/>
          <w:sz w:val="22"/>
          <w:szCs w:val="22"/>
        </w:rPr>
        <w:t>PwC Deutschland bezeichnet in diesem Dokument die PricewaterhouseCoopers GmbH Wirtschaftsprüfungsgesellschaft, die eine Mitgliedsgesellschaft der PricewaterhouseCoopers International Limited (</w:t>
      </w:r>
      <w:proofErr w:type="spellStart"/>
      <w:r w:rsidRPr="003322B2">
        <w:rPr>
          <w:rFonts w:ascii="Georgia" w:hAnsi="Georgia" w:eastAsia="Georgia" w:cs="Georgia"/>
          <w:color w:val="000000" w:themeColor="text1"/>
          <w:sz w:val="22"/>
          <w:szCs w:val="22"/>
        </w:rPr>
        <w:t>PwCIL</w:t>
      </w:r>
      <w:proofErr w:type="spellEnd"/>
      <w:r w:rsidRPr="003322B2">
        <w:rPr>
          <w:rFonts w:ascii="Georgia" w:hAnsi="Georgia" w:eastAsia="Georgia" w:cs="Georgia"/>
          <w:color w:val="000000" w:themeColor="text1"/>
          <w:sz w:val="22"/>
          <w:szCs w:val="22"/>
        </w:rPr>
        <w:t xml:space="preserve">) ist. Jede der Mitgliedsgesellschaften der </w:t>
      </w:r>
      <w:proofErr w:type="spellStart"/>
      <w:r w:rsidRPr="003322B2">
        <w:rPr>
          <w:rFonts w:ascii="Georgia" w:hAnsi="Georgia" w:eastAsia="Georgia" w:cs="Georgia"/>
          <w:color w:val="000000" w:themeColor="text1"/>
          <w:sz w:val="22"/>
          <w:szCs w:val="22"/>
        </w:rPr>
        <w:t>PwCIL</w:t>
      </w:r>
      <w:proofErr w:type="spellEnd"/>
      <w:r w:rsidRPr="003322B2">
        <w:rPr>
          <w:rFonts w:ascii="Georgia" w:hAnsi="Georgia" w:eastAsia="Georgia" w:cs="Georgia"/>
          <w:color w:val="000000" w:themeColor="text1"/>
          <w:sz w:val="22"/>
          <w:szCs w:val="22"/>
        </w:rPr>
        <w:t xml:space="preserve"> ist eine rechtlich selbstständige Gesellschaft. </w:t>
      </w:r>
    </w:p>
    <w:p w:rsidRPr="003322B2" w:rsidR="004338E6" w:rsidP="003322B2" w:rsidRDefault="004338E6" w14:paraId="2B96F860" w14:textId="77777777">
      <w:pPr>
        <w:pBdr>
          <w:top w:val="nil"/>
          <w:left w:val="nil"/>
          <w:bottom w:val="nil"/>
          <w:right w:val="nil"/>
          <w:between w:val="nil"/>
        </w:pBdr>
        <w:shd w:val="clear" w:color="auto" w:fill="FFFFFF" w:themeFill="background1"/>
        <w:spacing w:after="240"/>
        <w:ind w:left="720"/>
        <w:rPr>
          <w:rFonts w:ascii="Georgia" w:hAnsi="Georgia"/>
        </w:rPr>
      </w:pPr>
      <w:r w:rsidRPr="003322B2">
        <w:rPr>
          <w:rFonts w:ascii="Georgia" w:hAnsi="Georgia" w:eastAsia="Georgia" w:cs="Georgia"/>
          <w:color w:val="000000" w:themeColor="text1"/>
          <w:sz w:val="22"/>
          <w:szCs w:val="22"/>
        </w:rPr>
        <w:t>Die Bezeichnung PwC bezieht sich auf das PwC-Netzwerk und/oder eine oder mehrere der rechtlich selbstständigen Netzwerkgesellschaften. Weitere Details unter www.pwc.com/structure.</w:t>
      </w:r>
    </w:p>
    <w:p w:rsidRPr="003322B2" w:rsidR="00490FFB" w:rsidP="003322B2" w:rsidRDefault="00490FFB" w14:paraId="42965835" w14:textId="77777777">
      <w:pPr>
        <w:pStyle w:val="Caption"/>
        <w:spacing w:after="240"/>
        <w:rPr>
          <w:rFonts w:ascii="Georgia" w:hAnsi="Georgia"/>
          <w:lang w:val="de-DE"/>
        </w:rPr>
      </w:pPr>
    </w:p>
    <w:sectPr w:rsidRPr="003322B2" w:rsidR="00490FFB" w:rsidSect="00D64119">
      <w:footerReference w:type="default" r:id="rId11"/>
      <w:headerReference w:type="first" r:id="rId12"/>
      <w:type w:val="continuous"/>
      <w:pgSz w:w="11906" w:h="16838" w:orient="portrait" w:code="9"/>
      <w:pgMar w:top="1728" w:right="821" w:bottom="1714" w:left="864"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C30D73" w:rsidR="0073394B" w:rsidP="00BF10E5" w:rsidRDefault="0073394B" w14:paraId="73347DB4" w14:textId="77777777">
      <w:r w:rsidRPr="00C30D73">
        <w:separator/>
      </w:r>
    </w:p>
  </w:endnote>
  <w:endnote w:type="continuationSeparator" w:id="0">
    <w:p w:rsidRPr="00C30D73" w:rsidR="0073394B" w:rsidP="00BF10E5" w:rsidRDefault="0073394B" w14:paraId="5F6BCF8C" w14:textId="77777777">
      <w:r w:rsidRPr="00C30D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30D73" w:rsidR="00716E54" w:rsidP="00CD2B08" w:rsidRDefault="00716E54" w14:paraId="7ECDDE10" w14:textId="77777777">
    <w:pPr>
      <w:pStyle w:val="Footer"/>
      <w:rPr>
        <w:lang w:val="en-GB"/>
      </w:rPr>
    </w:pPr>
    <w:r w:rsidRPr="00C30D73">
      <w:rPr>
        <w:lang w:val="en-GB"/>
      </w:rPr>
      <w:fldChar w:fldCharType="begin"/>
    </w:r>
    <w:r w:rsidRPr="00C30D73">
      <w:rPr>
        <w:lang w:val="en-GB"/>
      </w:rPr>
      <w:instrText xml:space="preserve"> PAGE   \* MERGEFORMAT </w:instrText>
    </w:r>
    <w:r w:rsidRPr="00C30D73">
      <w:rPr>
        <w:lang w:val="en-GB"/>
      </w:rPr>
      <w:fldChar w:fldCharType="separate"/>
    </w:r>
    <w:r w:rsidRPr="00C30D73">
      <w:rPr>
        <w:lang w:val="en-GB"/>
      </w:rPr>
      <w:t>2</w:t>
    </w:r>
    <w:r w:rsidRPr="00C30D73">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C30D73" w:rsidR="0073394B" w:rsidP="00BF10E5" w:rsidRDefault="0073394B" w14:paraId="395DBF3B" w14:textId="77777777">
      <w:r w:rsidRPr="00C30D73">
        <w:separator/>
      </w:r>
    </w:p>
  </w:footnote>
  <w:footnote w:type="continuationSeparator" w:id="0">
    <w:p w:rsidRPr="00C30D73" w:rsidR="0073394B" w:rsidP="00BF10E5" w:rsidRDefault="0073394B" w14:paraId="6D71E0DD" w14:textId="77777777">
      <w:r w:rsidRPr="00C30D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p w:rsidRPr="00C30D73" w:rsidR="00716E54" w:rsidP="00BC077A" w:rsidRDefault="00716E54" w14:paraId="648CC711" w14:textId="77777777">
    <w:pPr>
      <w:pStyle w:val="Header"/>
      <w:tabs>
        <w:tab w:val="clear" w:pos="360"/>
        <w:tab w:val="left" w:pos="2327"/>
      </w:tabs>
      <w:spacing w:after="2000"/>
      <w:rPr>
        <w:lang w:val="en-GB"/>
      </w:rPr>
    </w:pPr>
    <w:r>
      <w:rPr>
        <w:noProof/>
      </w:rPr>
      <w:drawing>
        <wp:anchor distT="0" distB="0" distL="114300" distR="114300" simplePos="0" relativeHeight="251663363" behindDoc="0" locked="0" layoutInCell="1" allowOverlap="1" wp14:anchorId="16D21798" wp14:editId="14DFF16C">
          <wp:simplePos x="0" y="0"/>
          <wp:positionH relativeFrom="page">
            <wp:posOffset>271145</wp:posOffset>
          </wp:positionH>
          <wp:positionV relativeFrom="page">
            <wp:posOffset>271145</wp:posOffset>
          </wp:positionV>
          <wp:extent cx="1503893" cy="969264"/>
          <wp:effectExtent l="0" t="0" r="0" b="0"/>
          <wp:wrapNone/>
          <wp:docPr id="1805002648" name="Graphic 1">
            <a:extLst xmlns:a="http://schemas.openxmlformats.org/drawingml/2006/main">
              <a:ext uri="{FF2B5EF4-FFF2-40B4-BE49-F238E27FC236}">
                <a16:creationId xmlns:a16="http://schemas.microsoft.com/office/drawing/2014/main" id="{81215F25-2174-4EC5-9454-E2B14FF949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a:picLocks/>
                  </pic:cNvPicPr>
                </pic:nvPicPr>
                <pic:blipFill>
                  <a:blip r:embed="rId1"/>
                  <a:stretch>
                    <a:fillRect/>
                  </a:stretch>
                </pic:blipFill>
                <pic:spPr>
                  <a:xfrm>
                    <a:off x="0" y="0"/>
                    <a:ext cx="1503893" cy="96926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9" behindDoc="0" locked="0" layoutInCell="1" allowOverlap="1" wp14:anchorId="6E3D6F7C" wp14:editId="45EACB2D">
          <wp:simplePos x="0" y="0"/>
          <wp:positionH relativeFrom="page">
            <wp:posOffset>271145</wp:posOffset>
          </wp:positionH>
          <wp:positionV relativeFrom="page">
            <wp:posOffset>271145</wp:posOffset>
          </wp:positionV>
          <wp:extent cx="1503893" cy="969264"/>
          <wp:effectExtent l="0" t="0" r="0" b="0"/>
          <wp:wrapNone/>
          <wp:docPr id="249781014" name="Picture 249781014">
            <a:extLst xmlns:a="http://schemas.openxmlformats.org/drawingml/2006/main">
              <a:ext uri="{FF2B5EF4-FFF2-40B4-BE49-F238E27FC236}">
                <a16:creationId xmlns:a16="http://schemas.microsoft.com/office/drawing/2014/main" id="{B17CDE8F-87A7-40A3-AD5D-BCD9C547AA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a:picLocks/>
                  </pic:cNvPicPr>
                </pic:nvPicPr>
                <pic:blipFill>
                  <a:blip r:embed="rId1"/>
                  <a:stretch>
                    <a:fillRect/>
                  </a:stretch>
                </pic:blipFill>
                <pic:spPr>
                  <a:xfrm>
                    <a:off x="0" y="0"/>
                    <a:ext cx="1503893" cy="96926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5" behindDoc="0" locked="0" layoutInCell="1" allowOverlap="1" wp14:anchorId="3C0C0C83" wp14:editId="3548CCA4">
          <wp:simplePos x="0" y="0"/>
          <wp:positionH relativeFrom="page">
            <wp:posOffset>271145</wp:posOffset>
          </wp:positionH>
          <wp:positionV relativeFrom="page">
            <wp:posOffset>271145</wp:posOffset>
          </wp:positionV>
          <wp:extent cx="1503893" cy="969264"/>
          <wp:effectExtent l="0" t="0" r="0" b="0"/>
          <wp:wrapNone/>
          <wp:docPr id="2" name="Graphic 1">
            <a:extLst xmlns:a="http://schemas.openxmlformats.org/drawingml/2006/main">
              <a:ext uri="{FF2B5EF4-FFF2-40B4-BE49-F238E27FC236}">
                <a16:creationId xmlns:a16="http://schemas.microsoft.com/office/drawing/2014/main" id="{B49C475A-9C07-480B-B3D7-1BE357E893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a:picLocks/>
                  </pic:cNvPicPr>
                </pic:nvPicPr>
                <pic:blipFill>
                  <a:blip r:embed="rId1"/>
                  <a:stretch>
                    <a:fillRect/>
                  </a:stretch>
                </pic:blipFill>
                <pic:spPr>
                  <a:xfrm>
                    <a:off x="0" y="0"/>
                    <a:ext cx="1503893" cy="96926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1" behindDoc="0" locked="0" layoutInCell="1" allowOverlap="1" wp14:anchorId="44DF7B41" wp14:editId="4C8857FC">
          <wp:simplePos x="0" y="0"/>
          <wp:positionH relativeFrom="page">
            <wp:posOffset>271145</wp:posOffset>
          </wp:positionH>
          <wp:positionV relativeFrom="page">
            <wp:posOffset>271145</wp:posOffset>
          </wp:positionV>
          <wp:extent cx="1503893" cy="969264"/>
          <wp:effectExtent l="0" t="0" r="0" b="0"/>
          <wp:wrapNone/>
          <wp:docPr id="919635736" name="Picture 919635736">
            <a:extLst xmlns:a="http://schemas.openxmlformats.org/drawingml/2006/main">
              <a:ext uri="{FF2B5EF4-FFF2-40B4-BE49-F238E27FC236}">
                <a16:creationId xmlns:a16="http://schemas.microsoft.com/office/drawing/2014/main" id="{3A688EE2-49C6-4E37-8DAD-FC0BE59CD4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a:picLocks/>
                  </pic:cNvPicPr>
                </pic:nvPicPr>
                <pic:blipFill>
                  <a:blip r:embed="rId1"/>
                  <a:stretch>
                    <a:fillRect/>
                  </a:stretch>
                </pic:blipFill>
                <pic:spPr>
                  <a:xfrm>
                    <a:off x="0" y="0"/>
                    <a:ext cx="1503893" cy="9692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8D6660C"/>
    <w:lvl w:ilvl="0">
      <w:start w:val="1"/>
      <w:numFmt w:val="decimal"/>
      <w:pStyle w:val="ListNumber2"/>
      <w:lvlText w:val="%1."/>
      <w:lvlJc w:val="left"/>
      <w:pPr>
        <w:ind w:left="720" w:hanging="360"/>
      </w:pPr>
      <w:rPr>
        <w:rFonts w:hint="default" w:ascii="Georgia" w:hAnsi="Georgia"/>
      </w:rPr>
    </w:lvl>
  </w:abstractNum>
  <w:abstractNum w:abstractNumId="1" w15:restartNumberingAfterBreak="0">
    <w:nsid w:val="FFFFFF82"/>
    <w:multiLevelType w:val="singleLevel"/>
    <w:tmpl w:val="6E5E87B0"/>
    <w:lvl w:ilvl="0">
      <w:start w:val="1"/>
      <w:numFmt w:val="bullet"/>
      <w:pStyle w:val="ListBullet3"/>
      <w:lvlText w:val="•"/>
      <w:lvlJc w:val="left"/>
      <w:pPr>
        <w:ind w:left="1080" w:hanging="360"/>
      </w:pPr>
      <w:rPr>
        <w:rFonts w:hint="default" w:ascii="Arial" w:hAnsi="Arial"/>
      </w:rPr>
    </w:lvl>
  </w:abstractNum>
  <w:abstractNum w:abstractNumId="2" w15:restartNumberingAfterBreak="0">
    <w:nsid w:val="FFFFFF88"/>
    <w:multiLevelType w:val="singleLevel"/>
    <w:tmpl w:val="2DB62A72"/>
    <w:lvl w:ilvl="0">
      <w:start w:val="1"/>
      <w:numFmt w:val="decimal"/>
      <w:pStyle w:val="ListNumber"/>
      <w:lvlText w:val="%1."/>
      <w:lvlJc w:val="left"/>
      <w:pPr>
        <w:ind w:left="360" w:hanging="360"/>
      </w:pPr>
      <w:rPr>
        <w:rFonts w:hint="default" w:ascii="Georgia" w:hAnsi="Georgia"/>
      </w:rPr>
    </w:lvl>
  </w:abstractNum>
  <w:abstractNum w:abstractNumId="3" w15:restartNumberingAfterBreak="0">
    <w:nsid w:val="0C5710CB"/>
    <w:multiLevelType w:val="hybridMultilevel"/>
    <w:tmpl w:val="A55429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23754F"/>
    <w:multiLevelType w:val="multilevel"/>
    <w:tmpl w:val="4B9C390A"/>
    <w:lvl w:ilvl="0">
      <w:start w:val="1"/>
      <w:numFmt w:val="bullet"/>
      <w:pStyle w:val="ListBullet"/>
      <w:lvlText w:val="•"/>
      <w:lvlJc w:val="left"/>
      <w:pPr>
        <w:tabs>
          <w:tab w:val="num" w:pos="360"/>
        </w:tabs>
        <w:ind w:left="360" w:hanging="360"/>
      </w:pPr>
      <w:rPr>
        <w:rFonts w:hint="default" w:ascii="Times New Roman" w:hAnsi="Times New Roman" w:cs="Times New Roman"/>
      </w:rPr>
    </w:lvl>
    <w:lvl w:ilvl="1">
      <w:start w:val="1"/>
      <w:numFmt w:val="bullet"/>
      <w:pStyle w:val="ListBullet2"/>
      <w:lvlText w:val="–"/>
      <w:lvlJc w:val="left"/>
      <w:pPr>
        <w:ind w:left="821" w:firstLine="273"/>
      </w:pPr>
      <w:rPr>
        <w:rFonts w:hint="default" w:ascii="Aptos" w:hAnsi="Aptos"/>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40CC1176"/>
    <w:multiLevelType w:val="multilevel"/>
    <w:tmpl w:val="55B0CAD8"/>
    <w:lvl w:ilvl="0">
      <w:start w:val="1"/>
      <w:numFmt w:val="decimal"/>
      <w:lvlText w:val="%1."/>
      <w:lvlJc w:val="left"/>
      <w:pPr>
        <w:tabs>
          <w:tab w:val="num" w:pos="547"/>
        </w:tabs>
        <w:ind w:left="547" w:hanging="273"/>
      </w:pPr>
      <w:rPr>
        <w:rFonts w:hint="default" w:ascii="Arial" w:hAnsi="Arial"/>
      </w:rPr>
    </w:lvl>
    <w:lvl w:ilvl="1">
      <w:start w:val="1"/>
      <w:numFmt w:val="decimal"/>
      <w:lvlText w:val="%2."/>
      <w:lvlJc w:val="left"/>
      <w:pPr>
        <w:ind w:left="1181" w:hanging="360"/>
      </w:pPr>
      <w:rPr>
        <w:rFonts w:hint="default" w:ascii="Arial" w:hAnsi="Aria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50A92B7B"/>
    <w:multiLevelType w:val="hybridMultilevel"/>
    <w:tmpl w:val="27347940"/>
    <w:lvl w:ilvl="0" w:tplc="AA4E0E88">
      <w:start w:val="1"/>
      <w:numFmt w:val="upperLetter"/>
      <w:pStyle w:val="ListAlpha"/>
      <w:lvlText w:val="%1."/>
      <w:lvlJc w:val="left"/>
      <w:pPr>
        <w:ind w:left="360" w:hanging="360"/>
      </w:pPr>
      <w:rPr>
        <w:rFonts w:hint="default" w:ascii="Georgia" w:hAnsi="Georgia"/>
        <w:caps w:val="0"/>
        <w:strike w:val="0"/>
        <w:dstrike w:val="0"/>
        <w:vanish w:val="0"/>
        <w:vertAlign w:val="baseline"/>
      </w:rPr>
    </w:lvl>
    <w:lvl w:ilvl="1" w:tplc="16040FC4">
      <w:start w:val="1"/>
      <w:numFmt w:val="lowerLetter"/>
      <w:pStyle w:val="ListAlpha2"/>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A70C13"/>
    <w:multiLevelType w:val="hybridMultilevel"/>
    <w:tmpl w:val="C8EA54DC"/>
    <w:lvl w:ilvl="0" w:tplc="CF66F6B6">
      <w:start w:val="1"/>
      <w:numFmt w:val="lowerLetter"/>
      <w:lvlText w:val="%1."/>
      <w:lvlJc w:val="left"/>
      <w:pPr>
        <w:ind w:left="720" w:hanging="360"/>
      </w:pPr>
      <w:rPr>
        <w:rFonts w:hint="default" w:ascii="Arial" w:hAnsi="Arial"/>
        <w:caps w:val="0"/>
        <w:strike w:val="0"/>
        <w:dstrike w:val="0"/>
        <w:vanish w:val="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8D21BF"/>
    <w:multiLevelType w:val="hybridMultilevel"/>
    <w:tmpl w:val="AB56A1F4"/>
    <w:lvl w:ilvl="0" w:tplc="EFF2BB0E">
      <w:start w:val="1"/>
      <w:numFmt w:val="bullet"/>
      <w:lvlText w:val="–"/>
      <w:lvlJc w:val="left"/>
      <w:pPr>
        <w:tabs>
          <w:tab w:val="num" w:pos="720"/>
        </w:tabs>
        <w:ind w:left="720" w:hanging="360"/>
      </w:pPr>
      <w:rPr>
        <w:rFonts w:hint="default" w:ascii="Arial" w:hAnsi="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B205E81"/>
    <w:multiLevelType w:val="hybridMultilevel"/>
    <w:tmpl w:val="2C0C4F14"/>
    <w:lvl w:ilvl="0" w:tplc="25E4DFFA">
      <w:start w:val="1"/>
      <w:numFmt w:val="bullet"/>
      <w:lvlText w:val="•"/>
      <w:lvlJc w:val="left"/>
      <w:pPr>
        <w:tabs>
          <w:tab w:val="num" w:pos="360"/>
        </w:tabs>
        <w:ind w:left="36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31145344">
    <w:abstractNumId w:val="5"/>
  </w:num>
  <w:num w:numId="2" w16cid:durableId="1318454548">
    <w:abstractNumId w:val="3"/>
  </w:num>
  <w:num w:numId="3" w16cid:durableId="1374576326">
    <w:abstractNumId w:val="0"/>
  </w:num>
  <w:num w:numId="4" w16cid:durableId="1591547379">
    <w:abstractNumId w:val="8"/>
  </w:num>
  <w:num w:numId="5" w16cid:durableId="1763918304">
    <w:abstractNumId w:val="9"/>
  </w:num>
  <w:num w:numId="6" w16cid:durableId="1887251288">
    <w:abstractNumId w:val="4"/>
  </w:num>
  <w:num w:numId="7" w16cid:durableId="2090808868">
    <w:abstractNumId w:val="1"/>
  </w:num>
  <w:num w:numId="8" w16cid:durableId="349137830">
    <w:abstractNumId w:val="6"/>
  </w:num>
  <w:num w:numId="9" w16cid:durableId="39863094">
    <w:abstractNumId w:val="4"/>
  </w:num>
  <w:num w:numId="10" w16cid:durableId="515002212">
    <w:abstractNumId w:val="7"/>
  </w:num>
  <w:num w:numId="11" w16cid:durableId="89620688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1"/>
  <w:proofState w:spelling="clean" w:grammar="dirty"/>
  <w:trackRevisions w:val="false"/>
  <w:defaultTabStop w:val="720"/>
  <w:hyphenationZone w:val="425"/>
  <w:drawingGridHorizontalSpacing w:val="58"/>
  <w:drawingGridVerticalSpacing w:val="58"/>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E6"/>
    <w:rsid w:val="0000264F"/>
    <w:rsid w:val="000028C2"/>
    <w:rsid w:val="00004096"/>
    <w:rsid w:val="000058E9"/>
    <w:rsid w:val="0000597D"/>
    <w:rsid w:val="00006425"/>
    <w:rsid w:val="00010A35"/>
    <w:rsid w:val="00012C0D"/>
    <w:rsid w:val="00017722"/>
    <w:rsid w:val="00020456"/>
    <w:rsid w:val="000208A4"/>
    <w:rsid w:val="00021BA5"/>
    <w:rsid w:val="0002228A"/>
    <w:rsid w:val="00023851"/>
    <w:rsid w:val="00023B88"/>
    <w:rsid w:val="000252DA"/>
    <w:rsid w:val="000254B3"/>
    <w:rsid w:val="00025D37"/>
    <w:rsid w:val="00026509"/>
    <w:rsid w:val="00027600"/>
    <w:rsid w:val="0002761F"/>
    <w:rsid w:val="000276DA"/>
    <w:rsid w:val="00027AE2"/>
    <w:rsid w:val="0003132C"/>
    <w:rsid w:val="00032F4B"/>
    <w:rsid w:val="00033CF9"/>
    <w:rsid w:val="00035647"/>
    <w:rsid w:val="00035CD3"/>
    <w:rsid w:val="00036892"/>
    <w:rsid w:val="00037269"/>
    <w:rsid w:val="00041B18"/>
    <w:rsid w:val="00043CDD"/>
    <w:rsid w:val="00045CA9"/>
    <w:rsid w:val="0004699A"/>
    <w:rsid w:val="00047EE3"/>
    <w:rsid w:val="00050840"/>
    <w:rsid w:val="00050BF1"/>
    <w:rsid w:val="00052384"/>
    <w:rsid w:val="00056DE1"/>
    <w:rsid w:val="00060712"/>
    <w:rsid w:val="00063B0E"/>
    <w:rsid w:val="00067969"/>
    <w:rsid w:val="00071823"/>
    <w:rsid w:val="000744A9"/>
    <w:rsid w:val="00074ED6"/>
    <w:rsid w:val="00075583"/>
    <w:rsid w:val="00075D61"/>
    <w:rsid w:val="00084C52"/>
    <w:rsid w:val="00085F19"/>
    <w:rsid w:val="00086C60"/>
    <w:rsid w:val="00086FDB"/>
    <w:rsid w:val="00090B02"/>
    <w:rsid w:val="00092791"/>
    <w:rsid w:val="00097CCF"/>
    <w:rsid w:val="000A0E65"/>
    <w:rsid w:val="000A1B0B"/>
    <w:rsid w:val="000A5B95"/>
    <w:rsid w:val="000A5C06"/>
    <w:rsid w:val="000A67C4"/>
    <w:rsid w:val="000B0B1D"/>
    <w:rsid w:val="000B4D53"/>
    <w:rsid w:val="000B574D"/>
    <w:rsid w:val="000B5C6D"/>
    <w:rsid w:val="000B7F22"/>
    <w:rsid w:val="000C06E1"/>
    <w:rsid w:val="000C0D70"/>
    <w:rsid w:val="000C0E5D"/>
    <w:rsid w:val="000C1F53"/>
    <w:rsid w:val="000C2102"/>
    <w:rsid w:val="000C2515"/>
    <w:rsid w:val="000C3D91"/>
    <w:rsid w:val="000C3DF6"/>
    <w:rsid w:val="000C520F"/>
    <w:rsid w:val="000C5911"/>
    <w:rsid w:val="000C5EB9"/>
    <w:rsid w:val="000C6A18"/>
    <w:rsid w:val="000C736E"/>
    <w:rsid w:val="000D0C23"/>
    <w:rsid w:val="000D267B"/>
    <w:rsid w:val="000D2878"/>
    <w:rsid w:val="000D3B80"/>
    <w:rsid w:val="000D3DD1"/>
    <w:rsid w:val="000D3E2F"/>
    <w:rsid w:val="000D41C2"/>
    <w:rsid w:val="000D4A2F"/>
    <w:rsid w:val="000D676B"/>
    <w:rsid w:val="000D69BA"/>
    <w:rsid w:val="000D6E67"/>
    <w:rsid w:val="000D6E9C"/>
    <w:rsid w:val="000E1D68"/>
    <w:rsid w:val="000E2722"/>
    <w:rsid w:val="000E3AAC"/>
    <w:rsid w:val="000E512B"/>
    <w:rsid w:val="000F2518"/>
    <w:rsid w:val="000F4E0F"/>
    <w:rsid w:val="00100A9F"/>
    <w:rsid w:val="00101A9E"/>
    <w:rsid w:val="00103568"/>
    <w:rsid w:val="001057F7"/>
    <w:rsid w:val="0010656C"/>
    <w:rsid w:val="0010731C"/>
    <w:rsid w:val="001073B6"/>
    <w:rsid w:val="0011295E"/>
    <w:rsid w:val="00114E78"/>
    <w:rsid w:val="00114F48"/>
    <w:rsid w:val="0011520A"/>
    <w:rsid w:val="00115D8C"/>
    <w:rsid w:val="00115EE4"/>
    <w:rsid w:val="001168E3"/>
    <w:rsid w:val="00117399"/>
    <w:rsid w:val="00123CB2"/>
    <w:rsid w:val="0012482D"/>
    <w:rsid w:val="00126002"/>
    <w:rsid w:val="0013004D"/>
    <w:rsid w:val="00131299"/>
    <w:rsid w:val="00131F0D"/>
    <w:rsid w:val="00132F82"/>
    <w:rsid w:val="001343A8"/>
    <w:rsid w:val="00134B75"/>
    <w:rsid w:val="00134F63"/>
    <w:rsid w:val="00135338"/>
    <w:rsid w:val="001357F3"/>
    <w:rsid w:val="001375D9"/>
    <w:rsid w:val="001375FE"/>
    <w:rsid w:val="00140061"/>
    <w:rsid w:val="001434DE"/>
    <w:rsid w:val="001444B1"/>
    <w:rsid w:val="001453DE"/>
    <w:rsid w:val="0014596A"/>
    <w:rsid w:val="001462AD"/>
    <w:rsid w:val="00146856"/>
    <w:rsid w:val="00146978"/>
    <w:rsid w:val="00147282"/>
    <w:rsid w:val="001479AE"/>
    <w:rsid w:val="001502B5"/>
    <w:rsid w:val="001517B1"/>
    <w:rsid w:val="00151905"/>
    <w:rsid w:val="0015280E"/>
    <w:rsid w:val="00153BB7"/>
    <w:rsid w:val="001541CD"/>
    <w:rsid w:val="00154E62"/>
    <w:rsid w:val="001558A7"/>
    <w:rsid w:val="001574CD"/>
    <w:rsid w:val="001577C2"/>
    <w:rsid w:val="00160C9F"/>
    <w:rsid w:val="0016165D"/>
    <w:rsid w:val="00161951"/>
    <w:rsid w:val="0016506B"/>
    <w:rsid w:val="0016738E"/>
    <w:rsid w:val="001674C5"/>
    <w:rsid w:val="00170393"/>
    <w:rsid w:val="001709FA"/>
    <w:rsid w:val="00171C76"/>
    <w:rsid w:val="00175927"/>
    <w:rsid w:val="00175936"/>
    <w:rsid w:val="001774FF"/>
    <w:rsid w:val="001811E9"/>
    <w:rsid w:val="00181B8F"/>
    <w:rsid w:val="001827B1"/>
    <w:rsid w:val="00183AF0"/>
    <w:rsid w:val="00187061"/>
    <w:rsid w:val="0018721D"/>
    <w:rsid w:val="0018738B"/>
    <w:rsid w:val="001878B1"/>
    <w:rsid w:val="00191FC1"/>
    <w:rsid w:val="00192201"/>
    <w:rsid w:val="00192E2D"/>
    <w:rsid w:val="00194320"/>
    <w:rsid w:val="001950AF"/>
    <w:rsid w:val="001959D7"/>
    <w:rsid w:val="001961FE"/>
    <w:rsid w:val="001963E6"/>
    <w:rsid w:val="001976D6"/>
    <w:rsid w:val="001978A5"/>
    <w:rsid w:val="001A0E78"/>
    <w:rsid w:val="001A2971"/>
    <w:rsid w:val="001B015E"/>
    <w:rsid w:val="001B0846"/>
    <w:rsid w:val="001B0CC9"/>
    <w:rsid w:val="001B13AC"/>
    <w:rsid w:val="001B1BC0"/>
    <w:rsid w:val="001B1CEA"/>
    <w:rsid w:val="001B253A"/>
    <w:rsid w:val="001B275D"/>
    <w:rsid w:val="001B38B5"/>
    <w:rsid w:val="001B4210"/>
    <w:rsid w:val="001B5DF8"/>
    <w:rsid w:val="001B6CFC"/>
    <w:rsid w:val="001B7FF1"/>
    <w:rsid w:val="001C07F7"/>
    <w:rsid w:val="001C1829"/>
    <w:rsid w:val="001C1BC8"/>
    <w:rsid w:val="001C31A1"/>
    <w:rsid w:val="001C3784"/>
    <w:rsid w:val="001C3974"/>
    <w:rsid w:val="001C3C5E"/>
    <w:rsid w:val="001C4C70"/>
    <w:rsid w:val="001C7C9F"/>
    <w:rsid w:val="001C7CE6"/>
    <w:rsid w:val="001D0FCF"/>
    <w:rsid w:val="001D2F31"/>
    <w:rsid w:val="001D4808"/>
    <w:rsid w:val="001D4F33"/>
    <w:rsid w:val="001D5975"/>
    <w:rsid w:val="001D5E29"/>
    <w:rsid w:val="001D6AD1"/>
    <w:rsid w:val="001D6FF4"/>
    <w:rsid w:val="001D7109"/>
    <w:rsid w:val="001D755E"/>
    <w:rsid w:val="001D7CAC"/>
    <w:rsid w:val="001E06B3"/>
    <w:rsid w:val="001E0A2A"/>
    <w:rsid w:val="001E1C73"/>
    <w:rsid w:val="001F0A3E"/>
    <w:rsid w:val="001F321C"/>
    <w:rsid w:val="001F36BA"/>
    <w:rsid w:val="001F4BCD"/>
    <w:rsid w:val="001F7585"/>
    <w:rsid w:val="001F7663"/>
    <w:rsid w:val="0020157F"/>
    <w:rsid w:val="00201FBA"/>
    <w:rsid w:val="00203A3B"/>
    <w:rsid w:val="0020543A"/>
    <w:rsid w:val="00206765"/>
    <w:rsid w:val="00207E86"/>
    <w:rsid w:val="0021254E"/>
    <w:rsid w:val="00212E36"/>
    <w:rsid w:val="00213A36"/>
    <w:rsid w:val="002141D7"/>
    <w:rsid w:val="0021475F"/>
    <w:rsid w:val="002160E8"/>
    <w:rsid w:val="002201D7"/>
    <w:rsid w:val="002204F2"/>
    <w:rsid w:val="00221AC9"/>
    <w:rsid w:val="002221D8"/>
    <w:rsid w:val="0023168F"/>
    <w:rsid w:val="00231D2A"/>
    <w:rsid w:val="00231EFA"/>
    <w:rsid w:val="002324B3"/>
    <w:rsid w:val="002326AB"/>
    <w:rsid w:val="00233B96"/>
    <w:rsid w:val="00235477"/>
    <w:rsid w:val="00235805"/>
    <w:rsid w:val="00235E72"/>
    <w:rsid w:val="0023604A"/>
    <w:rsid w:val="002369C7"/>
    <w:rsid w:val="00237E60"/>
    <w:rsid w:val="002408D8"/>
    <w:rsid w:val="0024134E"/>
    <w:rsid w:val="00243665"/>
    <w:rsid w:val="00244011"/>
    <w:rsid w:val="00244674"/>
    <w:rsid w:val="0024486C"/>
    <w:rsid w:val="00246602"/>
    <w:rsid w:val="002478EC"/>
    <w:rsid w:val="00250220"/>
    <w:rsid w:val="002505B3"/>
    <w:rsid w:val="00250B54"/>
    <w:rsid w:val="002512E3"/>
    <w:rsid w:val="002519F3"/>
    <w:rsid w:val="002534D6"/>
    <w:rsid w:val="002558D6"/>
    <w:rsid w:val="00255B1B"/>
    <w:rsid w:val="002578F4"/>
    <w:rsid w:val="00257BF5"/>
    <w:rsid w:val="002610BB"/>
    <w:rsid w:val="00261A4F"/>
    <w:rsid w:val="002632EF"/>
    <w:rsid w:val="00263325"/>
    <w:rsid w:val="00264B86"/>
    <w:rsid w:val="00264BD6"/>
    <w:rsid w:val="0026718B"/>
    <w:rsid w:val="00267352"/>
    <w:rsid w:val="00270719"/>
    <w:rsid w:val="00277C12"/>
    <w:rsid w:val="00281289"/>
    <w:rsid w:val="00283678"/>
    <w:rsid w:val="00283E7A"/>
    <w:rsid w:val="002847E1"/>
    <w:rsid w:val="00284B24"/>
    <w:rsid w:val="002923EB"/>
    <w:rsid w:val="00293ACC"/>
    <w:rsid w:val="00295308"/>
    <w:rsid w:val="00296FBD"/>
    <w:rsid w:val="002A05CC"/>
    <w:rsid w:val="002A0BBF"/>
    <w:rsid w:val="002A279C"/>
    <w:rsid w:val="002A40C3"/>
    <w:rsid w:val="002A590C"/>
    <w:rsid w:val="002A6DE2"/>
    <w:rsid w:val="002B0F53"/>
    <w:rsid w:val="002B1020"/>
    <w:rsid w:val="002B18F4"/>
    <w:rsid w:val="002B1CE5"/>
    <w:rsid w:val="002B30D4"/>
    <w:rsid w:val="002B3C58"/>
    <w:rsid w:val="002B589C"/>
    <w:rsid w:val="002B79C2"/>
    <w:rsid w:val="002C09C6"/>
    <w:rsid w:val="002C1335"/>
    <w:rsid w:val="002C1C04"/>
    <w:rsid w:val="002C1FD7"/>
    <w:rsid w:val="002C258F"/>
    <w:rsid w:val="002C2F36"/>
    <w:rsid w:val="002C3A23"/>
    <w:rsid w:val="002C457C"/>
    <w:rsid w:val="002C4761"/>
    <w:rsid w:val="002C48E5"/>
    <w:rsid w:val="002C712E"/>
    <w:rsid w:val="002C752E"/>
    <w:rsid w:val="002C7E93"/>
    <w:rsid w:val="002D3710"/>
    <w:rsid w:val="002D38D2"/>
    <w:rsid w:val="002D39ED"/>
    <w:rsid w:val="002D49DF"/>
    <w:rsid w:val="002D54A2"/>
    <w:rsid w:val="002D5527"/>
    <w:rsid w:val="002D60DB"/>
    <w:rsid w:val="002D76B9"/>
    <w:rsid w:val="002E0DBD"/>
    <w:rsid w:val="002E1D57"/>
    <w:rsid w:val="002E3648"/>
    <w:rsid w:val="002E4C4D"/>
    <w:rsid w:val="002E5BA2"/>
    <w:rsid w:val="002E5C40"/>
    <w:rsid w:val="002F0B22"/>
    <w:rsid w:val="002F191A"/>
    <w:rsid w:val="002F5EFA"/>
    <w:rsid w:val="002F6B8B"/>
    <w:rsid w:val="00302D3B"/>
    <w:rsid w:val="003031D6"/>
    <w:rsid w:val="00303577"/>
    <w:rsid w:val="003066EF"/>
    <w:rsid w:val="00306E67"/>
    <w:rsid w:val="00315DC3"/>
    <w:rsid w:val="00317149"/>
    <w:rsid w:val="00317EEC"/>
    <w:rsid w:val="00320551"/>
    <w:rsid w:val="00320A8C"/>
    <w:rsid w:val="0032176D"/>
    <w:rsid w:val="0032353A"/>
    <w:rsid w:val="00323D4A"/>
    <w:rsid w:val="003247F0"/>
    <w:rsid w:val="00325CF3"/>
    <w:rsid w:val="003263CA"/>
    <w:rsid w:val="003266CC"/>
    <w:rsid w:val="003273EA"/>
    <w:rsid w:val="003322B2"/>
    <w:rsid w:val="00334956"/>
    <w:rsid w:val="00335029"/>
    <w:rsid w:val="0033520C"/>
    <w:rsid w:val="00335BB1"/>
    <w:rsid w:val="00335D04"/>
    <w:rsid w:val="00341689"/>
    <w:rsid w:val="00344F68"/>
    <w:rsid w:val="00345458"/>
    <w:rsid w:val="00345D30"/>
    <w:rsid w:val="003464B9"/>
    <w:rsid w:val="00347D64"/>
    <w:rsid w:val="003504AC"/>
    <w:rsid w:val="00351029"/>
    <w:rsid w:val="003528DB"/>
    <w:rsid w:val="00352C4B"/>
    <w:rsid w:val="00352CD5"/>
    <w:rsid w:val="00353CAD"/>
    <w:rsid w:val="00354174"/>
    <w:rsid w:val="00355F9A"/>
    <w:rsid w:val="003568B6"/>
    <w:rsid w:val="00357611"/>
    <w:rsid w:val="00362731"/>
    <w:rsid w:val="00362DD1"/>
    <w:rsid w:val="00365F00"/>
    <w:rsid w:val="00366A83"/>
    <w:rsid w:val="00370E30"/>
    <w:rsid w:val="0037215D"/>
    <w:rsid w:val="003738B7"/>
    <w:rsid w:val="00375611"/>
    <w:rsid w:val="0037599B"/>
    <w:rsid w:val="00375A64"/>
    <w:rsid w:val="00375C89"/>
    <w:rsid w:val="00376472"/>
    <w:rsid w:val="00376867"/>
    <w:rsid w:val="0037711F"/>
    <w:rsid w:val="003772A3"/>
    <w:rsid w:val="00377CCA"/>
    <w:rsid w:val="00380DB2"/>
    <w:rsid w:val="0038333F"/>
    <w:rsid w:val="003837C7"/>
    <w:rsid w:val="00383B61"/>
    <w:rsid w:val="00384D21"/>
    <w:rsid w:val="00387666"/>
    <w:rsid w:val="00387755"/>
    <w:rsid w:val="003A36D6"/>
    <w:rsid w:val="003A55BE"/>
    <w:rsid w:val="003A5722"/>
    <w:rsid w:val="003B02E7"/>
    <w:rsid w:val="003B1616"/>
    <w:rsid w:val="003B3B19"/>
    <w:rsid w:val="003B5551"/>
    <w:rsid w:val="003B5840"/>
    <w:rsid w:val="003B744B"/>
    <w:rsid w:val="003C011A"/>
    <w:rsid w:val="003C069D"/>
    <w:rsid w:val="003C228B"/>
    <w:rsid w:val="003C303B"/>
    <w:rsid w:val="003C34BB"/>
    <w:rsid w:val="003C3DBA"/>
    <w:rsid w:val="003C624C"/>
    <w:rsid w:val="003C65C1"/>
    <w:rsid w:val="003D0EFD"/>
    <w:rsid w:val="003D2107"/>
    <w:rsid w:val="003D2BDF"/>
    <w:rsid w:val="003D381C"/>
    <w:rsid w:val="003D3987"/>
    <w:rsid w:val="003D3E83"/>
    <w:rsid w:val="003D4E62"/>
    <w:rsid w:val="003D52F6"/>
    <w:rsid w:val="003D5C9B"/>
    <w:rsid w:val="003D6370"/>
    <w:rsid w:val="003D661E"/>
    <w:rsid w:val="003D785C"/>
    <w:rsid w:val="003E0D67"/>
    <w:rsid w:val="003E0F8C"/>
    <w:rsid w:val="003E14DF"/>
    <w:rsid w:val="003E2262"/>
    <w:rsid w:val="003E3F0B"/>
    <w:rsid w:val="003E5C06"/>
    <w:rsid w:val="003E7333"/>
    <w:rsid w:val="003E75C7"/>
    <w:rsid w:val="003F06ED"/>
    <w:rsid w:val="003F0E8D"/>
    <w:rsid w:val="003F166D"/>
    <w:rsid w:val="003F39C6"/>
    <w:rsid w:val="003F43F3"/>
    <w:rsid w:val="003F4FAB"/>
    <w:rsid w:val="003F5B76"/>
    <w:rsid w:val="00401290"/>
    <w:rsid w:val="00401FF1"/>
    <w:rsid w:val="00402636"/>
    <w:rsid w:val="004028F7"/>
    <w:rsid w:val="00403671"/>
    <w:rsid w:val="00405367"/>
    <w:rsid w:val="004053C1"/>
    <w:rsid w:val="004055C4"/>
    <w:rsid w:val="00406225"/>
    <w:rsid w:val="004063B5"/>
    <w:rsid w:val="00411DF1"/>
    <w:rsid w:val="00412273"/>
    <w:rsid w:val="00414321"/>
    <w:rsid w:val="0041434B"/>
    <w:rsid w:val="00414F41"/>
    <w:rsid w:val="004217F6"/>
    <w:rsid w:val="00427724"/>
    <w:rsid w:val="004316DB"/>
    <w:rsid w:val="0043171D"/>
    <w:rsid w:val="004338E6"/>
    <w:rsid w:val="00435BD1"/>
    <w:rsid w:val="00437C8B"/>
    <w:rsid w:val="0044000B"/>
    <w:rsid w:val="004402FA"/>
    <w:rsid w:val="00442264"/>
    <w:rsid w:val="0044229F"/>
    <w:rsid w:val="004435CB"/>
    <w:rsid w:val="00443787"/>
    <w:rsid w:val="00445A0E"/>
    <w:rsid w:val="004463B6"/>
    <w:rsid w:val="0044648E"/>
    <w:rsid w:val="00446C2D"/>
    <w:rsid w:val="00446DE7"/>
    <w:rsid w:val="00446E94"/>
    <w:rsid w:val="0044716C"/>
    <w:rsid w:val="004473AB"/>
    <w:rsid w:val="0045042F"/>
    <w:rsid w:val="00453D0E"/>
    <w:rsid w:val="00456C51"/>
    <w:rsid w:val="00457246"/>
    <w:rsid w:val="00457D7B"/>
    <w:rsid w:val="00460D78"/>
    <w:rsid w:val="00461F48"/>
    <w:rsid w:val="00462FDB"/>
    <w:rsid w:val="00464A3E"/>
    <w:rsid w:val="004651E5"/>
    <w:rsid w:val="004667AC"/>
    <w:rsid w:val="00466866"/>
    <w:rsid w:val="0046753D"/>
    <w:rsid w:val="0047420F"/>
    <w:rsid w:val="00475F4C"/>
    <w:rsid w:val="00480B65"/>
    <w:rsid w:val="0048168F"/>
    <w:rsid w:val="00481A3D"/>
    <w:rsid w:val="00481F23"/>
    <w:rsid w:val="00482513"/>
    <w:rsid w:val="0048279B"/>
    <w:rsid w:val="00482C14"/>
    <w:rsid w:val="004835C9"/>
    <w:rsid w:val="00484A36"/>
    <w:rsid w:val="00490625"/>
    <w:rsid w:val="0049096F"/>
    <w:rsid w:val="00490FFB"/>
    <w:rsid w:val="00491F75"/>
    <w:rsid w:val="00493C9A"/>
    <w:rsid w:val="00494842"/>
    <w:rsid w:val="00495838"/>
    <w:rsid w:val="004A09DE"/>
    <w:rsid w:val="004A1B83"/>
    <w:rsid w:val="004A1C05"/>
    <w:rsid w:val="004A409F"/>
    <w:rsid w:val="004A47E9"/>
    <w:rsid w:val="004A4ED7"/>
    <w:rsid w:val="004A5601"/>
    <w:rsid w:val="004A5CDB"/>
    <w:rsid w:val="004A6158"/>
    <w:rsid w:val="004A63E2"/>
    <w:rsid w:val="004A64B1"/>
    <w:rsid w:val="004A7739"/>
    <w:rsid w:val="004B15FD"/>
    <w:rsid w:val="004B228E"/>
    <w:rsid w:val="004B28A0"/>
    <w:rsid w:val="004B2CDF"/>
    <w:rsid w:val="004B4FB1"/>
    <w:rsid w:val="004B64E6"/>
    <w:rsid w:val="004B6719"/>
    <w:rsid w:val="004C01E9"/>
    <w:rsid w:val="004C10AE"/>
    <w:rsid w:val="004C15CA"/>
    <w:rsid w:val="004C1626"/>
    <w:rsid w:val="004C1742"/>
    <w:rsid w:val="004C1833"/>
    <w:rsid w:val="004C3313"/>
    <w:rsid w:val="004C3DF7"/>
    <w:rsid w:val="004C44E8"/>
    <w:rsid w:val="004C754E"/>
    <w:rsid w:val="004C7D61"/>
    <w:rsid w:val="004D2E2D"/>
    <w:rsid w:val="004D6A33"/>
    <w:rsid w:val="004D7B68"/>
    <w:rsid w:val="004E0A0A"/>
    <w:rsid w:val="004E1590"/>
    <w:rsid w:val="004E1D3F"/>
    <w:rsid w:val="004E26C6"/>
    <w:rsid w:val="004E30D9"/>
    <w:rsid w:val="004E4093"/>
    <w:rsid w:val="004E42C0"/>
    <w:rsid w:val="004E4D74"/>
    <w:rsid w:val="004E76F5"/>
    <w:rsid w:val="004F1333"/>
    <w:rsid w:val="004F39B5"/>
    <w:rsid w:val="004F3C49"/>
    <w:rsid w:val="004F6219"/>
    <w:rsid w:val="00502C2D"/>
    <w:rsid w:val="00504A2E"/>
    <w:rsid w:val="00505C48"/>
    <w:rsid w:val="00505E3E"/>
    <w:rsid w:val="005060ED"/>
    <w:rsid w:val="00506C4A"/>
    <w:rsid w:val="0050714E"/>
    <w:rsid w:val="0051072B"/>
    <w:rsid w:val="00510BF8"/>
    <w:rsid w:val="00512C13"/>
    <w:rsid w:val="00512CBA"/>
    <w:rsid w:val="0051381F"/>
    <w:rsid w:val="0051540F"/>
    <w:rsid w:val="0051580B"/>
    <w:rsid w:val="00520D3D"/>
    <w:rsid w:val="0052120F"/>
    <w:rsid w:val="00521210"/>
    <w:rsid w:val="00526922"/>
    <w:rsid w:val="00527970"/>
    <w:rsid w:val="005305BC"/>
    <w:rsid w:val="00531301"/>
    <w:rsid w:val="0053173B"/>
    <w:rsid w:val="00531D05"/>
    <w:rsid w:val="00534F39"/>
    <w:rsid w:val="005356DB"/>
    <w:rsid w:val="00535986"/>
    <w:rsid w:val="00536395"/>
    <w:rsid w:val="00543976"/>
    <w:rsid w:val="00544C76"/>
    <w:rsid w:val="00546617"/>
    <w:rsid w:val="0055062E"/>
    <w:rsid w:val="005550F1"/>
    <w:rsid w:val="00555550"/>
    <w:rsid w:val="00555668"/>
    <w:rsid w:val="0056284E"/>
    <w:rsid w:val="00564BA9"/>
    <w:rsid w:val="00565462"/>
    <w:rsid w:val="00565D74"/>
    <w:rsid w:val="00565F9E"/>
    <w:rsid w:val="00566448"/>
    <w:rsid w:val="00567767"/>
    <w:rsid w:val="00567A35"/>
    <w:rsid w:val="0057280A"/>
    <w:rsid w:val="0057317F"/>
    <w:rsid w:val="00576515"/>
    <w:rsid w:val="005774AE"/>
    <w:rsid w:val="00581225"/>
    <w:rsid w:val="005819D7"/>
    <w:rsid w:val="00582B3B"/>
    <w:rsid w:val="00585005"/>
    <w:rsid w:val="00586974"/>
    <w:rsid w:val="00586D90"/>
    <w:rsid w:val="00587A54"/>
    <w:rsid w:val="005912B6"/>
    <w:rsid w:val="00591B95"/>
    <w:rsid w:val="00594D44"/>
    <w:rsid w:val="00595BFF"/>
    <w:rsid w:val="005A06D0"/>
    <w:rsid w:val="005A0724"/>
    <w:rsid w:val="005A0C47"/>
    <w:rsid w:val="005A4704"/>
    <w:rsid w:val="005A4EF6"/>
    <w:rsid w:val="005A6836"/>
    <w:rsid w:val="005A689E"/>
    <w:rsid w:val="005B0A27"/>
    <w:rsid w:val="005B1B85"/>
    <w:rsid w:val="005B1D3A"/>
    <w:rsid w:val="005B529A"/>
    <w:rsid w:val="005B56B0"/>
    <w:rsid w:val="005B6C2D"/>
    <w:rsid w:val="005B7145"/>
    <w:rsid w:val="005B7198"/>
    <w:rsid w:val="005B7D2B"/>
    <w:rsid w:val="005C1408"/>
    <w:rsid w:val="005C14C8"/>
    <w:rsid w:val="005C1C7C"/>
    <w:rsid w:val="005C2BA4"/>
    <w:rsid w:val="005C2E1D"/>
    <w:rsid w:val="005C43FF"/>
    <w:rsid w:val="005C5CC9"/>
    <w:rsid w:val="005C6097"/>
    <w:rsid w:val="005D2FF9"/>
    <w:rsid w:val="005D4748"/>
    <w:rsid w:val="005D4B30"/>
    <w:rsid w:val="005E12E4"/>
    <w:rsid w:val="005E3E02"/>
    <w:rsid w:val="005E5599"/>
    <w:rsid w:val="005E59A9"/>
    <w:rsid w:val="005E7616"/>
    <w:rsid w:val="005E795B"/>
    <w:rsid w:val="005F05AB"/>
    <w:rsid w:val="005F0D93"/>
    <w:rsid w:val="005F11A0"/>
    <w:rsid w:val="005F2A8C"/>
    <w:rsid w:val="005F5866"/>
    <w:rsid w:val="005F7C40"/>
    <w:rsid w:val="0060285E"/>
    <w:rsid w:val="00602E52"/>
    <w:rsid w:val="0060329A"/>
    <w:rsid w:val="006062CE"/>
    <w:rsid w:val="00606909"/>
    <w:rsid w:val="0060736E"/>
    <w:rsid w:val="006073A5"/>
    <w:rsid w:val="00607457"/>
    <w:rsid w:val="00617632"/>
    <w:rsid w:val="0061766F"/>
    <w:rsid w:val="00620490"/>
    <w:rsid w:val="006209E7"/>
    <w:rsid w:val="006229BA"/>
    <w:rsid w:val="0062363C"/>
    <w:rsid w:val="006237D2"/>
    <w:rsid w:val="00623C15"/>
    <w:rsid w:val="006255F7"/>
    <w:rsid w:val="006267C5"/>
    <w:rsid w:val="00627EF8"/>
    <w:rsid w:val="00630A7C"/>
    <w:rsid w:val="006314FB"/>
    <w:rsid w:val="006322E9"/>
    <w:rsid w:val="00632EB3"/>
    <w:rsid w:val="00633A7C"/>
    <w:rsid w:val="0063695E"/>
    <w:rsid w:val="00636E19"/>
    <w:rsid w:val="006408EF"/>
    <w:rsid w:val="00640C0D"/>
    <w:rsid w:val="00640E7A"/>
    <w:rsid w:val="00641312"/>
    <w:rsid w:val="00642F10"/>
    <w:rsid w:val="006444F1"/>
    <w:rsid w:val="006455C2"/>
    <w:rsid w:val="006460E3"/>
    <w:rsid w:val="0064616A"/>
    <w:rsid w:val="00647912"/>
    <w:rsid w:val="00647960"/>
    <w:rsid w:val="00650254"/>
    <w:rsid w:val="0065151F"/>
    <w:rsid w:val="0065335B"/>
    <w:rsid w:val="00653B39"/>
    <w:rsid w:val="00653E61"/>
    <w:rsid w:val="00655152"/>
    <w:rsid w:val="00656C27"/>
    <w:rsid w:val="00657A09"/>
    <w:rsid w:val="00657E5B"/>
    <w:rsid w:val="0066001F"/>
    <w:rsid w:val="00660B1F"/>
    <w:rsid w:val="00661B66"/>
    <w:rsid w:val="00661D58"/>
    <w:rsid w:val="00663475"/>
    <w:rsid w:val="006637E3"/>
    <w:rsid w:val="00663915"/>
    <w:rsid w:val="00665DAB"/>
    <w:rsid w:val="00666F41"/>
    <w:rsid w:val="0066734B"/>
    <w:rsid w:val="00667970"/>
    <w:rsid w:val="0067069A"/>
    <w:rsid w:val="006707DC"/>
    <w:rsid w:val="00670FD6"/>
    <w:rsid w:val="00671466"/>
    <w:rsid w:val="0067172B"/>
    <w:rsid w:val="006722DC"/>
    <w:rsid w:val="00672B4C"/>
    <w:rsid w:val="0067456F"/>
    <w:rsid w:val="006746ED"/>
    <w:rsid w:val="00677882"/>
    <w:rsid w:val="00677ACD"/>
    <w:rsid w:val="00677B79"/>
    <w:rsid w:val="00677BB6"/>
    <w:rsid w:val="00682276"/>
    <w:rsid w:val="006850BF"/>
    <w:rsid w:val="00686F68"/>
    <w:rsid w:val="006871B4"/>
    <w:rsid w:val="00692615"/>
    <w:rsid w:val="00692B4D"/>
    <w:rsid w:val="00692D98"/>
    <w:rsid w:val="0069316B"/>
    <w:rsid w:val="00693A6E"/>
    <w:rsid w:val="00693C4D"/>
    <w:rsid w:val="00697324"/>
    <w:rsid w:val="006975F6"/>
    <w:rsid w:val="006A12DC"/>
    <w:rsid w:val="006A1EF6"/>
    <w:rsid w:val="006A264E"/>
    <w:rsid w:val="006A2CBB"/>
    <w:rsid w:val="006A43A1"/>
    <w:rsid w:val="006A4492"/>
    <w:rsid w:val="006A5A8F"/>
    <w:rsid w:val="006A7BE7"/>
    <w:rsid w:val="006B30EA"/>
    <w:rsid w:val="006B4185"/>
    <w:rsid w:val="006B6D43"/>
    <w:rsid w:val="006C083C"/>
    <w:rsid w:val="006C14F0"/>
    <w:rsid w:val="006C2CAF"/>
    <w:rsid w:val="006C2D57"/>
    <w:rsid w:val="006C2D9A"/>
    <w:rsid w:val="006C62F9"/>
    <w:rsid w:val="006D12CA"/>
    <w:rsid w:val="006D14A8"/>
    <w:rsid w:val="006D2C02"/>
    <w:rsid w:val="006D2DA0"/>
    <w:rsid w:val="006D309C"/>
    <w:rsid w:val="006D389E"/>
    <w:rsid w:val="006D4033"/>
    <w:rsid w:val="006D4277"/>
    <w:rsid w:val="006D56C2"/>
    <w:rsid w:val="006D630E"/>
    <w:rsid w:val="006D7102"/>
    <w:rsid w:val="006D7733"/>
    <w:rsid w:val="006D7AF8"/>
    <w:rsid w:val="006D7E1F"/>
    <w:rsid w:val="006E1883"/>
    <w:rsid w:val="006E368F"/>
    <w:rsid w:val="006E3916"/>
    <w:rsid w:val="006E3DF5"/>
    <w:rsid w:val="006E4016"/>
    <w:rsid w:val="006E5DC0"/>
    <w:rsid w:val="006E6374"/>
    <w:rsid w:val="006E6753"/>
    <w:rsid w:val="006E76CE"/>
    <w:rsid w:val="006F0592"/>
    <w:rsid w:val="006F09AE"/>
    <w:rsid w:val="006F1B6A"/>
    <w:rsid w:val="00703914"/>
    <w:rsid w:val="00703C01"/>
    <w:rsid w:val="0070500F"/>
    <w:rsid w:val="00706392"/>
    <w:rsid w:val="00706A2E"/>
    <w:rsid w:val="00707963"/>
    <w:rsid w:val="00707AEA"/>
    <w:rsid w:val="00710403"/>
    <w:rsid w:val="007112CE"/>
    <w:rsid w:val="00711B52"/>
    <w:rsid w:val="00713B64"/>
    <w:rsid w:val="00714E6A"/>
    <w:rsid w:val="0071546A"/>
    <w:rsid w:val="00715CF0"/>
    <w:rsid w:val="00716BED"/>
    <w:rsid w:val="00716E54"/>
    <w:rsid w:val="00717051"/>
    <w:rsid w:val="00717624"/>
    <w:rsid w:val="0072066D"/>
    <w:rsid w:val="007214A0"/>
    <w:rsid w:val="00723C49"/>
    <w:rsid w:val="007250CE"/>
    <w:rsid w:val="0072761C"/>
    <w:rsid w:val="007306B3"/>
    <w:rsid w:val="00731D8F"/>
    <w:rsid w:val="007336D7"/>
    <w:rsid w:val="00733736"/>
    <w:rsid w:val="0073394B"/>
    <w:rsid w:val="00733AF0"/>
    <w:rsid w:val="0073450C"/>
    <w:rsid w:val="0073465B"/>
    <w:rsid w:val="0073538A"/>
    <w:rsid w:val="00735789"/>
    <w:rsid w:val="0073622B"/>
    <w:rsid w:val="007363A7"/>
    <w:rsid w:val="007369C9"/>
    <w:rsid w:val="00736F10"/>
    <w:rsid w:val="00741493"/>
    <w:rsid w:val="00742584"/>
    <w:rsid w:val="007442E1"/>
    <w:rsid w:val="00744B00"/>
    <w:rsid w:val="00751ACE"/>
    <w:rsid w:val="007533CF"/>
    <w:rsid w:val="0075590C"/>
    <w:rsid w:val="00755E19"/>
    <w:rsid w:val="00756040"/>
    <w:rsid w:val="00760E10"/>
    <w:rsid w:val="0076116D"/>
    <w:rsid w:val="007613A8"/>
    <w:rsid w:val="00762F45"/>
    <w:rsid w:val="00764137"/>
    <w:rsid w:val="00764898"/>
    <w:rsid w:val="00764ACF"/>
    <w:rsid w:val="007659A0"/>
    <w:rsid w:val="00767789"/>
    <w:rsid w:val="007706E4"/>
    <w:rsid w:val="00771280"/>
    <w:rsid w:val="00773E50"/>
    <w:rsid w:val="00773F36"/>
    <w:rsid w:val="00775299"/>
    <w:rsid w:val="00775F2E"/>
    <w:rsid w:val="007808CB"/>
    <w:rsid w:val="00781208"/>
    <w:rsid w:val="007839F6"/>
    <w:rsid w:val="00785D22"/>
    <w:rsid w:val="00786625"/>
    <w:rsid w:val="00786E1A"/>
    <w:rsid w:val="007872F9"/>
    <w:rsid w:val="00792C70"/>
    <w:rsid w:val="00793CF1"/>
    <w:rsid w:val="007940AF"/>
    <w:rsid w:val="00795231"/>
    <w:rsid w:val="00795BDE"/>
    <w:rsid w:val="00796FCD"/>
    <w:rsid w:val="00797873"/>
    <w:rsid w:val="007A00E9"/>
    <w:rsid w:val="007A0F95"/>
    <w:rsid w:val="007A2BE8"/>
    <w:rsid w:val="007A3A12"/>
    <w:rsid w:val="007A4EB1"/>
    <w:rsid w:val="007A57CE"/>
    <w:rsid w:val="007A5A53"/>
    <w:rsid w:val="007A7342"/>
    <w:rsid w:val="007A777D"/>
    <w:rsid w:val="007B09D7"/>
    <w:rsid w:val="007B1974"/>
    <w:rsid w:val="007B1994"/>
    <w:rsid w:val="007B26E3"/>
    <w:rsid w:val="007B2F60"/>
    <w:rsid w:val="007B3A45"/>
    <w:rsid w:val="007B3DEC"/>
    <w:rsid w:val="007B4548"/>
    <w:rsid w:val="007B5021"/>
    <w:rsid w:val="007B6E63"/>
    <w:rsid w:val="007C0EAD"/>
    <w:rsid w:val="007C0F0F"/>
    <w:rsid w:val="007C2560"/>
    <w:rsid w:val="007C61CD"/>
    <w:rsid w:val="007C6781"/>
    <w:rsid w:val="007C6A0D"/>
    <w:rsid w:val="007C6F67"/>
    <w:rsid w:val="007D232B"/>
    <w:rsid w:val="007D360A"/>
    <w:rsid w:val="007D3893"/>
    <w:rsid w:val="007D433C"/>
    <w:rsid w:val="007E138D"/>
    <w:rsid w:val="007E1433"/>
    <w:rsid w:val="007E331F"/>
    <w:rsid w:val="007E41A2"/>
    <w:rsid w:val="007E5334"/>
    <w:rsid w:val="007E6B9B"/>
    <w:rsid w:val="007E6D79"/>
    <w:rsid w:val="007F0072"/>
    <w:rsid w:val="007F02CE"/>
    <w:rsid w:val="007F04AC"/>
    <w:rsid w:val="007F0B1E"/>
    <w:rsid w:val="007F118C"/>
    <w:rsid w:val="007F22C2"/>
    <w:rsid w:val="007F36FB"/>
    <w:rsid w:val="007F420D"/>
    <w:rsid w:val="007F76CA"/>
    <w:rsid w:val="007F7E03"/>
    <w:rsid w:val="007F7FE0"/>
    <w:rsid w:val="00800DF2"/>
    <w:rsid w:val="00801E44"/>
    <w:rsid w:val="00802038"/>
    <w:rsid w:val="008048DD"/>
    <w:rsid w:val="00806E44"/>
    <w:rsid w:val="00806E67"/>
    <w:rsid w:val="008103E6"/>
    <w:rsid w:val="00811234"/>
    <w:rsid w:val="00811952"/>
    <w:rsid w:val="00812B10"/>
    <w:rsid w:val="0081355E"/>
    <w:rsid w:val="008139C8"/>
    <w:rsid w:val="00814977"/>
    <w:rsid w:val="00815157"/>
    <w:rsid w:val="00815AC1"/>
    <w:rsid w:val="008168B0"/>
    <w:rsid w:val="008204F8"/>
    <w:rsid w:val="0082139F"/>
    <w:rsid w:val="008221EE"/>
    <w:rsid w:val="00822A9A"/>
    <w:rsid w:val="00822EE8"/>
    <w:rsid w:val="008230C8"/>
    <w:rsid w:val="00824ACC"/>
    <w:rsid w:val="00825C4F"/>
    <w:rsid w:val="00825EC6"/>
    <w:rsid w:val="008310EA"/>
    <w:rsid w:val="00831484"/>
    <w:rsid w:val="008331CB"/>
    <w:rsid w:val="008336D0"/>
    <w:rsid w:val="00833750"/>
    <w:rsid w:val="00833A0B"/>
    <w:rsid w:val="008344DE"/>
    <w:rsid w:val="00834698"/>
    <w:rsid w:val="0083607C"/>
    <w:rsid w:val="00841545"/>
    <w:rsid w:val="00842DBF"/>
    <w:rsid w:val="00843981"/>
    <w:rsid w:val="00844ACB"/>
    <w:rsid w:val="00846560"/>
    <w:rsid w:val="00847C57"/>
    <w:rsid w:val="00850608"/>
    <w:rsid w:val="00850919"/>
    <w:rsid w:val="00850DFE"/>
    <w:rsid w:val="00851E5D"/>
    <w:rsid w:val="00852B14"/>
    <w:rsid w:val="00852D35"/>
    <w:rsid w:val="00853089"/>
    <w:rsid w:val="008574BE"/>
    <w:rsid w:val="008601B5"/>
    <w:rsid w:val="00862A0C"/>
    <w:rsid w:val="008651C9"/>
    <w:rsid w:val="00865EE0"/>
    <w:rsid w:val="00866171"/>
    <w:rsid w:val="008671F2"/>
    <w:rsid w:val="00867440"/>
    <w:rsid w:val="008679CE"/>
    <w:rsid w:val="00870418"/>
    <w:rsid w:val="0087053F"/>
    <w:rsid w:val="00870A63"/>
    <w:rsid w:val="0087232E"/>
    <w:rsid w:val="008726C6"/>
    <w:rsid w:val="00873DA0"/>
    <w:rsid w:val="00875185"/>
    <w:rsid w:val="00875E4C"/>
    <w:rsid w:val="00876B87"/>
    <w:rsid w:val="00876DEB"/>
    <w:rsid w:val="008815A1"/>
    <w:rsid w:val="0088170B"/>
    <w:rsid w:val="008822C5"/>
    <w:rsid w:val="00882E84"/>
    <w:rsid w:val="0088338F"/>
    <w:rsid w:val="008837DA"/>
    <w:rsid w:val="00884C30"/>
    <w:rsid w:val="00884FCC"/>
    <w:rsid w:val="00886A65"/>
    <w:rsid w:val="00892EE6"/>
    <w:rsid w:val="00893C8A"/>
    <w:rsid w:val="008944FD"/>
    <w:rsid w:val="0089672C"/>
    <w:rsid w:val="008971B0"/>
    <w:rsid w:val="008A1012"/>
    <w:rsid w:val="008A1DC4"/>
    <w:rsid w:val="008A2E69"/>
    <w:rsid w:val="008A33CC"/>
    <w:rsid w:val="008A3E8D"/>
    <w:rsid w:val="008A4447"/>
    <w:rsid w:val="008A4B20"/>
    <w:rsid w:val="008A50CD"/>
    <w:rsid w:val="008A638E"/>
    <w:rsid w:val="008A79C0"/>
    <w:rsid w:val="008B00EC"/>
    <w:rsid w:val="008B080D"/>
    <w:rsid w:val="008B2065"/>
    <w:rsid w:val="008B2D81"/>
    <w:rsid w:val="008B40A0"/>
    <w:rsid w:val="008B61B8"/>
    <w:rsid w:val="008B6FA9"/>
    <w:rsid w:val="008B7C31"/>
    <w:rsid w:val="008C2904"/>
    <w:rsid w:val="008C3854"/>
    <w:rsid w:val="008C38BE"/>
    <w:rsid w:val="008C44C4"/>
    <w:rsid w:val="008C4BEE"/>
    <w:rsid w:val="008C5C3C"/>
    <w:rsid w:val="008C5C9F"/>
    <w:rsid w:val="008C6675"/>
    <w:rsid w:val="008C74DC"/>
    <w:rsid w:val="008C77D9"/>
    <w:rsid w:val="008C7DCD"/>
    <w:rsid w:val="008D080A"/>
    <w:rsid w:val="008D1F60"/>
    <w:rsid w:val="008D3DBE"/>
    <w:rsid w:val="008D3F93"/>
    <w:rsid w:val="008D4AFB"/>
    <w:rsid w:val="008D4C44"/>
    <w:rsid w:val="008D4D45"/>
    <w:rsid w:val="008D58EB"/>
    <w:rsid w:val="008D7A8E"/>
    <w:rsid w:val="008E4A1C"/>
    <w:rsid w:val="008E68DF"/>
    <w:rsid w:val="008F0306"/>
    <w:rsid w:val="008F3BF5"/>
    <w:rsid w:val="008F3C90"/>
    <w:rsid w:val="008F57C9"/>
    <w:rsid w:val="008F6396"/>
    <w:rsid w:val="008F6622"/>
    <w:rsid w:val="008F7061"/>
    <w:rsid w:val="008F79F9"/>
    <w:rsid w:val="008F7C52"/>
    <w:rsid w:val="009014C9"/>
    <w:rsid w:val="00903168"/>
    <w:rsid w:val="009043CD"/>
    <w:rsid w:val="00904519"/>
    <w:rsid w:val="00904EBB"/>
    <w:rsid w:val="009064DA"/>
    <w:rsid w:val="0090766E"/>
    <w:rsid w:val="00910675"/>
    <w:rsid w:val="00912EA1"/>
    <w:rsid w:val="009136AE"/>
    <w:rsid w:val="00913AAD"/>
    <w:rsid w:val="00913B3B"/>
    <w:rsid w:val="00914068"/>
    <w:rsid w:val="00914A89"/>
    <w:rsid w:val="009169ED"/>
    <w:rsid w:val="009213FB"/>
    <w:rsid w:val="00921870"/>
    <w:rsid w:val="0092295E"/>
    <w:rsid w:val="00924F15"/>
    <w:rsid w:val="009262F7"/>
    <w:rsid w:val="00927A28"/>
    <w:rsid w:val="00931E83"/>
    <w:rsid w:val="00933104"/>
    <w:rsid w:val="00933CA3"/>
    <w:rsid w:val="00933E9A"/>
    <w:rsid w:val="00934666"/>
    <w:rsid w:val="00934C70"/>
    <w:rsid w:val="00937117"/>
    <w:rsid w:val="0094080D"/>
    <w:rsid w:val="009411DC"/>
    <w:rsid w:val="00945606"/>
    <w:rsid w:val="009466DE"/>
    <w:rsid w:val="00946CDA"/>
    <w:rsid w:val="00952293"/>
    <w:rsid w:val="00952ABD"/>
    <w:rsid w:val="009530A1"/>
    <w:rsid w:val="009534A5"/>
    <w:rsid w:val="009543A1"/>
    <w:rsid w:val="009566C7"/>
    <w:rsid w:val="00956769"/>
    <w:rsid w:val="009573A2"/>
    <w:rsid w:val="00960049"/>
    <w:rsid w:val="0096045D"/>
    <w:rsid w:val="009616A8"/>
    <w:rsid w:val="00962989"/>
    <w:rsid w:val="00962C3B"/>
    <w:rsid w:val="00962CB3"/>
    <w:rsid w:val="00963F1D"/>
    <w:rsid w:val="00965C87"/>
    <w:rsid w:val="009710E3"/>
    <w:rsid w:val="009728BB"/>
    <w:rsid w:val="00972E5A"/>
    <w:rsid w:val="009736F4"/>
    <w:rsid w:val="0097546A"/>
    <w:rsid w:val="009772EA"/>
    <w:rsid w:val="00982BEF"/>
    <w:rsid w:val="009838FF"/>
    <w:rsid w:val="00983BC4"/>
    <w:rsid w:val="00984ACE"/>
    <w:rsid w:val="009853BC"/>
    <w:rsid w:val="00985D3E"/>
    <w:rsid w:val="00990699"/>
    <w:rsid w:val="00990C34"/>
    <w:rsid w:val="009914C9"/>
    <w:rsid w:val="009916A3"/>
    <w:rsid w:val="009916FF"/>
    <w:rsid w:val="00992DAD"/>
    <w:rsid w:val="00993B57"/>
    <w:rsid w:val="00993DA6"/>
    <w:rsid w:val="00994316"/>
    <w:rsid w:val="00996043"/>
    <w:rsid w:val="00997DF9"/>
    <w:rsid w:val="009A58DC"/>
    <w:rsid w:val="009A5BEA"/>
    <w:rsid w:val="009A6CE3"/>
    <w:rsid w:val="009A77A9"/>
    <w:rsid w:val="009B1949"/>
    <w:rsid w:val="009B2772"/>
    <w:rsid w:val="009B307C"/>
    <w:rsid w:val="009B44C5"/>
    <w:rsid w:val="009B4D33"/>
    <w:rsid w:val="009B4E3C"/>
    <w:rsid w:val="009B7CCF"/>
    <w:rsid w:val="009C0C23"/>
    <w:rsid w:val="009C0E3C"/>
    <w:rsid w:val="009C2866"/>
    <w:rsid w:val="009C50BD"/>
    <w:rsid w:val="009C585B"/>
    <w:rsid w:val="009C70B9"/>
    <w:rsid w:val="009C7C0A"/>
    <w:rsid w:val="009D07F3"/>
    <w:rsid w:val="009D0B44"/>
    <w:rsid w:val="009D2086"/>
    <w:rsid w:val="009D2A7E"/>
    <w:rsid w:val="009D2E2E"/>
    <w:rsid w:val="009D4FF8"/>
    <w:rsid w:val="009D62C0"/>
    <w:rsid w:val="009D62D3"/>
    <w:rsid w:val="009D6632"/>
    <w:rsid w:val="009E05E6"/>
    <w:rsid w:val="009E06F0"/>
    <w:rsid w:val="009E29A3"/>
    <w:rsid w:val="009E5E4F"/>
    <w:rsid w:val="009E736F"/>
    <w:rsid w:val="009E788D"/>
    <w:rsid w:val="009F0577"/>
    <w:rsid w:val="009F10FD"/>
    <w:rsid w:val="009F291B"/>
    <w:rsid w:val="009F6021"/>
    <w:rsid w:val="009F61B2"/>
    <w:rsid w:val="009F6C57"/>
    <w:rsid w:val="009F7E69"/>
    <w:rsid w:val="00A0174D"/>
    <w:rsid w:val="00A026BF"/>
    <w:rsid w:val="00A07D58"/>
    <w:rsid w:val="00A1130D"/>
    <w:rsid w:val="00A11678"/>
    <w:rsid w:val="00A141DD"/>
    <w:rsid w:val="00A1545E"/>
    <w:rsid w:val="00A16C2C"/>
    <w:rsid w:val="00A17738"/>
    <w:rsid w:val="00A177D1"/>
    <w:rsid w:val="00A17B2A"/>
    <w:rsid w:val="00A17E60"/>
    <w:rsid w:val="00A21B08"/>
    <w:rsid w:val="00A25FE0"/>
    <w:rsid w:val="00A31FB5"/>
    <w:rsid w:val="00A3228F"/>
    <w:rsid w:val="00A336CD"/>
    <w:rsid w:val="00A344F0"/>
    <w:rsid w:val="00A3460C"/>
    <w:rsid w:val="00A35426"/>
    <w:rsid w:val="00A362FB"/>
    <w:rsid w:val="00A412BF"/>
    <w:rsid w:val="00A42A23"/>
    <w:rsid w:val="00A47369"/>
    <w:rsid w:val="00A50FC3"/>
    <w:rsid w:val="00A51852"/>
    <w:rsid w:val="00A52328"/>
    <w:rsid w:val="00A534A4"/>
    <w:rsid w:val="00A53A22"/>
    <w:rsid w:val="00A53FC6"/>
    <w:rsid w:val="00A55C96"/>
    <w:rsid w:val="00A57320"/>
    <w:rsid w:val="00A578BA"/>
    <w:rsid w:val="00A57FD2"/>
    <w:rsid w:val="00A61DB9"/>
    <w:rsid w:val="00A62090"/>
    <w:rsid w:val="00A62466"/>
    <w:rsid w:val="00A62BBC"/>
    <w:rsid w:val="00A62D55"/>
    <w:rsid w:val="00A64476"/>
    <w:rsid w:val="00A6484A"/>
    <w:rsid w:val="00A656EA"/>
    <w:rsid w:val="00A65EAF"/>
    <w:rsid w:val="00A6688B"/>
    <w:rsid w:val="00A6751D"/>
    <w:rsid w:val="00A70615"/>
    <w:rsid w:val="00A707AA"/>
    <w:rsid w:val="00A75D7E"/>
    <w:rsid w:val="00A774A8"/>
    <w:rsid w:val="00A777E3"/>
    <w:rsid w:val="00A77FC5"/>
    <w:rsid w:val="00A80043"/>
    <w:rsid w:val="00A811C1"/>
    <w:rsid w:val="00A82FF9"/>
    <w:rsid w:val="00A83EC3"/>
    <w:rsid w:val="00A83F83"/>
    <w:rsid w:val="00A86203"/>
    <w:rsid w:val="00A8689D"/>
    <w:rsid w:val="00A903B3"/>
    <w:rsid w:val="00A905C6"/>
    <w:rsid w:val="00A9070E"/>
    <w:rsid w:val="00A90B2A"/>
    <w:rsid w:val="00A92046"/>
    <w:rsid w:val="00A93A83"/>
    <w:rsid w:val="00A9567D"/>
    <w:rsid w:val="00A967B5"/>
    <w:rsid w:val="00A97637"/>
    <w:rsid w:val="00A97F7F"/>
    <w:rsid w:val="00AA09C5"/>
    <w:rsid w:val="00AA0AB0"/>
    <w:rsid w:val="00AA2130"/>
    <w:rsid w:val="00AA306E"/>
    <w:rsid w:val="00AA4686"/>
    <w:rsid w:val="00AA730F"/>
    <w:rsid w:val="00AB0552"/>
    <w:rsid w:val="00AB0C2F"/>
    <w:rsid w:val="00AB1074"/>
    <w:rsid w:val="00AB13F3"/>
    <w:rsid w:val="00AB1AA4"/>
    <w:rsid w:val="00AB3417"/>
    <w:rsid w:val="00AB41AC"/>
    <w:rsid w:val="00AB44FB"/>
    <w:rsid w:val="00AB49F4"/>
    <w:rsid w:val="00AB5464"/>
    <w:rsid w:val="00AB7F28"/>
    <w:rsid w:val="00AC111F"/>
    <w:rsid w:val="00AC2AD8"/>
    <w:rsid w:val="00AC3356"/>
    <w:rsid w:val="00AC4B1D"/>
    <w:rsid w:val="00AC573C"/>
    <w:rsid w:val="00AC5935"/>
    <w:rsid w:val="00AC59F9"/>
    <w:rsid w:val="00AC7AE0"/>
    <w:rsid w:val="00AC7EEF"/>
    <w:rsid w:val="00AD1C30"/>
    <w:rsid w:val="00AD261F"/>
    <w:rsid w:val="00AD28DE"/>
    <w:rsid w:val="00AD4809"/>
    <w:rsid w:val="00AD5A70"/>
    <w:rsid w:val="00AD7D89"/>
    <w:rsid w:val="00AE046D"/>
    <w:rsid w:val="00AE1CE3"/>
    <w:rsid w:val="00AE1D61"/>
    <w:rsid w:val="00AE2D69"/>
    <w:rsid w:val="00AE3012"/>
    <w:rsid w:val="00AE3AE7"/>
    <w:rsid w:val="00AE3F79"/>
    <w:rsid w:val="00AE4B0A"/>
    <w:rsid w:val="00AE4D51"/>
    <w:rsid w:val="00AE6149"/>
    <w:rsid w:val="00AE68DD"/>
    <w:rsid w:val="00AE6B2F"/>
    <w:rsid w:val="00AF1CD3"/>
    <w:rsid w:val="00AF3934"/>
    <w:rsid w:val="00AF3BBB"/>
    <w:rsid w:val="00AF41A1"/>
    <w:rsid w:val="00AF43AB"/>
    <w:rsid w:val="00AF440E"/>
    <w:rsid w:val="00AF51A6"/>
    <w:rsid w:val="00AF694D"/>
    <w:rsid w:val="00AF7469"/>
    <w:rsid w:val="00B0115D"/>
    <w:rsid w:val="00B01C96"/>
    <w:rsid w:val="00B02071"/>
    <w:rsid w:val="00B02108"/>
    <w:rsid w:val="00B02B15"/>
    <w:rsid w:val="00B03575"/>
    <w:rsid w:val="00B03D96"/>
    <w:rsid w:val="00B04577"/>
    <w:rsid w:val="00B04A37"/>
    <w:rsid w:val="00B04E4B"/>
    <w:rsid w:val="00B060A4"/>
    <w:rsid w:val="00B065D6"/>
    <w:rsid w:val="00B06B71"/>
    <w:rsid w:val="00B06D9B"/>
    <w:rsid w:val="00B10321"/>
    <w:rsid w:val="00B11100"/>
    <w:rsid w:val="00B11818"/>
    <w:rsid w:val="00B11EB1"/>
    <w:rsid w:val="00B1241A"/>
    <w:rsid w:val="00B128AA"/>
    <w:rsid w:val="00B139CA"/>
    <w:rsid w:val="00B14B55"/>
    <w:rsid w:val="00B21EB0"/>
    <w:rsid w:val="00B26EA7"/>
    <w:rsid w:val="00B27655"/>
    <w:rsid w:val="00B30F07"/>
    <w:rsid w:val="00B323FB"/>
    <w:rsid w:val="00B33160"/>
    <w:rsid w:val="00B359EB"/>
    <w:rsid w:val="00B37A3D"/>
    <w:rsid w:val="00B37E92"/>
    <w:rsid w:val="00B40383"/>
    <w:rsid w:val="00B42D2D"/>
    <w:rsid w:val="00B452FE"/>
    <w:rsid w:val="00B50058"/>
    <w:rsid w:val="00B50952"/>
    <w:rsid w:val="00B54BB8"/>
    <w:rsid w:val="00B5512D"/>
    <w:rsid w:val="00B56573"/>
    <w:rsid w:val="00B5668E"/>
    <w:rsid w:val="00B5722E"/>
    <w:rsid w:val="00B5741B"/>
    <w:rsid w:val="00B60160"/>
    <w:rsid w:val="00B635D4"/>
    <w:rsid w:val="00B639FA"/>
    <w:rsid w:val="00B63B2B"/>
    <w:rsid w:val="00B65722"/>
    <w:rsid w:val="00B65982"/>
    <w:rsid w:val="00B664D6"/>
    <w:rsid w:val="00B7192E"/>
    <w:rsid w:val="00B72CB1"/>
    <w:rsid w:val="00B72FE3"/>
    <w:rsid w:val="00B731E1"/>
    <w:rsid w:val="00B73EB0"/>
    <w:rsid w:val="00B741FB"/>
    <w:rsid w:val="00B74700"/>
    <w:rsid w:val="00B80E38"/>
    <w:rsid w:val="00B82D3B"/>
    <w:rsid w:val="00B83855"/>
    <w:rsid w:val="00B840B3"/>
    <w:rsid w:val="00B842DB"/>
    <w:rsid w:val="00B86EBC"/>
    <w:rsid w:val="00B874B7"/>
    <w:rsid w:val="00B91378"/>
    <w:rsid w:val="00B92DAB"/>
    <w:rsid w:val="00B95D3D"/>
    <w:rsid w:val="00B95F29"/>
    <w:rsid w:val="00B97940"/>
    <w:rsid w:val="00B97D88"/>
    <w:rsid w:val="00B97FCF"/>
    <w:rsid w:val="00BA1EA7"/>
    <w:rsid w:val="00BA2897"/>
    <w:rsid w:val="00BA71B1"/>
    <w:rsid w:val="00BB4672"/>
    <w:rsid w:val="00BB6596"/>
    <w:rsid w:val="00BB66E5"/>
    <w:rsid w:val="00BB693F"/>
    <w:rsid w:val="00BB6F5E"/>
    <w:rsid w:val="00BB7C23"/>
    <w:rsid w:val="00BC035F"/>
    <w:rsid w:val="00BC077A"/>
    <w:rsid w:val="00BC37D1"/>
    <w:rsid w:val="00BC3F78"/>
    <w:rsid w:val="00BC43D6"/>
    <w:rsid w:val="00BC4B0D"/>
    <w:rsid w:val="00BC5415"/>
    <w:rsid w:val="00BC5D4F"/>
    <w:rsid w:val="00BC6BFE"/>
    <w:rsid w:val="00BD076E"/>
    <w:rsid w:val="00BD111A"/>
    <w:rsid w:val="00BD19D9"/>
    <w:rsid w:val="00BD582D"/>
    <w:rsid w:val="00BE0FBC"/>
    <w:rsid w:val="00BE10FB"/>
    <w:rsid w:val="00BE4110"/>
    <w:rsid w:val="00BE7E32"/>
    <w:rsid w:val="00BF0047"/>
    <w:rsid w:val="00BF0D0C"/>
    <w:rsid w:val="00BF10E5"/>
    <w:rsid w:val="00BF129C"/>
    <w:rsid w:val="00BF2741"/>
    <w:rsid w:val="00BF3C9E"/>
    <w:rsid w:val="00BF4033"/>
    <w:rsid w:val="00BF4C74"/>
    <w:rsid w:val="00BF63E5"/>
    <w:rsid w:val="00C0442A"/>
    <w:rsid w:val="00C0644C"/>
    <w:rsid w:val="00C13549"/>
    <w:rsid w:val="00C13593"/>
    <w:rsid w:val="00C13959"/>
    <w:rsid w:val="00C1644A"/>
    <w:rsid w:val="00C21BC0"/>
    <w:rsid w:val="00C264DF"/>
    <w:rsid w:val="00C2652F"/>
    <w:rsid w:val="00C26ADB"/>
    <w:rsid w:val="00C277EE"/>
    <w:rsid w:val="00C278C3"/>
    <w:rsid w:val="00C30785"/>
    <w:rsid w:val="00C30D73"/>
    <w:rsid w:val="00C31034"/>
    <w:rsid w:val="00C3199B"/>
    <w:rsid w:val="00C31F3B"/>
    <w:rsid w:val="00C32E89"/>
    <w:rsid w:val="00C33ABF"/>
    <w:rsid w:val="00C35408"/>
    <w:rsid w:val="00C37049"/>
    <w:rsid w:val="00C376B9"/>
    <w:rsid w:val="00C378E2"/>
    <w:rsid w:val="00C44488"/>
    <w:rsid w:val="00C45379"/>
    <w:rsid w:val="00C478C9"/>
    <w:rsid w:val="00C51884"/>
    <w:rsid w:val="00C54BAE"/>
    <w:rsid w:val="00C54C5B"/>
    <w:rsid w:val="00C552CA"/>
    <w:rsid w:val="00C55906"/>
    <w:rsid w:val="00C57B6B"/>
    <w:rsid w:val="00C606F3"/>
    <w:rsid w:val="00C61A51"/>
    <w:rsid w:val="00C61E64"/>
    <w:rsid w:val="00C6273B"/>
    <w:rsid w:val="00C64BC8"/>
    <w:rsid w:val="00C6629C"/>
    <w:rsid w:val="00C7040C"/>
    <w:rsid w:val="00C72A3C"/>
    <w:rsid w:val="00C73049"/>
    <w:rsid w:val="00C74D35"/>
    <w:rsid w:val="00C757DA"/>
    <w:rsid w:val="00C757E4"/>
    <w:rsid w:val="00C75F85"/>
    <w:rsid w:val="00C778DE"/>
    <w:rsid w:val="00C8027C"/>
    <w:rsid w:val="00C8106D"/>
    <w:rsid w:val="00C82E72"/>
    <w:rsid w:val="00C837B3"/>
    <w:rsid w:val="00C83896"/>
    <w:rsid w:val="00C83B0A"/>
    <w:rsid w:val="00C841A4"/>
    <w:rsid w:val="00C8459A"/>
    <w:rsid w:val="00C90EB2"/>
    <w:rsid w:val="00C91288"/>
    <w:rsid w:val="00C95286"/>
    <w:rsid w:val="00C96C3B"/>
    <w:rsid w:val="00C97DA2"/>
    <w:rsid w:val="00CA2D50"/>
    <w:rsid w:val="00CA481B"/>
    <w:rsid w:val="00CA551A"/>
    <w:rsid w:val="00CA562C"/>
    <w:rsid w:val="00CA5D21"/>
    <w:rsid w:val="00CA69FD"/>
    <w:rsid w:val="00CB0961"/>
    <w:rsid w:val="00CB0ECB"/>
    <w:rsid w:val="00CB2462"/>
    <w:rsid w:val="00CB3A67"/>
    <w:rsid w:val="00CB4A3C"/>
    <w:rsid w:val="00CB4BE4"/>
    <w:rsid w:val="00CB7C5B"/>
    <w:rsid w:val="00CC10D2"/>
    <w:rsid w:val="00CC1BE2"/>
    <w:rsid w:val="00CC3E95"/>
    <w:rsid w:val="00CC43FF"/>
    <w:rsid w:val="00CC48F7"/>
    <w:rsid w:val="00CC6F2A"/>
    <w:rsid w:val="00CC7DDB"/>
    <w:rsid w:val="00CD09AF"/>
    <w:rsid w:val="00CD2B08"/>
    <w:rsid w:val="00CD30B2"/>
    <w:rsid w:val="00CD648D"/>
    <w:rsid w:val="00CD66C3"/>
    <w:rsid w:val="00CD7A07"/>
    <w:rsid w:val="00CD7E9B"/>
    <w:rsid w:val="00CE04A2"/>
    <w:rsid w:val="00CE1F79"/>
    <w:rsid w:val="00CE225D"/>
    <w:rsid w:val="00CE2EE1"/>
    <w:rsid w:val="00CE45E7"/>
    <w:rsid w:val="00CE7D59"/>
    <w:rsid w:val="00CF01D5"/>
    <w:rsid w:val="00CF450F"/>
    <w:rsid w:val="00CF4A08"/>
    <w:rsid w:val="00CF52BC"/>
    <w:rsid w:val="00CF7B4B"/>
    <w:rsid w:val="00CF7C49"/>
    <w:rsid w:val="00D00178"/>
    <w:rsid w:val="00D009E6"/>
    <w:rsid w:val="00D02AC3"/>
    <w:rsid w:val="00D03B75"/>
    <w:rsid w:val="00D0646F"/>
    <w:rsid w:val="00D0710A"/>
    <w:rsid w:val="00D1022C"/>
    <w:rsid w:val="00D10404"/>
    <w:rsid w:val="00D10AF6"/>
    <w:rsid w:val="00D130F1"/>
    <w:rsid w:val="00D147DA"/>
    <w:rsid w:val="00D14A5F"/>
    <w:rsid w:val="00D16CBA"/>
    <w:rsid w:val="00D17E77"/>
    <w:rsid w:val="00D2018A"/>
    <w:rsid w:val="00D21701"/>
    <w:rsid w:val="00D21812"/>
    <w:rsid w:val="00D26F4C"/>
    <w:rsid w:val="00D270AF"/>
    <w:rsid w:val="00D3188E"/>
    <w:rsid w:val="00D31B20"/>
    <w:rsid w:val="00D354DF"/>
    <w:rsid w:val="00D356B2"/>
    <w:rsid w:val="00D368D2"/>
    <w:rsid w:val="00D3772B"/>
    <w:rsid w:val="00D40A15"/>
    <w:rsid w:val="00D419E9"/>
    <w:rsid w:val="00D41AF7"/>
    <w:rsid w:val="00D42E62"/>
    <w:rsid w:val="00D436D1"/>
    <w:rsid w:val="00D43A70"/>
    <w:rsid w:val="00D45AAB"/>
    <w:rsid w:val="00D46DE8"/>
    <w:rsid w:val="00D47AF4"/>
    <w:rsid w:val="00D51099"/>
    <w:rsid w:val="00D517D3"/>
    <w:rsid w:val="00D51D89"/>
    <w:rsid w:val="00D52913"/>
    <w:rsid w:val="00D52FA7"/>
    <w:rsid w:val="00D53E3F"/>
    <w:rsid w:val="00D545AC"/>
    <w:rsid w:val="00D54734"/>
    <w:rsid w:val="00D5580C"/>
    <w:rsid w:val="00D57616"/>
    <w:rsid w:val="00D604DD"/>
    <w:rsid w:val="00D613D1"/>
    <w:rsid w:val="00D61EBB"/>
    <w:rsid w:val="00D62247"/>
    <w:rsid w:val="00D64119"/>
    <w:rsid w:val="00D64627"/>
    <w:rsid w:val="00D66188"/>
    <w:rsid w:val="00D66A57"/>
    <w:rsid w:val="00D67D04"/>
    <w:rsid w:val="00D70E82"/>
    <w:rsid w:val="00D71643"/>
    <w:rsid w:val="00D71F32"/>
    <w:rsid w:val="00D72A04"/>
    <w:rsid w:val="00D73FE6"/>
    <w:rsid w:val="00D74FCD"/>
    <w:rsid w:val="00D76CFE"/>
    <w:rsid w:val="00D80280"/>
    <w:rsid w:val="00D81A6D"/>
    <w:rsid w:val="00D82173"/>
    <w:rsid w:val="00D835A8"/>
    <w:rsid w:val="00D85192"/>
    <w:rsid w:val="00D85F55"/>
    <w:rsid w:val="00D86E6E"/>
    <w:rsid w:val="00D912D7"/>
    <w:rsid w:val="00D9299F"/>
    <w:rsid w:val="00D92EF2"/>
    <w:rsid w:val="00D940B7"/>
    <w:rsid w:val="00D9704F"/>
    <w:rsid w:val="00DA3F05"/>
    <w:rsid w:val="00DA6926"/>
    <w:rsid w:val="00DA78D6"/>
    <w:rsid w:val="00DB1088"/>
    <w:rsid w:val="00DB1402"/>
    <w:rsid w:val="00DB2C08"/>
    <w:rsid w:val="00DB3391"/>
    <w:rsid w:val="00DB3A65"/>
    <w:rsid w:val="00DB4F98"/>
    <w:rsid w:val="00DB5FBF"/>
    <w:rsid w:val="00DC0A9C"/>
    <w:rsid w:val="00DC105C"/>
    <w:rsid w:val="00DC2037"/>
    <w:rsid w:val="00DC62B7"/>
    <w:rsid w:val="00DD0D38"/>
    <w:rsid w:val="00DD1E16"/>
    <w:rsid w:val="00DD3CE4"/>
    <w:rsid w:val="00DD4532"/>
    <w:rsid w:val="00DD4738"/>
    <w:rsid w:val="00DD66CE"/>
    <w:rsid w:val="00DD747E"/>
    <w:rsid w:val="00DE29CA"/>
    <w:rsid w:val="00DE30C0"/>
    <w:rsid w:val="00DE3675"/>
    <w:rsid w:val="00DE38B2"/>
    <w:rsid w:val="00DE7560"/>
    <w:rsid w:val="00DF1340"/>
    <w:rsid w:val="00DF1710"/>
    <w:rsid w:val="00DF243F"/>
    <w:rsid w:val="00DF2827"/>
    <w:rsid w:val="00DF2A86"/>
    <w:rsid w:val="00DF3EDB"/>
    <w:rsid w:val="00DF3FE5"/>
    <w:rsid w:val="00DF445C"/>
    <w:rsid w:val="00DF5DC3"/>
    <w:rsid w:val="00DF5E59"/>
    <w:rsid w:val="00E025C7"/>
    <w:rsid w:val="00E04074"/>
    <w:rsid w:val="00E06023"/>
    <w:rsid w:val="00E068C1"/>
    <w:rsid w:val="00E12087"/>
    <w:rsid w:val="00E145CE"/>
    <w:rsid w:val="00E14CBE"/>
    <w:rsid w:val="00E1543A"/>
    <w:rsid w:val="00E20E34"/>
    <w:rsid w:val="00E23B8D"/>
    <w:rsid w:val="00E25021"/>
    <w:rsid w:val="00E32299"/>
    <w:rsid w:val="00E33C0F"/>
    <w:rsid w:val="00E34ACD"/>
    <w:rsid w:val="00E3524D"/>
    <w:rsid w:val="00E368DB"/>
    <w:rsid w:val="00E36AA9"/>
    <w:rsid w:val="00E371F8"/>
    <w:rsid w:val="00E40F0A"/>
    <w:rsid w:val="00E416D4"/>
    <w:rsid w:val="00E42113"/>
    <w:rsid w:val="00E4278B"/>
    <w:rsid w:val="00E42EAB"/>
    <w:rsid w:val="00E42FAC"/>
    <w:rsid w:val="00E4363D"/>
    <w:rsid w:val="00E455AC"/>
    <w:rsid w:val="00E46748"/>
    <w:rsid w:val="00E5097B"/>
    <w:rsid w:val="00E5225E"/>
    <w:rsid w:val="00E5530A"/>
    <w:rsid w:val="00E5548B"/>
    <w:rsid w:val="00E55AED"/>
    <w:rsid w:val="00E55E7C"/>
    <w:rsid w:val="00E57285"/>
    <w:rsid w:val="00E57A7B"/>
    <w:rsid w:val="00E6067F"/>
    <w:rsid w:val="00E62577"/>
    <w:rsid w:val="00E62D09"/>
    <w:rsid w:val="00E65751"/>
    <w:rsid w:val="00E667A5"/>
    <w:rsid w:val="00E70796"/>
    <w:rsid w:val="00E71133"/>
    <w:rsid w:val="00E71861"/>
    <w:rsid w:val="00E721A2"/>
    <w:rsid w:val="00E74468"/>
    <w:rsid w:val="00E74D0C"/>
    <w:rsid w:val="00E75081"/>
    <w:rsid w:val="00E75D9E"/>
    <w:rsid w:val="00E77BF2"/>
    <w:rsid w:val="00E80294"/>
    <w:rsid w:val="00E80432"/>
    <w:rsid w:val="00E81A6E"/>
    <w:rsid w:val="00E81F37"/>
    <w:rsid w:val="00E82E47"/>
    <w:rsid w:val="00E84FBA"/>
    <w:rsid w:val="00E85C2E"/>
    <w:rsid w:val="00E86DB0"/>
    <w:rsid w:val="00E872B8"/>
    <w:rsid w:val="00E907E3"/>
    <w:rsid w:val="00E92203"/>
    <w:rsid w:val="00E9285C"/>
    <w:rsid w:val="00E93FCC"/>
    <w:rsid w:val="00E94351"/>
    <w:rsid w:val="00E94740"/>
    <w:rsid w:val="00E95434"/>
    <w:rsid w:val="00E9557D"/>
    <w:rsid w:val="00E95815"/>
    <w:rsid w:val="00E95BD2"/>
    <w:rsid w:val="00E964DE"/>
    <w:rsid w:val="00EA0FE7"/>
    <w:rsid w:val="00EA306C"/>
    <w:rsid w:val="00EA38C6"/>
    <w:rsid w:val="00EA4368"/>
    <w:rsid w:val="00EA4EF3"/>
    <w:rsid w:val="00EA4EFE"/>
    <w:rsid w:val="00EA7D19"/>
    <w:rsid w:val="00EB016C"/>
    <w:rsid w:val="00EB067E"/>
    <w:rsid w:val="00EB0BF2"/>
    <w:rsid w:val="00EB4154"/>
    <w:rsid w:val="00EB42A7"/>
    <w:rsid w:val="00EB5C16"/>
    <w:rsid w:val="00EB63BA"/>
    <w:rsid w:val="00EB7853"/>
    <w:rsid w:val="00EC0107"/>
    <w:rsid w:val="00EC068F"/>
    <w:rsid w:val="00EC2BE9"/>
    <w:rsid w:val="00EC3776"/>
    <w:rsid w:val="00EC5A96"/>
    <w:rsid w:val="00ED516D"/>
    <w:rsid w:val="00ED6438"/>
    <w:rsid w:val="00ED67DE"/>
    <w:rsid w:val="00ED6842"/>
    <w:rsid w:val="00EE04A8"/>
    <w:rsid w:val="00EE35FC"/>
    <w:rsid w:val="00EE69E8"/>
    <w:rsid w:val="00EE70A4"/>
    <w:rsid w:val="00EF66DC"/>
    <w:rsid w:val="00EF7A7A"/>
    <w:rsid w:val="00F0063C"/>
    <w:rsid w:val="00F013FC"/>
    <w:rsid w:val="00F05587"/>
    <w:rsid w:val="00F10FB5"/>
    <w:rsid w:val="00F11C3A"/>
    <w:rsid w:val="00F13A74"/>
    <w:rsid w:val="00F13C87"/>
    <w:rsid w:val="00F13F33"/>
    <w:rsid w:val="00F14A22"/>
    <w:rsid w:val="00F14D7A"/>
    <w:rsid w:val="00F15522"/>
    <w:rsid w:val="00F155B3"/>
    <w:rsid w:val="00F20C26"/>
    <w:rsid w:val="00F20F3A"/>
    <w:rsid w:val="00F21E32"/>
    <w:rsid w:val="00F24171"/>
    <w:rsid w:val="00F247D7"/>
    <w:rsid w:val="00F25141"/>
    <w:rsid w:val="00F25944"/>
    <w:rsid w:val="00F26F15"/>
    <w:rsid w:val="00F275C1"/>
    <w:rsid w:val="00F27635"/>
    <w:rsid w:val="00F3070C"/>
    <w:rsid w:val="00F3263D"/>
    <w:rsid w:val="00F332C0"/>
    <w:rsid w:val="00F335DC"/>
    <w:rsid w:val="00F33B7D"/>
    <w:rsid w:val="00F369D9"/>
    <w:rsid w:val="00F36D73"/>
    <w:rsid w:val="00F37B77"/>
    <w:rsid w:val="00F407DB"/>
    <w:rsid w:val="00F41FC3"/>
    <w:rsid w:val="00F42471"/>
    <w:rsid w:val="00F450C7"/>
    <w:rsid w:val="00F4626E"/>
    <w:rsid w:val="00F563E5"/>
    <w:rsid w:val="00F57FC4"/>
    <w:rsid w:val="00F6089D"/>
    <w:rsid w:val="00F60DBA"/>
    <w:rsid w:val="00F611CA"/>
    <w:rsid w:val="00F61CAF"/>
    <w:rsid w:val="00F61E74"/>
    <w:rsid w:val="00F63495"/>
    <w:rsid w:val="00F63A3F"/>
    <w:rsid w:val="00F67DB6"/>
    <w:rsid w:val="00F71E1D"/>
    <w:rsid w:val="00F73E78"/>
    <w:rsid w:val="00F74D9A"/>
    <w:rsid w:val="00F77D72"/>
    <w:rsid w:val="00F8004C"/>
    <w:rsid w:val="00F802DE"/>
    <w:rsid w:val="00F80579"/>
    <w:rsid w:val="00F8476E"/>
    <w:rsid w:val="00F858C8"/>
    <w:rsid w:val="00F8711F"/>
    <w:rsid w:val="00F873AA"/>
    <w:rsid w:val="00F90C66"/>
    <w:rsid w:val="00F92B93"/>
    <w:rsid w:val="00F96AC2"/>
    <w:rsid w:val="00F96C70"/>
    <w:rsid w:val="00FA0A20"/>
    <w:rsid w:val="00FA2D64"/>
    <w:rsid w:val="00FA2F27"/>
    <w:rsid w:val="00FA3487"/>
    <w:rsid w:val="00FA36FF"/>
    <w:rsid w:val="00FA4435"/>
    <w:rsid w:val="00FA4480"/>
    <w:rsid w:val="00FA59EA"/>
    <w:rsid w:val="00FA5D9D"/>
    <w:rsid w:val="00FA7595"/>
    <w:rsid w:val="00FA7A95"/>
    <w:rsid w:val="00FA7BA0"/>
    <w:rsid w:val="00FB0A19"/>
    <w:rsid w:val="00FB0FC7"/>
    <w:rsid w:val="00FB10EA"/>
    <w:rsid w:val="00FB34EF"/>
    <w:rsid w:val="00FB5D10"/>
    <w:rsid w:val="00FB5E20"/>
    <w:rsid w:val="00FB66B4"/>
    <w:rsid w:val="00FB6A10"/>
    <w:rsid w:val="00FB6EF9"/>
    <w:rsid w:val="00FC067F"/>
    <w:rsid w:val="00FC1443"/>
    <w:rsid w:val="00FC322E"/>
    <w:rsid w:val="00FC6A59"/>
    <w:rsid w:val="00FC6B55"/>
    <w:rsid w:val="00FC72EA"/>
    <w:rsid w:val="00FC7386"/>
    <w:rsid w:val="00FD003A"/>
    <w:rsid w:val="00FD1EFA"/>
    <w:rsid w:val="00FD27A5"/>
    <w:rsid w:val="00FD3A7C"/>
    <w:rsid w:val="00FD4741"/>
    <w:rsid w:val="00FD51E0"/>
    <w:rsid w:val="00FD623E"/>
    <w:rsid w:val="00FD6D18"/>
    <w:rsid w:val="00FD792C"/>
    <w:rsid w:val="00FE15CF"/>
    <w:rsid w:val="00FE3B78"/>
    <w:rsid w:val="00FE4263"/>
    <w:rsid w:val="00FE72E3"/>
    <w:rsid w:val="00FE7E78"/>
    <w:rsid w:val="00FF2028"/>
    <w:rsid w:val="00FF2D26"/>
    <w:rsid w:val="00FF34BE"/>
    <w:rsid w:val="00FF3CA2"/>
    <w:rsid w:val="00FF3FF0"/>
    <w:rsid w:val="00FF6057"/>
    <w:rsid w:val="00FF66BA"/>
    <w:rsid w:val="00FF6ACE"/>
    <w:rsid w:val="00FF7FB9"/>
    <w:rsid w:val="18984E02"/>
    <w:rsid w:val="21DB57EE"/>
    <w:rsid w:val="2684469D"/>
    <w:rsid w:val="33D3B51F"/>
    <w:rsid w:val="3F15D744"/>
    <w:rsid w:val="6E581DFA"/>
    <w:rsid w:val="7A1CCCBC"/>
    <w:rsid w:val="7ACE439F"/>
    <w:rsid w:val="7F764456"/>
    <w:rsid w:val="7FD15A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3BBF"/>
  <w15:chartTrackingRefBased/>
  <w15:docId w15:val="{377DFF78-C31A-4685-A585-B23F14B4F4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9" w:qFormat="1"/>
    <w:lsdException w:name="heading 2" w:uiPriority="9" w:semiHidden="1" w:unhideWhenUsed="1" w:qFormat="1"/>
    <w:lsdException w:name="heading 3" w:uiPriority="9" w:semiHidden="1" w:qFormat="1"/>
    <w:lsdException w:name="heading 4" w:uiPriority="9" w:semiHidden="1" w:qFormat="1"/>
    <w:lsdException w:name="heading 5" w:uiPriority="9" w:semiHidden="1" w:qFormat="1"/>
    <w:lsdException w:name="heading 6" w:uiPriority="11" w:semiHidden="1" w:qFormat="1"/>
    <w:lsdException w:name="heading 7" w:uiPriority="11" w:semiHidden="1" w:qFormat="1"/>
    <w:lsdException w:name="heading 8" w:uiPriority="11" w:semiHidden="1" w:qFormat="1"/>
    <w:lsdException w:name="heading 9" w:uiPriority="11"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uiPriority="18" w:semiHidden="1" w:unhideWhenUsed="1"/>
    <w:lsdException w:name="footer" w:semiHidden="1" w:unhideWhenUsed="1"/>
    <w:lsdException w:name="index heading" w:semiHidden="1" w:unhideWhenUsed="1"/>
    <w:lsdException w:name="caption" w:uiPriority="98"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semiHidden="1" w:unhideWhenUsed="1" w:qFormat="1"/>
    <w:lsdException w:name="List Number" w:uiPriority="6"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semiHidden="1" w:unhideWhenUsed="1" w:qFormat="1"/>
    <w:lsdException w:name="List Bullet 3" w:semiHidden="1" w:unhideWhenUsed="1"/>
    <w:lsdException w:name="List Bullet 4" w:semiHidden="1" w:unhideWhenUsed="1"/>
    <w:lsdException w:name="List Bullet 5" w:semiHidden="1" w:unhideWhenUsed="1"/>
    <w:lsdException w:name="List Number 2" w:uiPriority="6"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uiPriority="4" w:semiHidden="1" w:unhideWhenUsed="1" w:qFormat="1"/>
    <w:lsdException w:name="Signature" w:uiPriority="3" w:semiHidden="1" w:unhideWhenUsed="1" w:qFormat="1"/>
    <w:lsdException w:name="Default Paragraph Font" w:uiPriority="1" w:semiHidden="1" w:unhideWhenUsed="1"/>
    <w:lsdException w:name="Body Text" w:uiPriority="6" w:semiHidden="1" w:unhideWhenUsed="1" w:qFormat="1"/>
    <w:lsdException w:name="Body Text Indent" w:semiHidden="1" w:unhideWhenUsed="1"/>
    <w:lsdException w:name="List Continue" w:uiPriority="6" w:semiHidden="1" w:unhideWhenUsed="1"/>
    <w:lsdException w:name="List Continue 2" w:uiPriority="6"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3" w:semiHidden="1" w:unhideWhenUsed="1" w:qFormat="1"/>
    <w:lsdException w:name="Date" w:uiPriority="3"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0"/>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38E6"/>
    <w:rPr>
      <w:rFonts w:ascii="Times New Roman" w:hAnsi="Times New Roman" w:eastAsia="Times New Roman"/>
      <w:sz w:val="24"/>
      <w:szCs w:val="24"/>
      <w:lang w:val="de-DE" w:eastAsia="de-DE"/>
    </w:rPr>
  </w:style>
  <w:style w:type="paragraph" w:styleId="Heading1">
    <w:name w:val="heading 1"/>
    <w:basedOn w:val="NormalHeading"/>
    <w:next w:val="BodyText"/>
    <w:link w:val="Heading1Char"/>
    <w:uiPriority w:val="11"/>
    <w:qFormat/>
    <w:rsid w:val="002D49DF"/>
    <w:pPr>
      <w:keepNext/>
      <w:tabs>
        <w:tab w:val="left" w:pos="288"/>
        <w:tab w:val="left" w:pos="576"/>
        <w:tab w:val="left" w:pos="864"/>
        <w:tab w:val="left" w:pos="1152"/>
        <w:tab w:val="left" w:pos="1440"/>
      </w:tabs>
      <w:snapToGrid w:val="0"/>
      <w:spacing w:before="440" w:after="160"/>
      <w:outlineLvl w:val="0"/>
    </w:pPr>
    <w:rPr>
      <w:rFonts w:ascii="Arial" w:hAnsi="Arial"/>
      <w:b/>
      <w:spacing w:val="-5"/>
      <w:sz w:val="36"/>
      <w:szCs w:val="36"/>
    </w:rPr>
  </w:style>
  <w:style w:type="paragraph" w:styleId="Heading2">
    <w:name w:val="heading 2"/>
    <w:basedOn w:val="NormalBody"/>
    <w:next w:val="BodyText"/>
    <w:link w:val="Heading2Char"/>
    <w:uiPriority w:val="11"/>
    <w:qFormat/>
    <w:rsid w:val="00CD2B08"/>
    <w:pPr>
      <w:keepNext/>
      <w:snapToGrid w:val="0"/>
      <w:spacing w:before="300" w:line="288" w:lineRule="auto"/>
      <w:outlineLvl w:val="1"/>
    </w:pPr>
    <w:rPr>
      <w:rFonts w:ascii="Arial" w:hAnsi="Arial"/>
      <w:b/>
      <w:spacing w:val="-5"/>
      <w:sz w:val="30"/>
      <w:szCs w:val="30"/>
    </w:rPr>
  </w:style>
  <w:style w:type="paragraph" w:styleId="Heading3">
    <w:name w:val="heading 3"/>
    <w:basedOn w:val="NormalBody"/>
    <w:next w:val="BodyText"/>
    <w:link w:val="Heading3Char"/>
    <w:uiPriority w:val="11"/>
    <w:qFormat/>
    <w:rsid w:val="00CD2B08"/>
    <w:pPr>
      <w:keepNext/>
      <w:keepLines/>
      <w:spacing w:before="300" w:line="288" w:lineRule="auto"/>
      <w:outlineLvl w:val="2"/>
    </w:pPr>
    <w:rPr>
      <w:rFonts w:ascii="Arial" w:hAnsi="Arial"/>
      <w:b/>
      <w:bCs/>
      <w:sz w:val="26"/>
      <w:szCs w:val="26"/>
    </w:rPr>
  </w:style>
  <w:style w:type="paragraph" w:styleId="Heading4">
    <w:name w:val="heading 4"/>
    <w:basedOn w:val="Normal"/>
    <w:next w:val="Normal"/>
    <w:link w:val="Heading4Char"/>
    <w:uiPriority w:val="11"/>
    <w:qFormat/>
    <w:rsid w:val="002D49DF"/>
    <w:pPr>
      <w:keepNext/>
      <w:keepLines/>
      <w:spacing w:before="140" w:after="160" w:line="288" w:lineRule="auto"/>
      <w:outlineLvl w:val="3"/>
    </w:pPr>
    <w:rPr>
      <w:rFonts w:ascii="Arial" w:hAnsi="Arial"/>
      <w:b/>
      <w:bCs/>
      <w:iCs/>
      <w:sz w:val="22"/>
      <w:lang w:val="en-GB" w:eastAsia="en-US"/>
    </w:rPr>
  </w:style>
  <w:style w:type="paragraph" w:styleId="Heading5">
    <w:name w:val="heading 5"/>
    <w:basedOn w:val="Normal"/>
    <w:next w:val="Normal"/>
    <w:link w:val="Heading5Char"/>
    <w:uiPriority w:val="9"/>
    <w:unhideWhenUsed/>
    <w:qFormat/>
    <w:rsid w:val="004338E6"/>
    <w:pPr>
      <w:keepNext/>
      <w:ind w:left="708" w:right="1134"/>
      <w:outlineLvl w:val="4"/>
    </w:pPr>
    <w:rPr>
      <w:rFonts w:ascii="Arial" w:hAnsi="Arial"/>
      <w:b/>
      <w:sz w:val="36"/>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11"/>
    <w:rsid w:val="00352CD5"/>
    <w:rPr>
      <w:rFonts w:eastAsia="Times New Roman" w:cs="Times New Roman"/>
      <w:b/>
      <w:spacing w:val="-5"/>
      <w:sz w:val="36"/>
      <w:szCs w:val="36"/>
    </w:rPr>
  </w:style>
  <w:style w:type="character" w:styleId="Heading2Char" w:customStyle="1">
    <w:name w:val="Heading 2 Char"/>
    <w:link w:val="Heading2"/>
    <w:uiPriority w:val="11"/>
    <w:rsid w:val="00352CD5"/>
    <w:rPr>
      <w:rFonts w:eastAsia="Times New Roman" w:cs="Times New Roman"/>
      <w:b/>
      <w:spacing w:val="-5"/>
      <w:sz w:val="30"/>
      <w:szCs w:val="30"/>
    </w:rPr>
  </w:style>
  <w:style w:type="paragraph" w:styleId="Footer">
    <w:name w:val="footer"/>
    <w:basedOn w:val="NormalLetterhead"/>
    <w:link w:val="FooterChar"/>
    <w:uiPriority w:val="19"/>
    <w:rsid w:val="00CD2B08"/>
    <w:pPr>
      <w:snapToGrid w:val="0"/>
      <w:contextualSpacing w:val="0"/>
    </w:pPr>
    <w:rPr>
      <w:color w:val="000000"/>
      <w:spacing w:val="-1"/>
    </w:rPr>
  </w:style>
  <w:style w:type="character" w:styleId="FooterChar" w:customStyle="1">
    <w:name w:val="Footer Char"/>
    <w:link w:val="Footer"/>
    <w:uiPriority w:val="19"/>
    <w:rsid w:val="00CD2B08"/>
    <w:rPr>
      <w:rFonts w:eastAsia="Times New Roman" w:cs="Times New Roman"/>
      <w:color w:val="000000"/>
      <w:spacing w:val="-1"/>
      <w:sz w:val="18"/>
      <w:szCs w:val="24"/>
    </w:rPr>
  </w:style>
  <w:style w:type="paragraph" w:styleId="Header">
    <w:name w:val="header"/>
    <w:basedOn w:val="BodyText"/>
    <w:link w:val="HeaderChar"/>
    <w:uiPriority w:val="18"/>
    <w:rsid w:val="00CD2B08"/>
    <w:pPr>
      <w:spacing w:after="0"/>
    </w:pPr>
    <w:rPr>
      <w:color w:val="343434"/>
    </w:rPr>
  </w:style>
  <w:style w:type="character" w:styleId="HeaderChar" w:customStyle="1">
    <w:name w:val="Header Char"/>
    <w:link w:val="Header"/>
    <w:uiPriority w:val="18"/>
    <w:rsid w:val="00CD2B08"/>
    <w:rPr>
      <w:rFonts w:eastAsia="Times New Roman" w:cs="Arial"/>
      <w:color w:val="343434"/>
      <w:szCs w:val="20"/>
    </w:rPr>
  </w:style>
  <w:style w:type="paragraph" w:styleId="ListAlpha" w:customStyle="1">
    <w:name w:val="List Alpha"/>
    <w:basedOn w:val="NormalBody"/>
    <w:uiPriority w:val="9"/>
    <w:rsid w:val="00CD2B08"/>
    <w:pPr>
      <w:numPr>
        <w:numId w:val="8"/>
      </w:numPr>
    </w:pPr>
  </w:style>
  <w:style w:type="paragraph" w:styleId="BodyText">
    <w:name w:val="Body Text"/>
    <w:basedOn w:val="NormalBody"/>
    <w:link w:val="BodyTextChar"/>
    <w:uiPriority w:val="6"/>
    <w:qFormat/>
    <w:rsid w:val="00352C4B"/>
    <w:pPr>
      <w:tabs>
        <w:tab w:val="left" w:pos="360"/>
      </w:tabs>
      <w:snapToGrid w:val="0"/>
    </w:pPr>
    <w:rPr>
      <w:rFonts w:cs="Arial"/>
      <w:szCs w:val="20"/>
    </w:rPr>
  </w:style>
  <w:style w:type="character" w:styleId="BodyTextChar" w:customStyle="1">
    <w:name w:val="Body Text Char"/>
    <w:link w:val="BodyText"/>
    <w:uiPriority w:val="6"/>
    <w:rsid w:val="00352C4B"/>
    <w:rPr>
      <w:rFonts w:ascii="Georgia" w:hAnsi="Georgia" w:eastAsia="Times New Roman" w:cs="Arial"/>
      <w:szCs w:val="20"/>
    </w:rPr>
  </w:style>
  <w:style w:type="paragraph" w:styleId="ListBullet">
    <w:name w:val="List Bullet"/>
    <w:basedOn w:val="NormalBody"/>
    <w:uiPriority w:val="6"/>
    <w:qFormat/>
    <w:rsid w:val="00CD2B08"/>
    <w:pPr>
      <w:numPr>
        <w:numId w:val="9"/>
      </w:numPr>
      <w:tabs>
        <w:tab w:val="clear" w:pos="360"/>
      </w:tabs>
      <w:snapToGrid w:val="0"/>
      <w:ind w:left="432" w:hanging="432"/>
    </w:pPr>
    <w:rPr>
      <w:rFonts w:eastAsia="Arial"/>
      <w:spacing w:val="-2"/>
      <w:szCs w:val="22"/>
    </w:rPr>
  </w:style>
  <w:style w:type="paragraph" w:styleId="ListNumber">
    <w:name w:val="List Number"/>
    <w:basedOn w:val="NormalBody"/>
    <w:uiPriority w:val="8"/>
    <w:rsid w:val="00CD2B08"/>
    <w:pPr>
      <w:numPr>
        <w:numId w:val="11"/>
      </w:numPr>
      <w:snapToGrid w:val="0"/>
      <w:ind w:left="450" w:hanging="450"/>
    </w:pPr>
    <w:rPr>
      <w:rFonts w:eastAsia="Arial"/>
      <w:szCs w:val="22"/>
    </w:rPr>
  </w:style>
  <w:style w:type="paragraph" w:styleId="Address" w:customStyle="1">
    <w:name w:val="Address"/>
    <w:basedOn w:val="NormalBody"/>
    <w:next w:val="CCEnclosure"/>
    <w:uiPriority w:val="3"/>
    <w:qFormat/>
    <w:rsid w:val="00352C4B"/>
    <w:pPr>
      <w:snapToGrid w:val="0"/>
      <w:contextualSpacing/>
    </w:pPr>
    <w:rPr>
      <w:szCs w:val="18"/>
    </w:rPr>
  </w:style>
  <w:style w:type="paragraph" w:styleId="Salutation">
    <w:name w:val="Salutation"/>
    <w:basedOn w:val="NormalBody"/>
    <w:next w:val="BodyText"/>
    <w:link w:val="SalutationChar"/>
    <w:uiPriority w:val="3"/>
    <w:qFormat/>
    <w:rsid w:val="002D49DF"/>
    <w:pPr>
      <w:snapToGrid w:val="0"/>
      <w:spacing w:before="900"/>
    </w:pPr>
  </w:style>
  <w:style w:type="character" w:styleId="SalutationChar" w:customStyle="1">
    <w:name w:val="Salutation Char"/>
    <w:link w:val="Salutation"/>
    <w:uiPriority w:val="3"/>
    <w:rsid w:val="002D49DF"/>
    <w:rPr>
      <w:rFonts w:eastAsia="Times New Roman" w:cs="Times New Roman"/>
      <w:szCs w:val="24"/>
    </w:rPr>
  </w:style>
  <w:style w:type="paragraph" w:styleId="CCEnclosure" w:customStyle="1">
    <w:name w:val="CC Enclosure"/>
    <w:basedOn w:val="Address"/>
    <w:next w:val="BodyText"/>
    <w:uiPriority w:val="5"/>
    <w:rsid w:val="00CD2B08"/>
    <w:pPr>
      <w:spacing w:after="0"/>
    </w:pPr>
    <w:rPr>
      <w:rFonts w:ascii="Arial" w:hAnsi="Arial"/>
      <w:sz w:val="18"/>
    </w:rPr>
  </w:style>
  <w:style w:type="paragraph" w:styleId="Closing">
    <w:name w:val="Closing"/>
    <w:basedOn w:val="NormalBody"/>
    <w:next w:val="Signature"/>
    <w:link w:val="ClosingChar"/>
    <w:uiPriority w:val="4"/>
    <w:qFormat/>
    <w:rsid w:val="002D49DF"/>
    <w:pPr>
      <w:snapToGrid w:val="0"/>
      <w:spacing w:after="900"/>
    </w:pPr>
  </w:style>
  <w:style w:type="character" w:styleId="ClosingChar" w:customStyle="1">
    <w:name w:val="Closing Char"/>
    <w:link w:val="Closing"/>
    <w:uiPriority w:val="4"/>
    <w:rsid w:val="002D49DF"/>
    <w:rPr>
      <w:rFonts w:eastAsia="Times New Roman" w:cs="Times New Roman"/>
      <w:szCs w:val="24"/>
    </w:rPr>
  </w:style>
  <w:style w:type="paragraph" w:styleId="Signature">
    <w:name w:val="Signature"/>
    <w:basedOn w:val="NormalHeading"/>
    <w:link w:val="SignatureChar"/>
    <w:uiPriority w:val="4"/>
    <w:qFormat/>
    <w:rsid w:val="00352C4B"/>
    <w:pPr>
      <w:snapToGrid w:val="0"/>
      <w:spacing w:after="0" w:line="360" w:lineRule="auto"/>
    </w:pPr>
  </w:style>
  <w:style w:type="character" w:styleId="SignatureChar" w:customStyle="1">
    <w:name w:val="Signature Char"/>
    <w:link w:val="Signature"/>
    <w:uiPriority w:val="4"/>
    <w:rsid w:val="00352C4B"/>
    <w:rPr>
      <w:rFonts w:ascii="Georgia" w:hAnsi="Georgia" w:eastAsia="Times New Roman" w:cs="Times New Roman"/>
      <w:szCs w:val="24"/>
    </w:rPr>
  </w:style>
  <w:style w:type="paragraph" w:styleId="Date">
    <w:name w:val="Date"/>
    <w:basedOn w:val="NormalBody"/>
    <w:next w:val="Address"/>
    <w:link w:val="DateChar"/>
    <w:uiPriority w:val="1"/>
    <w:rsid w:val="005F11A0"/>
    <w:pPr>
      <w:snapToGrid w:val="0"/>
    </w:pPr>
  </w:style>
  <w:style w:type="character" w:styleId="DateChar" w:customStyle="1">
    <w:name w:val="Date Char"/>
    <w:link w:val="Date"/>
    <w:uiPriority w:val="1"/>
    <w:rsid w:val="003B744B"/>
    <w:rPr>
      <w:rFonts w:eastAsia="Times New Roman" w:cs="Times New Roman"/>
      <w:szCs w:val="24"/>
    </w:rPr>
  </w:style>
  <w:style w:type="paragraph" w:styleId="ListBullet2">
    <w:name w:val="List Bullet 2"/>
    <w:basedOn w:val="NormalBody"/>
    <w:uiPriority w:val="7"/>
    <w:qFormat/>
    <w:rsid w:val="002D49DF"/>
    <w:pPr>
      <w:numPr>
        <w:ilvl w:val="1"/>
        <w:numId w:val="9"/>
      </w:numPr>
      <w:snapToGrid w:val="0"/>
      <w:ind w:left="1296" w:hanging="432"/>
    </w:pPr>
    <w:rPr>
      <w:rFonts w:eastAsia="Arial"/>
      <w:spacing w:val="-2"/>
      <w:szCs w:val="22"/>
    </w:rPr>
  </w:style>
  <w:style w:type="paragraph" w:styleId="ListAlpha2" w:customStyle="1">
    <w:name w:val="List Alpha 2"/>
    <w:basedOn w:val="NormalBody"/>
    <w:uiPriority w:val="9"/>
    <w:rsid w:val="00CD2B08"/>
    <w:pPr>
      <w:numPr>
        <w:ilvl w:val="1"/>
        <w:numId w:val="8"/>
      </w:numPr>
      <w:ind w:left="1353" w:hanging="547"/>
    </w:pPr>
  </w:style>
  <w:style w:type="paragraph" w:styleId="ListContinue">
    <w:name w:val="List Continue"/>
    <w:basedOn w:val="NormalBody"/>
    <w:uiPriority w:val="6"/>
    <w:rsid w:val="00CD2B08"/>
    <w:pPr>
      <w:tabs>
        <w:tab w:val="left" w:pos="720"/>
      </w:tabs>
      <w:snapToGrid w:val="0"/>
      <w:ind w:left="432"/>
    </w:pPr>
    <w:rPr>
      <w:szCs w:val="20"/>
    </w:rPr>
  </w:style>
  <w:style w:type="paragraph" w:styleId="ListContinue2">
    <w:name w:val="List Continue 2"/>
    <w:basedOn w:val="ListContinue"/>
    <w:uiPriority w:val="7"/>
    <w:rsid w:val="00CD2B08"/>
    <w:pPr>
      <w:tabs>
        <w:tab w:val="clear" w:pos="720"/>
      </w:tabs>
      <w:ind w:left="1296"/>
    </w:pPr>
  </w:style>
  <w:style w:type="paragraph" w:styleId="ListNumber2">
    <w:name w:val="List Number 2"/>
    <w:basedOn w:val="NormalBody"/>
    <w:uiPriority w:val="8"/>
    <w:rsid w:val="00CD2B08"/>
    <w:pPr>
      <w:numPr>
        <w:numId w:val="3"/>
      </w:numPr>
      <w:snapToGrid w:val="0"/>
      <w:ind w:left="1350" w:hanging="540"/>
    </w:pPr>
    <w:rPr>
      <w:rFonts w:eastAsia="Arial"/>
      <w:szCs w:val="22"/>
    </w:rPr>
  </w:style>
  <w:style w:type="paragraph" w:styleId="BodyTextBold" w:customStyle="1">
    <w:name w:val="Body Text Bold"/>
    <w:basedOn w:val="NormalBody"/>
    <w:uiPriority w:val="6"/>
    <w:rsid w:val="00481A3D"/>
    <w:rPr>
      <w:b/>
      <w:bCs/>
    </w:rPr>
  </w:style>
  <w:style w:type="paragraph" w:styleId="NormalWeb">
    <w:name w:val="Normal (Web)"/>
    <w:basedOn w:val="Normal"/>
    <w:uiPriority w:val="99"/>
    <w:semiHidden/>
    <w:unhideWhenUsed/>
    <w:rsid w:val="00323D4A"/>
    <w:pPr>
      <w:spacing w:after="280" w:line="252" w:lineRule="auto"/>
    </w:pPr>
    <w:rPr>
      <w:rFonts w:ascii="Arial" w:hAnsi="Arial"/>
      <w:sz w:val="22"/>
      <w:lang w:val="en-GB" w:eastAsia="en-US"/>
    </w:rPr>
  </w:style>
  <w:style w:type="paragraph" w:styleId="NormalBody" w:customStyle="1">
    <w:name w:val="(Normal Body)"/>
    <w:semiHidden/>
    <w:rsid w:val="00CD2B08"/>
    <w:pPr>
      <w:spacing w:after="300" w:line="360" w:lineRule="auto"/>
    </w:pPr>
    <w:rPr>
      <w:rFonts w:ascii="Georgia" w:hAnsi="Georgia" w:eastAsia="Times New Roman"/>
      <w:sz w:val="22"/>
      <w:szCs w:val="24"/>
    </w:rPr>
  </w:style>
  <w:style w:type="paragraph" w:styleId="NormalHeading" w:customStyle="1">
    <w:name w:val="(Normal Heading)"/>
    <w:semiHidden/>
    <w:rsid w:val="0096045D"/>
    <w:pPr>
      <w:spacing w:after="300" w:line="288" w:lineRule="auto"/>
    </w:pPr>
    <w:rPr>
      <w:rFonts w:ascii="Georgia" w:hAnsi="Georgia" w:eastAsia="Times New Roman"/>
      <w:sz w:val="22"/>
      <w:szCs w:val="24"/>
    </w:rPr>
  </w:style>
  <w:style w:type="paragraph" w:styleId="NormalLetterhead" w:customStyle="1">
    <w:name w:val="(Normal Letterhead)"/>
    <w:next w:val="Letterhead"/>
    <w:semiHidden/>
    <w:rsid w:val="00CD2B08"/>
    <w:pPr>
      <w:spacing w:after="200" w:line="360" w:lineRule="auto"/>
      <w:contextualSpacing/>
    </w:pPr>
    <w:rPr>
      <w:rFonts w:eastAsia="Times New Roman"/>
      <w:sz w:val="18"/>
      <w:szCs w:val="24"/>
    </w:rPr>
  </w:style>
  <w:style w:type="paragraph" w:styleId="Subtitle">
    <w:name w:val="Subtitle"/>
    <w:basedOn w:val="NormalBody"/>
    <w:next w:val="Normal"/>
    <w:link w:val="SubtitleChar"/>
    <w:uiPriority w:val="14"/>
    <w:rsid w:val="00490FFB"/>
    <w:pPr>
      <w:numPr>
        <w:ilvl w:val="1"/>
      </w:numPr>
      <w:spacing w:before="140" w:after="140"/>
    </w:pPr>
    <w:rPr>
      <w:rFonts w:ascii="Arial" w:hAnsi="Arial"/>
      <w:b/>
      <w:bCs/>
      <w:spacing w:val="15"/>
      <w:sz w:val="36"/>
      <w:szCs w:val="22"/>
    </w:rPr>
  </w:style>
  <w:style w:type="character" w:styleId="SubtitleChar" w:customStyle="1">
    <w:name w:val="Subtitle Char"/>
    <w:link w:val="Subtitle"/>
    <w:uiPriority w:val="14"/>
    <w:rsid w:val="00490FFB"/>
    <w:rPr>
      <w:rFonts w:eastAsia="Times New Roman"/>
      <w:b/>
      <w:bCs/>
      <w:spacing w:val="15"/>
      <w:sz w:val="36"/>
    </w:rPr>
  </w:style>
  <w:style w:type="paragraph" w:styleId="TOCHeading">
    <w:name w:val="TOC Heading"/>
    <w:basedOn w:val="Heading1"/>
    <w:next w:val="TOC1"/>
    <w:uiPriority w:val="39"/>
    <w:semiHidden/>
    <w:unhideWhenUsed/>
    <w:qFormat/>
    <w:rsid w:val="00E71133"/>
    <w:pPr>
      <w:keepLines/>
      <w:tabs>
        <w:tab w:val="clear" w:pos="288"/>
        <w:tab w:val="clear" w:pos="576"/>
        <w:tab w:val="clear" w:pos="864"/>
        <w:tab w:val="clear" w:pos="1152"/>
        <w:tab w:val="clear" w:pos="1440"/>
      </w:tabs>
      <w:snapToGrid/>
      <w:spacing w:before="0" w:after="240"/>
      <w:outlineLvl w:val="9"/>
    </w:pPr>
    <w:rPr>
      <w:bCs/>
      <w:spacing w:val="0"/>
      <w:sz w:val="32"/>
      <w:szCs w:val="32"/>
    </w:rPr>
  </w:style>
  <w:style w:type="paragraph" w:styleId="TOC1">
    <w:name w:val="toc 1"/>
    <w:basedOn w:val="NormalBody"/>
    <w:autoRedefine/>
    <w:uiPriority w:val="39"/>
    <w:semiHidden/>
    <w:unhideWhenUsed/>
    <w:rsid w:val="00E71133"/>
  </w:style>
  <w:style w:type="paragraph" w:styleId="TOC2">
    <w:name w:val="toc 2"/>
    <w:basedOn w:val="NormalBody"/>
    <w:autoRedefine/>
    <w:uiPriority w:val="39"/>
    <w:semiHidden/>
    <w:unhideWhenUsed/>
    <w:rsid w:val="00E71133"/>
    <w:pPr>
      <w:spacing w:after="100"/>
      <w:ind w:left="220"/>
    </w:pPr>
  </w:style>
  <w:style w:type="paragraph" w:styleId="TOC3">
    <w:name w:val="toc 3"/>
    <w:basedOn w:val="Normal"/>
    <w:next w:val="Normal"/>
    <w:autoRedefine/>
    <w:uiPriority w:val="39"/>
    <w:semiHidden/>
    <w:unhideWhenUsed/>
    <w:rsid w:val="00E71133"/>
    <w:pPr>
      <w:spacing w:after="280" w:line="252" w:lineRule="auto"/>
      <w:ind w:left="446"/>
    </w:pPr>
    <w:rPr>
      <w:rFonts w:ascii="Arial" w:hAnsi="Arial"/>
      <w:sz w:val="22"/>
      <w:lang w:val="en-GB" w:eastAsia="en-US"/>
    </w:rPr>
  </w:style>
  <w:style w:type="paragraph" w:styleId="TOAHeading">
    <w:name w:val="toa heading"/>
    <w:basedOn w:val="NormalHeading"/>
    <w:next w:val="Normal"/>
    <w:uiPriority w:val="99"/>
    <w:semiHidden/>
    <w:unhideWhenUsed/>
    <w:rsid w:val="00E71133"/>
    <w:rPr>
      <w:b/>
      <w:bCs/>
      <w:sz w:val="24"/>
    </w:rPr>
  </w:style>
  <w:style w:type="paragraph" w:styleId="Title">
    <w:name w:val="Title"/>
    <w:basedOn w:val="NormalHeading"/>
    <w:next w:val="Subtitle"/>
    <w:link w:val="TitleChar"/>
    <w:uiPriority w:val="13"/>
    <w:rsid w:val="00490FFB"/>
    <w:pPr>
      <w:spacing w:before="140" w:after="140"/>
    </w:pPr>
    <w:rPr>
      <w:spacing w:val="-10"/>
      <w:kern w:val="28"/>
      <w:sz w:val="72"/>
      <w:szCs w:val="72"/>
    </w:rPr>
  </w:style>
  <w:style w:type="character" w:styleId="TitleChar" w:customStyle="1">
    <w:name w:val="Title Char"/>
    <w:link w:val="Title"/>
    <w:uiPriority w:val="13"/>
    <w:rsid w:val="00490FFB"/>
    <w:rPr>
      <w:rFonts w:ascii="Georgia" w:hAnsi="Georgia" w:eastAsia="Times New Roman" w:cs="Times New Roman"/>
      <w:spacing w:val="-10"/>
      <w:kern w:val="28"/>
      <w:sz w:val="72"/>
      <w:szCs w:val="72"/>
    </w:rPr>
  </w:style>
  <w:style w:type="character" w:styleId="SubtleReference">
    <w:name w:val="Subtle Reference"/>
    <w:uiPriority w:val="31"/>
    <w:semiHidden/>
    <w:rsid w:val="00E71133"/>
    <w:rPr>
      <w:smallCaps/>
      <w:color w:val="auto"/>
    </w:rPr>
  </w:style>
  <w:style w:type="character" w:styleId="Mention">
    <w:name w:val="Mention"/>
    <w:uiPriority w:val="99"/>
    <w:semiHidden/>
    <w:unhideWhenUsed/>
    <w:rsid w:val="00E71133"/>
    <w:rPr>
      <w:color w:val="auto"/>
      <w:shd w:val="clear" w:color="auto" w:fill="E1DFDD"/>
    </w:rPr>
  </w:style>
  <w:style w:type="character" w:styleId="SmartLink">
    <w:name w:val="Smart Link"/>
    <w:uiPriority w:val="99"/>
    <w:semiHidden/>
    <w:unhideWhenUsed/>
    <w:rsid w:val="00E71133"/>
    <w:rPr>
      <w:color w:val="auto"/>
      <w:u w:val="single"/>
      <w:shd w:val="clear" w:color="auto" w:fill="F3F2F1"/>
    </w:rPr>
  </w:style>
  <w:style w:type="character" w:styleId="SubtleEmphasis">
    <w:name w:val="Subtle Emphasis"/>
    <w:uiPriority w:val="19"/>
    <w:semiHidden/>
    <w:rsid w:val="00E71133"/>
    <w:rPr>
      <w:i/>
      <w:iCs/>
      <w:color w:val="404040"/>
    </w:rPr>
  </w:style>
  <w:style w:type="character" w:styleId="SmartHyperlink">
    <w:name w:val="Smart Hyperlink"/>
    <w:uiPriority w:val="99"/>
    <w:semiHidden/>
    <w:unhideWhenUsed/>
    <w:rsid w:val="00E71133"/>
    <w:rPr>
      <w:u w:val="dotted"/>
    </w:rPr>
  </w:style>
  <w:style w:type="paragraph" w:styleId="ListBullet3">
    <w:name w:val="List Bullet 3"/>
    <w:basedOn w:val="Normal"/>
    <w:uiPriority w:val="99"/>
    <w:semiHidden/>
    <w:unhideWhenUsed/>
    <w:rsid w:val="00E71133"/>
    <w:pPr>
      <w:numPr>
        <w:numId w:val="7"/>
      </w:numPr>
      <w:spacing w:after="280" w:line="252" w:lineRule="auto"/>
      <w:contextualSpacing/>
    </w:pPr>
    <w:rPr>
      <w:rFonts w:ascii="Arial" w:hAnsi="Arial"/>
      <w:sz w:val="22"/>
      <w:lang w:val="en-GB" w:eastAsia="en-US"/>
    </w:rPr>
  </w:style>
  <w:style w:type="paragraph" w:styleId="IntenseQuote">
    <w:name w:val="Intense Quote"/>
    <w:basedOn w:val="NormalBody"/>
    <w:next w:val="Normal"/>
    <w:link w:val="IntenseQuoteChar"/>
    <w:uiPriority w:val="30"/>
    <w:semiHidden/>
    <w:rsid w:val="00192201"/>
    <w:pPr>
      <w:pBdr>
        <w:top w:val="single" w:color="auto" w:sz="8" w:space="12"/>
        <w:bottom w:val="single" w:color="auto" w:sz="8" w:space="12"/>
      </w:pBdr>
      <w:spacing w:before="360" w:after="360"/>
      <w:ind w:left="720" w:right="1440"/>
      <w:jc w:val="center"/>
    </w:pPr>
    <w:rPr>
      <w:iCs/>
    </w:rPr>
  </w:style>
  <w:style w:type="character" w:styleId="IntenseQuoteChar" w:customStyle="1">
    <w:name w:val="Intense Quote Char"/>
    <w:link w:val="IntenseQuote"/>
    <w:uiPriority w:val="30"/>
    <w:semiHidden/>
    <w:rsid w:val="00192201"/>
    <w:rPr>
      <w:rFonts w:eastAsia="Times New Roman" w:cs="Times New Roman"/>
      <w:iCs/>
      <w:szCs w:val="24"/>
    </w:rPr>
  </w:style>
  <w:style w:type="character" w:styleId="IntenseReference">
    <w:name w:val="Intense Reference"/>
    <w:uiPriority w:val="32"/>
    <w:semiHidden/>
    <w:rsid w:val="00192201"/>
    <w:rPr>
      <w:rFonts w:ascii="Georgia" w:hAnsi="Georgia"/>
      <w:b/>
      <w:bCs/>
      <w:i w:val="0"/>
      <w:caps/>
      <w:smallCaps w:val="0"/>
      <w:strike w:val="0"/>
      <w:dstrike w:val="0"/>
      <w:vanish w:val="0"/>
      <w:color w:val="auto"/>
      <w:spacing w:val="5"/>
      <w:vertAlign w:val="baseline"/>
    </w:rPr>
  </w:style>
  <w:style w:type="character" w:styleId="IntenseEmphasis">
    <w:name w:val="Intense Emphasis"/>
    <w:uiPriority w:val="21"/>
    <w:semiHidden/>
    <w:rsid w:val="00192201"/>
    <w:rPr>
      <w:i/>
      <w:iCs/>
      <w:color w:val="auto"/>
    </w:rPr>
  </w:style>
  <w:style w:type="paragraph" w:styleId="BlockText">
    <w:name w:val="Block Text"/>
    <w:basedOn w:val="Normal"/>
    <w:uiPriority w:val="99"/>
    <w:semiHidden/>
    <w:unhideWhenUsed/>
    <w:rsid w:val="00192201"/>
    <w:pPr>
      <w:pBdr>
        <w:top w:val="single" w:color="auto" w:sz="8" w:space="10"/>
        <w:left w:val="single" w:color="auto" w:sz="8" w:space="10"/>
        <w:bottom w:val="single" w:color="auto" w:sz="8" w:space="10"/>
        <w:right w:val="single" w:color="auto" w:sz="8" w:space="10"/>
      </w:pBdr>
      <w:spacing w:after="280" w:line="252" w:lineRule="auto"/>
      <w:ind w:left="720" w:right="1440"/>
    </w:pPr>
    <w:rPr>
      <w:rFonts w:ascii="Arial" w:hAnsi="Arial"/>
      <w:i/>
      <w:iCs/>
      <w:sz w:val="22"/>
      <w:lang w:val="en-GB" w:eastAsia="en-US"/>
    </w:rPr>
  </w:style>
  <w:style w:type="paragraph" w:styleId="Letterhead" w:customStyle="1">
    <w:name w:val="Letterhead"/>
    <w:basedOn w:val="NormalLetterhead"/>
    <w:uiPriority w:val="89"/>
    <w:rsid w:val="00CD2B08"/>
  </w:style>
  <w:style w:type="character" w:styleId="Hyperlink">
    <w:name w:val="Hyperlink"/>
    <w:uiPriority w:val="99"/>
    <w:unhideWhenUsed/>
    <w:rsid w:val="00CD2B08"/>
    <w:rPr>
      <w:u w:val="single"/>
    </w:rPr>
  </w:style>
  <w:style w:type="character" w:styleId="UnresolvedMention">
    <w:name w:val="Unresolved Mention"/>
    <w:uiPriority w:val="99"/>
    <w:semiHidden/>
    <w:unhideWhenUsed/>
    <w:rsid w:val="000B7F22"/>
    <w:rPr>
      <w:color w:val="605E5C"/>
      <w:shd w:val="clear" w:color="auto" w:fill="E1DFDD"/>
    </w:rPr>
  </w:style>
  <w:style w:type="paragraph" w:styleId="SignatureTitle" w:customStyle="1">
    <w:name w:val="Signature Title"/>
    <w:basedOn w:val="Signature"/>
    <w:next w:val="CCEnclosure"/>
    <w:uiPriority w:val="4"/>
    <w:qFormat/>
    <w:rsid w:val="00352C4B"/>
    <w:pPr>
      <w:spacing w:after="300"/>
    </w:pPr>
  </w:style>
  <w:style w:type="character" w:styleId="FollowedHyperlink">
    <w:name w:val="FollowedHyperlink"/>
    <w:uiPriority w:val="79"/>
    <w:rsid w:val="00D0646F"/>
    <w:rPr>
      <w:rFonts w:ascii="Arial" w:hAnsi="Arial"/>
      <w:i w:val="0"/>
      <w:color w:val="000000"/>
      <w:sz w:val="21"/>
      <w:u w:val="single"/>
    </w:rPr>
  </w:style>
  <w:style w:type="character" w:styleId="Heading3Char" w:customStyle="1">
    <w:name w:val="Heading 3 Char"/>
    <w:link w:val="Heading3"/>
    <w:uiPriority w:val="11"/>
    <w:rsid w:val="00352CD5"/>
    <w:rPr>
      <w:rFonts w:eastAsia="Times New Roman" w:cs="Times New Roman"/>
      <w:b/>
      <w:bCs/>
      <w:sz w:val="26"/>
      <w:szCs w:val="26"/>
    </w:rPr>
  </w:style>
  <w:style w:type="character" w:styleId="Heading4Char" w:customStyle="1">
    <w:name w:val="Heading 4 Char"/>
    <w:link w:val="Heading4"/>
    <w:uiPriority w:val="11"/>
    <w:rsid w:val="00352CD5"/>
    <w:rPr>
      <w:rFonts w:eastAsia="Times New Roman" w:cs="Times New Roman"/>
      <w:b/>
      <w:bCs/>
      <w:iCs/>
      <w:szCs w:val="24"/>
      <w:lang w:val="en-GB"/>
    </w:rPr>
  </w:style>
  <w:style w:type="paragraph" w:styleId="ChartHeader" w:customStyle="1">
    <w:name w:val="Chart Header"/>
    <w:uiPriority w:val="20"/>
    <w:rsid w:val="009D0B44"/>
    <w:pPr>
      <w:spacing w:before="300" w:after="300" w:line="288" w:lineRule="auto"/>
      <w:ind w:left="14"/>
    </w:pPr>
    <w:rPr>
      <w:rFonts w:eastAsia="Times New Roman" w:cs="Arial"/>
      <w:b/>
      <w:bCs/>
      <w:kern w:val="24"/>
      <w:sz w:val="24"/>
    </w:rPr>
  </w:style>
  <w:style w:type="paragraph" w:styleId="TableText" w:customStyle="1">
    <w:name w:val="Table Text"/>
    <w:basedOn w:val="BodyText"/>
    <w:uiPriority w:val="20"/>
    <w:rsid w:val="009D0B44"/>
    <w:pPr>
      <w:spacing w:before="150" w:after="150" w:line="250" w:lineRule="auto"/>
    </w:pPr>
    <w:rPr>
      <w:rFonts w:ascii="Arial" w:hAnsi="Arial"/>
      <w:spacing w:val="-2"/>
      <w:sz w:val="18"/>
    </w:rPr>
  </w:style>
  <w:style w:type="paragraph" w:styleId="TableHeader" w:customStyle="1">
    <w:name w:val="Table Header"/>
    <w:basedOn w:val="Heading4"/>
    <w:uiPriority w:val="20"/>
    <w:rsid w:val="009D0B44"/>
    <w:pPr>
      <w:spacing w:before="150" w:after="150"/>
    </w:pPr>
    <w:rPr>
      <w:rFonts w:cs="Arial"/>
      <w:bCs w:val="0"/>
      <w:spacing w:val="-6"/>
      <w:sz w:val="20"/>
      <w:szCs w:val="18"/>
    </w:rPr>
  </w:style>
  <w:style w:type="paragraph" w:styleId="Caption">
    <w:name w:val="caption"/>
    <w:basedOn w:val="NormalHeading"/>
    <w:next w:val="Normal"/>
    <w:uiPriority w:val="98"/>
    <w:qFormat/>
    <w:rsid w:val="009D0B44"/>
    <w:pPr>
      <w:spacing w:before="300" w:after="0"/>
    </w:pPr>
    <w:rPr>
      <w:rFonts w:ascii="Arial" w:hAnsi="Arial"/>
      <w:iCs/>
      <w:spacing w:val="-2"/>
      <w:sz w:val="18"/>
      <w:szCs w:val="18"/>
    </w:rPr>
  </w:style>
  <w:style w:type="paragraph" w:styleId="Quote">
    <w:name w:val="Quote"/>
    <w:basedOn w:val="NormalHeading"/>
    <w:next w:val="BodyText"/>
    <w:link w:val="QuoteChar"/>
    <w:uiPriority w:val="10"/>
    <w:qFormat/>
    <w:rsid w:val="00D0646F"/>
    <w:pPr>
      <w:spacing w:before="300" w:line="360" w:lineRule="auto"/>
      <w:ind w:right="864"/>
    </w:pPr>
    <w:rPr>
      <w:color w:val="404040"/>
      <w:sz w:val="36"/>
    </w:rPr>
  </w:style>
  <w:style w:type="character" w:styleId="QuoteChar" w:customStyle="1">
    <w:name w:val="Quote Char"/>
    <w:link w:val="Quote"/>
    <w:uiPriority w:val="10"/>
    <w:rsid w:val="00E65751"/>
    <w:rPr>
      <w:rFonts w:ascii="Georgia" w:hAnsi="Georgia" w:eastAsia="Times New Roman" w:cs="Times New Roman"/>
      <w:color w:val="404040"/>
      <w:sz w:val="36"/>
      <w:szCs w:val="24"/>
    </w:rPr>
  </w:style>
  <w:style w:type="paragraph" w:styleId="LegalLocalDetail" w:customStyle="1">
    <w:name w:val="Legal Local Detail"/>
    <w:basedOn w:val="CCEnclosure"/>
    <w:uiPriority w:val="92"/>
    <w:rsid w:val="00AD261F"/>
    <w:pPr>
      <w:spacing w:line="240" w:lineRule="auto"/>
      <w:ind w:left="4680"/>
    </w:pPr>
    <w:rPr>
      <w:noProof/>
      <w:sz w:val="12"/>
    </w:rPr>
  </w:style>
  <w:style w:type="paragraph" w:styleId="LegalLocalNameAddressFooter" w:customStyle="1">
    <w:name w:val="Legal Local Name Address Footer"/>
    <w:basedOn w:val="Address"/>
    <w:uiPriority w:val="91"/>
    <w:rsid w:val="00AD261F"/>
    <w:pPr>
      <w:spacing w:line="276" w:lineRule="auto"/>
      <w:ind w:left="4680"/>
    </w:pPr>
    <w:rPr>
      <w:sz w:val="18"/>
    </w:rPr>
  </w:style>
  <w:style w:type="paragraph" w:styleId="URL" w:customStyle="1">
    <w:name w:val="URL"/>
    <w:basedOn w:val="Address"/>
    <w:uiPriority w:val="81"/>
    <w:rsid w:val="00D64119"/>
  </w:style>
  <w:style w:type="character" w:styleId="Heading5Char" w:customStyle="1">
    <w:name w:val="Heading 5 Char"/>
    <w:basedOn w:val="DefaultParagraphFont"/>
    <w:link w:val="Heading5"/>
    <w:uiPriority w:val="9"/>
    <w:rsid w:val="004338E6"/>
    <w:rPr>
      <w:rFonts w:eastAsia="Times New Roman"/>
      <w:b/>
      <w:sz w:val="36"/>
      <w:szCs w:val="24"/>
      <w:lang w:eastAsia="de-DE"/>
    </w:rPr>
  </w:style>
  <w:style w:type="paragraph" w:styleId="ListParagraph">
    <w:name w:val="List Paragraph"/>
    <w:basedOn w:val="Normal"/>
    <w:uiPriority w:val="34"/>
    <w:qFormat/>
    <w:rsid w:val="00814977"/>
    <w:pPr>
      <w:ind w:left="720"/>
      <w:contextualSpacing/>
    </w:pPr>
    <w:rPr>
      <w:rFonts w:ascii="Calibri" w:hAnsi="Calibri" w:eastAsia="Calibri" w:cs="Calibri"/>
      <w:sz w:val="22"/>
      <w:szCs w:val="22"/>
    </w:rPr>
  </w:style>
  <w:style w:type="character" w:styleId="CommentReference">
    <w:name w:val="Comment Reference"/>
    <w:basedOn w:val="DefaultParagraphFont"/>
    <w:uiPriority w:val="99"/>
    <w:semiHidden/>
    <w:unhideWhenUsed/>
    <w:rsid w:val="00EE35FC"/>
    <w:rPr>
      <w:sz w:val="16"/>
      <w:szCs w:val="16"/>
    </w:rPr>
  </w:style>
  <w:style w:type="paragraph" w:styleId="CommentText">
    <w:name w:val="Comment Text"/>
    <w:basedOn w:val="Normal"/>
    <w:link w:val="CommentTextChar"/>
    <w:uiPriority w:val="99"/>
    <w:unhideWhenUsed/>
    <w:rsid w:val="00EE35FC"/>
    <w:rPr>
      <w:sz w:val="20"/>
      <w:szCs w:val="20"/>
    </w:rPr>
  </w:style>
  <w:style w:type="character" w:styleId="CommentTextChar" w:customStyle="1">
    <w:name w:val="Comment Text Char"/>
    <w:basedOn w:val="DefaultParagraphFont"/>
    <w:link w:val="CommentText"/>
    <w:uiPriority w:val="99"/>
    <w:rsid w:val="00EE35FC"/>
    <w:rPr>
      <w:rFonts w:ascii="Times New Roman" w:hAnsi="Times New Roman" w:eastAsia="Times New Roman"/>
      <w:lang w:val="de-DE" w:eastAsia="de-DE"/>
    </w:rPr>
  </w:style>
  <w:style w:type="paragraph" w:styleId="CommentSubject">
    <w:name w:val="Comment Subject"/>
    <w:basedOn w:val="CommentText"/>
    <w:next w:val="CommentText"/>
    <w:link w:val="CommentSubjectChar"/>
    <w:uiPriority w:val="99"/>
    <w:semiHidden/>
    <w:unhideWhenUsed/>
    <w:rsid w:val="00EE35FC"/>
    <w:rPr>
      <w:b/>
      <w:bCs/>
    </w:rPr>
  </w:style>
  <w:style w:type="character" w:styleId="CommentSubjectChar" w:customStyle="1">
    <w:name w:val="Comment Subject Char"/>
    <w:basedOn w:val="CommentTextChar"/>
    <w:link w:val="CommentSubject"/>
    <w:uiPriority w:val="99"/>
    <w:semiHidden/>
    <w:rsid w:val="00EE35FC"/>
    <w:rPr>
      <w:rFonts w:ascii="Times New Roman" w:hAnsi="Times New Roman" w:eastAsia="Times New Roman"/>
      <w:b/>
      <w:bCs/>
      <w:lang w:val="de-DE" w:eastAsia="de-DE"/>
    </w:rPr>
  </w:style>
  <w:style w:type="paragraph" w:styleId="p1" w:customStyle="1">
    <w:name w:val="p1"/>
    <w:basedOn w:val="Normal"/>
    <w:rsid w:val="00EE70A4"/>
    <w:rPr>
      <w:rFonts w:ascii="Helvetica" w:hAnsi="Helvetica"/>
      <w:color w:val="000000"/>
      <w:sz w:val="14"/>
      <w:szCs w:val="14"/>
    </w:rPr>
  </w:style>
  <w:style w:type="paragraph" w:styleId="Revision">
    <w:name w:val="Revision"/>
    <w:hidden/>
    <w:uiPriority w:val="99"/>
    <w:semiHidden/>
    <w:rsid w:val="005E12E4"/>
    <w:rPr>
      <w:rFonts w:ascii="Times New Roman" w:hAnsi="Times New Roman" w:eastAsia="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35FEA7E7D34A47ADC427EDF91326E0" ma:contentTypeVersion="13" ma:contentTypeDescription="Create a new document." ma:contentTypeScope="" ma:versionID="38ba335ea8966da9753a44da7b133710">
  <xsd:schema xmlns:xsd="http://www.w3.org/2001/XMLSchema" xmlns:xs="http://www.w3.org/2001/XMLSchema" xmlns:p="http://schemas.microsoft.com/office/2006/metadata/properties" xmlns:ns2="d3dbf53d-f59a-40a0-a205-82881c24d9d5" xmlns:ns3="f88c06e9-09c6-4d73-af1b-7aa280d7e00e" targetNamespace="http://schemas.microsoft.com/office/2006/metadata/properties" ma:root="true" ma:fieldsID="d483059dedfdf192c4238a5c3a4d83b8" ns2:_="" ns3:_="">
    <xsd:import namespace="d3dbf53d-f59a-40a0-a205-82881c24d9d5"/>
    <xsd:import namespace="f88c06e9-09c6-4d73-af1b-7aa280d7e0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bf53d-f59a-40a0-a205-82881c24d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8c06e9-09c6-4d73-af1b-7aa280d7e0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da1b5d8-dbac-428f-b061-38e6070a74da}" ma:internalName="TaxCatchAll" ma:showField="CatchAllData" ma:web="f88c06e9-09c6-4d73-af1b-7aa280d7e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dbf53d-f59a-40a0-a205-82881c24d9d5">
      <Terms xmlns="http://schemas.microsoft.com/office/infopath/2007/PartnerControls"/>
    </lcf76f155ced4ddcb4097134ff3c332f>
    <TaxCatchAll xmlns="f88c06e9-09c6-4d73-af1b-7aa280d7e00e" xsi:nil="true"/>
  </documentManagement>
</p:properties>
</file>

<file path=customXml/itemProps1.xml><?xml version="1.0" encoding="utf-8"?>
<ds:datastoreItem xmlns:ds="http://schemas.openxmlformats.org/officeDocument/2006/customXml" ds:itemID="{F88D6612-466F-425F-A155-0DD49A50A458}">
  <ds:schemaRefs>
    <ds:schemaRef ds:uri="http://schemas.microsoft.com/sharepoint/v3/contenttype/forms"/>
  </ds:schemaRefs>
</ds:datastoreItem>
</file>

<file path=customXml/itemProps2.xml><?xml version="1.0" encoding="utf-8"?>
<ds:datastoreItem xmlns:ds="http://schemas.openxmlformats.org/officeDocument/2006/customXml" ds:itemID="{39AA503E-6F94-4B84-8C56-AAB46F7C2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bf53d-f59a-40a0-a205-82881c24d9d5"/>
    <ds:schemaRef ds:uri="f88c06e9-09c6-4d73-af1b-7aa280d7e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4B1EA-A479-440B-B55A-07E0FE7B0D99}">
  <ds:schemaRefs>
    <ds:schemaRef ds:uri="http://schemas.microsoft.com/office/2006/metadata/properties"/>
    <ds:schemaRef ds:uri="http://schemas.microsoft.com/office/infopath/2007/PartnerControls"/>
    <ds:schemaRef ds:uri="d3dbf53d-f59a-40a0-a205-82881c24d9d5"/>
    <ds:schemaRef ds:uri="f88c06e9-09c6-4d73-af1b-7aa280d7e0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Kronberger, Dominik</dc:creator>
  <keywords/>
  <dc:description/>
  <lastModifiedBy>Bettina Graf (DE)</lastModifiedBy>
  <revision>8</revision>
  <lastPrinted>2025-07-21T18:01:00.0000000Z</lastPrinted>
  <dcterms:created xsi:type="dcterms:W3CDTF">2026-07-01T00:39:00.0000000Z</dcterms:created>
  <dcterms:modified xsi:type="dcterms:W3CDTF">2026-07-08T10:36:04.4302381Z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0x010100A335FEA7E7D34A47ADC427EDF91326E0</vt:lpwstr>
  </property>
  <property fmtid="{D5CDD505-2E9C-101B-9397-08002B2CF9AE}" pid="3" name="MediaServiceImageTags">
    <vt:lpwstr/>
  </property>
</Properties>
</file>