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456C6" w14:textId="77777777" w:rsidR="00F3574C" w:rsidRPr="00545B0D" w:rsidRDefault="00F3574C" w:rsidP="00F3574C">
      <w:pPr>
        <w:rPr>
          <w:b/>
          <w:bCs/>
        </w:rPr>
      </w:pPr>
      <w:r w:rsidRPr="00545B0D">
        <w:rPr>
          <w:noProof/>
        </w:rPr>
        <w:drawing>
          <wp:inline distT="0" distB="0" distL="0" distR="0" wp14:anchorId="5203C766" wp14:editId="76056F17">
            <wp:extent cx="2026920" cy="335280"/>
            <wp:effectExtent l="0" t="0" r="11430" b="7620"/>
            <wp:docPr id="1591047936" name="Grafik 4"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Swissmechanic"/>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026920" cy="335280"/>
                    </a:xfrm>
                    <a:prstGeom prst="rect">
                      <a:avLst/>
                    </a:prstGeom>
                    <a:noFill/>
                    <a:ln>
                      <a:noFill/>
                    </a:ln>
                  </pic:spPr>
                </pic:pic>
              </a:graphicData>
            </a:graphic>
          </wp:inline>
        </w:drawing>
      </w:r>
    </w:p>
    <w:p w14:paraId="188F718C" w14:textId="77777777" w:rsidR="00F3574C" w:rsidRPr="00F3574C" w:rsidRDefault="00F3574C" w:rsidP="00F3574C">
      <w:pPr>
        <w:rPr>
          <w:rFonts w:ascii="Calibri" w:hAnsi="Calibri" w:cs="Calibri"/>
          <w:b/>
          <w:bCs/>
          <w:lang w:val="fr-CH"/>
        </w:rPr>
      </w:pPr>
      <w:r w:rsidRPr="00F3574C">
        <w:rPr>
          <w:rFonts w:ascii="Calibri" w:hAnsi="Calibri" w:cs="Calibri"/>
          <w:b/>
          <w:bCs/>
          <w:lang w:val="fr-CH"/>
        </w:rPr>
        <w:t xml:space="preserve">Communiqué de presse </w:t>
      </w:r>
    </w:p>
    <w:p w14:paraId="6AA5F999" w14:textId="17B47358" w:rsidR="00F3574C" w:rsidRPr="00F3574C" w:rsidRDefault="00F3574C" w:rsidP="00F3574C">
      <w:pPr>
        <w:rPr>
          <w:rFonts w:ascii="Calibri" w:hAnsi="Calibri" w:cs="Calibri"/>
          <w:lang w:val="fr-CH"/>
        </w:rPr>
      </w:pPr>
      <w:r w:rsidRPr="00F3574C">
        <w:rPr>
          <w:rFonts w:ascii="Calibri" w:hAnsi="Calibri" w:cs="Calibri"/>
          <w:lang w:val="fr-CH"/>
        </w:rPr>
        <w:t>Weinfelden, le 7 août 2025</w:t>
      </w:r>
    </w:p>
    <w:p w14:paraId="78715378" w14:textId="7C655046" w:rsidR="00F3574C" w:rsidRPr="00F3574C" w:rsidRDefault="00F3574C" w:rsidP="00F3574C">
      <w:pPr>
        <w:rPr>
          <w:rFonts w:ascii="Calibri" w:hAnsi="Calibri" w:cs="Calibri"/>
          <w:b/>
          <w:bCs/>
          <w:sz w:val="24"/>
          <w:szCs w:val="24"/>
          <w:lang w:val="fr-CH"/>
        </w:rPr>
      </w:pPr>
      <w:r w:rsidRPr="00F3574C">
        <w:rPr>
          <w:rFonts w:ascii="Calibri" w:hAnsi="Calibri" w:cs="Calibri"/>
          <w:b/>
          <w:bCs/>
          <w:sz w:val="24"/>
          <w:szCs w:val="24"/>
          <w:lang w:val="fr-CH"/>
        </w:rPr>
        <w:t>Swissmechanic réclame des mesures d'allègement rapides et concrètes pour l'industrie</w:t>
      </w:r>
    </w:p>
    <w:p w14:paraId="2E9C0ECB" w14:textId="77777777" w:rsidR="00F3574C" w:rsidRPr="00F3574C" w:rsidRDefault="00F3574C" w:rsidP="00F3574C">
      <w:pPr>
        <w:rPr>
          <w:rFonts w:ascii="Calibri" w:hAnsi="Calibri" w:cs="Calibri"/>
          <w:b/>
          <w:bCs/>
          <w:lang w:val="fr-CH"/>
        </w:rPr>
      </w:pPr>
      <w:r w:rsidRPr="00F3574C">
        <w:rPr>
          <w:rFonts w:ascii="Calibri" w:hAnsi="Calibri" w:cs="Calibri"/>
          <w:b/>
          <w:bCs/>
          <w:lang w:val="fr-CH"/>
        </w:rPr>
        <w:t>Swissmechanic prend acte des déclarations faites aujourd'hui par le Conseil fédéral au sujet de la crise douanière avec les États-Unis et salue les mesures annoncées, mais met en garde contre toute perte de temps précieux. Du point de vue de l'association, il est désormais urgent de mettre en place des mesures d'allègement efficaces pour les entreprises concernées, en particulier pour les PME exportatrices de l'industrie suisse.</w:t>
      </w:r>
    </w:p>
    <w:p w14:paraId="33F04050" w14:textId="77777777" w:rsidR="00F3574C" w:rsidRPr="00F3574C" w:rsidRDefault="00F3574C" w:rsidP="00F3574C">
      <w:pPr>
        <w:rPr>
          <w:rFonts w:ascii="Calibri" w:hAnsi="Calibri" w:cs="Calibri"/>
          <w:lang w:val="fr-CH"/>
        </w:rPr>
      </w:pPr>
      <w:r w:rsidRPr="00F3574C">
        <w:rPr>
          <w:rFonts w:ascii="Calibri" w:hAnsi="Calibri" w:cs="Calibri"/>
          <w:lang w:val="fr-CH"/>
        </w:rPr>
        <w:t>Swissmechanic met également en garde contre le risque de négliger la diversité structurelle de l'industrie suisse. Les défis auxquels sont confrontées les grandes entreprises actives à l'échelle mondiale diffèrent considérablement de ceux des petites et moyennes entreprises. Des conditions-cadres ciblées sont nécessaires pour que les grandes entreprises restent dans le pays, tandis que les PME doivent être renforcées dans leur capacité d'investissement. C'est la seule façon de garantir à long terme la place industrielle suisse.</w:t>
      </w:r>
    </w:p>
    <w:p w14:paraId="22E00A3E" w14:textId="77777777" w:rsidR="00F3574C" w:rsidRPr="00F3574C" w:rsidRDefault="00F3574C" w:rsidP="00F3574C">
      <w:pPr>
        <w:rPr>
          <w:rFonts w:ascii="Calibri" w:hAnsi="Calibri" w:cs="Calibri"/>
          <w:lang w:val="fr-CH"/>
        </w:rPr>
      </w:pPr>
      <w:r w:rsidRPr="00F3574C">
        <w:rPr>
          <w:rFonts w:ascii="Calibri" w:hAnsi="Calibri" w:cs="Calibri"/>
          <w:lang w:val="fr-CH"/>
        </w:rPr>
        <w:t>Les nouveaux droits de douane américains touchent l'industrie orientée vers l'exportation dans une situation déjà tendue. Les PME fortement orientées vers le marché américain sont particulièrement touchées : les marges s'effondrent, les commandes vacillent et de nombreuses entreprises sont confrontées à des problèmes aigus de liquidités et de planification.</w:t>
      </w:r>
    </w:p>
    <w:p w14:paraId="4F470B77" w14:textId="77777777" w:rsidR="00F3574C" w:rsidRPr="00F3574C" w:rsidRDefault="00F3574C" w:rsidP="00F3574C">
      <w:pPr>
        <w:rPr>
          <w:rFonts w:ascii="Calibri" w:hAnsi="Calibri" w:cs="Calibri"/>
          <w:lang w:val="fr-CH"/>
        </w:rPr>
      </w:pPr>
      <w:r w:rsidRPr="00F3574C">
        <w:rPr>
          <w:rFonts w:ascii="Calibri" w:hAnsi="Calibri" w:cs="Calibri"/>
          <w:lang w:val="fr-CH"/>
        </w:rPr>
        <w:t>Les allègements administratifs envisagés par le Conseil fédéral et la prolongation éventuelle de la RPC à 24 mois constituent un pas dans la bonne direction. Mais un soutien efficace est nécessaire rapidement, non seulement pour garantir les emplois, mais aussi pour renforcer la compétitivité.</w:t>
      </w:r>
    </w:p>
    <w:p w14:paraId="738FA261" w14:textId="77777777" w:rsidR="00F3574C" w:rsidRPr="00F3574C" w:rsidRDefault="00F3574C" w:rsidP="00F3574C">
      <w:pPr>
        <w:rPr>
          <w:rFonts w:ascii="Calibri" w:hAnsi="Calibri" w:cs="Calibri"/>
          <w:lang w:val="fr-CH"/>
        </w:rPr>
      </w:pPr>
      <w:r w:rsidRPr="00F3574C">
        <w:rPr>
          <w:rFonts w:ascii="Calibri" w:hAnsi="Calibri" w:cs="Calibri"/>
          <w:lang w:val="fr-CH"/>
        </w:rPr>
        <w:t>« Nos membres sont soumis à une forte pression. L'heure n'est pas aux processus fastidieux, mais aux solutions pragmatiques », déclare Nicola Tettamanti, président de Swissmechanic. « L'indemnité journalière en cas de réduction de l'horaire de travail est un instrument qui a fait ses preuves, mais un ensemble complet de mesures d'allègement est nécessaire pour que les entreprises puissent tenir le coup. »</w:t>
      </w:r>
    </w:p>
    <w:p w14:paraId="68554E62" w14:textId="77777777" w:rsidR="00F3574C" w:rsidRPr="00F3574C" w:rsidRDefault="00F3574C" w:rsidP="00F3574C">
      <w:pPr>
        <w:rPr>
          <w:rFonts w:ascii="Calibri" w:hAnsi="Calibri" w:cs="Calibri"/>
          <w:lang w:val="fr-CH"/>
        </w:rPr>
      </w:pPr>
      <w:r w:rsidRPr="00F3574C">
        <w:rPr>
          <w:rFonts w:ascii="Calibri" w:hAnsi="Calibri" w:cs="Calibri"/>
          <w:lang w:val="fr-CH"/>
        </w:rPr>
        <w:t>Swissmechanic demande la mise en œuvre immédiate des simplifications de la RCE, une décision politique rapide concernant sa prolongation à 24 mois et la création d'un guichet unique pour les entreprises concernées. Il faut en outre un soutien ciblé à l'exportation et une communication active avec les autorités américaines, si possible avec des voix directes issues de l'industrie.</w:t>
      </w:r>
    </w:p>
    <w:p w14:paraId="1F6C0725" w14:textId="77777777" w:rsidR="00F3574C" w:rsidRPr="00047B23" w:rsidRDefault="00F3574C" w:rsidP="00F3574C">
      <w:pPr>
        <w:rPr>
          <w:rFonts w:ascii="Calibri" w:hAnsi="Calibri" w:cs="Calibri"/>
          <w:b/>
          <w:bCs/>
          <w:lang w:val="fr-CH"/>
        </w:rPr>
      </w:pPr>
      <w:r w:rsidRPr="00047B23">
        <w:rPr>
          <w:rFonts w:ascii="Calibri" w:hAnsi="Calibri" w:cs="Calibri"/>
          <w:b/>
          <w:bCs/>
          <w:lang w:val="fr-CH"/>
        </w:rPr>
        <w:t xml:space="preserve">Contacts avec les médias </w:t>
      </w:r>
    </w:p>
    <w:p w14:paraId="0E5AEBDD" w14:textId="77777777" w:rsidR="00F3574C" w:rsidRPr="00047B23" w:rsidRDefault="00F3574C" w:rsidP="00F3574C">
      <w:pPr>
        <w:rPr>
          <w:rFonts w:ascii="Calibri" w:hAnsi="Calibri" w:cs="Calibri"/>
          <w:lang w:val="fr-CH"/>
        </w:rPr>
      </w:pPr>
      <w:r w:rsidRPr="00047B23">
        <w:rPr>
          <w:rFonts w:ascii="Calibri" w:hAnsi="Calibri" w:cs="Calibri"/>
          <w:lang w:val="fr-CH"/>
        </w:rPr>
        <w:t xml:space="preserve">Pour toute question ou information, </w:t>
      </w:r>
      <w:proofErr w:type="spellStart"/>
      <w:r w:rsidRPr="00047B23">
        <w:rPr>
          <w:rFonts w:ascii="Calibri" w:hAnsi="Calibri" w:cs="Calibri"/>
          <w:lang w:val="fr-CH"/>
        </w:rPr>
        <w:t>veuillez vous</w:t>
      </w:r>
      <w:proofErr w:type="spellEnd"/>
      <w:r w:rsidRPr="00047B23">
        <w:rPr>
          <w:rFonts w:ascii="Calibri" w:hAnsi="Calibri" w:cs="Calibri"/>
          <w:lang w:val="fr-CH"/>
        </w:rPr>
        <w:t xml:space="preserve"> adresser à : </w:t>
      </w:r>
    </w:p>
    <w:p w14:paraId="51173375" w14:textId="77777777" w:rsidR="00F3574C" w:rsidRPr="00047B23" w:rsidRDefault="00F3574C" w:rsidP="00F3574C">
      <w:pPr>
        <w:rPr>
          <w:rFonts w:ascii="Calibri" w:hAnsi="Calibri" w:cs="Calibri"/>
          <w:lang w:val="fr-CH"/>
        </w:rPr>
      </w:pPr>
      <w:r w:rsidRPr="00047B23">
        <w:rPr>
          <w:rFonts w:ascii="Calibri" w:hAnsi="Calibri" w:cs="Calibri"/>
          <w:lang w:val="fr-CH"/>
        </w:rPr>
        <w:t>- Erich Sannemann, directeur de Swissmechanic, e.sannemann@swissmechanic.ch, T : +41 71 626 28 45, M : +41 79 661 44 78 (allemand)</w:t>
      </w:r>
    </w:p>
    <w:p w14:paraId="021DF5DC" w14:textId="77777777" w:rsidR="00F3574C" w:rsidRPr="00047B23" w:rsidRDefault="00F3574C" w:rsidP="00F3574C">
      <w:pPr>
        <w:rPr>
          <w:rFonts w:ascii="Calibri" w:hAnsi="Calibri" w:cs="Calibri"/>
          <w:lang w:val="fr-CH"/>
        </w:rPr>
      </w:pPr>
      <w:r w:rsidRPr="00047B23">
        <w:rPr>
          <w:rFonts w:ascii="Calibri" w:hAnsi="Calibri" w:cs="Calibri"/>
          <w:lang w:val="fr-CH"/>
        </w:rPr>
        <w:t xml:space="preserve">- Nicola Roberto Tettamanti, président de Swissmechanic, nicola.tettamanti@tecnopinz.com, +41 91 946 40 70, +41 79 419 01 14 (italien, français et allemand) </w:t>
      </w:r>
    </w:p>
    <w:p w14:paraId="526DB10B" w14:textId="77777777" w:rsidR="00F3574C" w:rsidRPr="00047B23" w:rsidRDefault="00F3574C" w:rsidP="00F3574C">
      <w:pPr>
        <w:rPr>
          <w:rFonts w:ascii="Calibri" w:hAnsi="Calibri" w:cs="Calibri"/>
          <w:lang w:val="fr-CH"/>
        </w:rPr>
      </w:pPr>
    </w:p>
    <w:p w14:paraId="552DCEB6" w14:textId="77777777" w:rsidR="00F3574C" w:rsidRPr="00047B23" w:rsidRDefault="00F3574C" w:rsidP="00F3574C">
      <w:pPr>
        <w:pBdr>
          <w:top w:val="single" w:sz="4" w:space="1" w:color="auto"/>
          <w:left w:val="single" w:sz="4" w:space="4" w:color="auto"/>
          <w:bottom w:val="single" w:sz="4" w:space="1" w:color="auto"/>
          <w:right w:val="single" w:sz="4" w:space="4" w:color="auto"/>
        </w:pBdr>
        <w:rPr>
          <w:rFonts w:ascii="Calibri" w:hAnsi="Calibri" w:cs="Calibri"/>
          <w:lang w:val="fr-CH"/>
        </w:rPr>
      </w:pPr>
      <w:r w:rsidRPr="00047B23">
        <w:rPr>
          <w:rFonts w:ascii="Calibri" w:hAnsi="Calibri" w:cs="Calibri"/>
          <w:b/>
          <w:bCs/>
          <w:lang w:val="fr-CH"/>
        </w:rPr>
        <w:t>SWISSMECHANIC</w:t>
      </w:r>
      <w:r w:rsidRPr="00047B23">
        <w:rPr>
          <w:rFonts w:ascii="Calibri" w:hAnsi="Calibri" w:cs="Calibri"/>
          <w:lang w:val="fr-CH"/>
        </w:rPr>
        <w:t xml:space="preserve"> est l'association agile des PME de l'industrie MEM. Les plus de 1'300 entreprises affiliées emploient plus de 65'000 collaborateurs, dont 6000 apprentis, et génèrent un volume de chiffre d'affaires annuel d'environ 15 milliards de francs suisses. L'association est structurée en 13 sections régionales, un centre de services national, l'organisation professionnelle suprarégionale Forum </w:t>
      </w:r>
      <w:proofErr w:type="spellStart"/>
      <w:r w:rsidRPr="00047B23">
        <w:rPr>
          <w:rFonts w:ascii="Calibri" w:hAnsi="Calibri" w:cs="Calibri"/>
          <w:lang w:val="fr-CH"/>
        </w:rPr>
        <w:t>Blech</w:t>
      </w:r>
      <w:proofErr w:type="spellEnd"/>
      <w:r w:rsidRPr="00047B23">
        <w:rPr>
          <w:rFonts w:ascii="Calibri" w:hAnsi="Calibri" w:cs="Calibri"/>
          <w:lang w:val="fr-CH"/>
        </w:rPr>
        <w:t xml:space="preserve"> et l'organisation associée Groupement suisse de l'Industrie des Machines (GIM)</w:t>
      </w:r>
    </w:p>
    <w:p w14:paraId="78EE7634" w14:textId="15743F9D" w:rsidR="00BF5B43" w:rsidRPr="00F3574C" w:rsidRDefault="00BF5B43" w:rsidP="00F3574C">
      <w:pPr>
        <w:rPr>
          <w:lang w:val="fr-CH"/>
        </w:rPr>
      </w:pPr>
    </w:p>
    <w:sectPr w:rsidR="00BF5B43" w:rsidRPr="00F3574C" w:rsidSect="00F357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4C"/>
    <w:rsid w:val="003466E0"/>
    <w:rsid w:val="00BF5B43"/>
    <w:rsid w:val="00F3574C"/>
    <w:rsid w:val="00F76E6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FD6E3"/>
  <w15:chartTrackingRefBased/>
  <w15:docId w15:val="{38335DE8-1A57-4965-8133-D51B58C1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5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35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3574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3574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3574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3574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3574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3574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3574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574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3574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3574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3574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3574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3574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3574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3574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3574C"/>
    <w:rPr>
      <w:rFonts w:eastAsiaTheme="majorEastAsia" w:cstheme="majorBidi"/>
      <w:color w:val="272727" w:themeColor="text1" w:themeTint="D8"/>
    </w:rPr>
  </w:style>
  <w:style w:type="paragraph" w:styleId="Titel">
    <w:name w:val="Title"/>
    <w:basedOn w:val="Standard"/>
    <w:next w:val="Standard"/>
    <w:link w:val="TitelZchn"/>
    <w:uiPriority w:val="10"/>
    <w:qFormat/>
    <w:rsid w:val="00F35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3574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3574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3574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3574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3574C"/>
    <w:rPr>
      <w:i/>
      <w:iCs/>
      <w:color w:val="404040" w:themeColor="text1" w:themeTint="BF"/>
    </w:rPr>
  </w:style>
  <w:style w:type="paragraph" w:styleId="Listenabsatz">
    <w:name w:val="List Paragraph"/>
    <w:basedOn w:val="Standard"/>
    <w:uiPriority w:val="34"/>
    <w:qFormat/>
    <w:rsid w:val="00F3574C"/>
    <w:pPr>
      <w:ind w:left="720"/>
      <w:contextualSpacing/>
    </w:pPr>
  </w:style>
  <w:style w:type="character" w:styleId="IntensiveHervorhebung">
    <w:name w:val="Intense Emphasis"/>
    <w:basedOn w:val="Absatz-Standardschriftart"/>
    <w:uiPriority w:val="21"/>
    <w:qFormat/>
    <w:rsid w:val="00F3574C"/>
    <w:rPr>
      <w:i/>
      <w:iCs/>
      <w:color w:val="0F4761" w:themeColor="accent1" w:themeShade="BF"/>
    </w:rPr>
  </w:style>
  <w:style w:type="paragraph" w:styleId="IntensivesZitat">
    <w:name w:val="Intense Quote"/>
    <w:basedOn w:val="Standard"/>
    <w:next w:val="Standard"/>
    <w:link w:val="IntensivesZitatZchn"/>
    <w:uiPriority w:val="30"/>
    <w:qFormat/>
    <w:rsid w:val="00F35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3574C"/>
    <w:rPr>
      <w:i/>
      <w:iCs/>
      <w:color w:val="0F4761" w:themeColor="accent1" w:themeShade="BF"/>
    </w:rPr>
  </w:style>
  <w:style w:type="character" w:styleId="IntensiverVerweis">
    <w:name w:val="Intense Reference"/>
    <w:basedOn w:val="Absatz-Standardschriftart"/>
    <w:uiPriority w:val="32"/>
    <w:qFormat/>
    <w:rsid w:val="00F357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gif@01DB36B7.93B6AFE0" TargetMode="External"/><Relationship Id="rId4"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2949</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Bruhin</dc:creator>
  <cp:keywords/>
  <dc:description/>
  <cp:lastModifiedBy>Manuela Bruhin</cp:lastModifiedBy>
  <cp:revision>1</cp:revision>
  <dcterms:created xsi:type="dcterms:W3CDTF">2025-08-07T16:05:00Z</dcterms:created>
  <dcterms:modified xsi:type="dcterms:W3CDTF">2025-08-07T16:08:00Z</dcterms:modified>
</cp:coreProperties>
</file>