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A9755" w14:textId="36A708A5" w:rsidR="0073560B" w:rsidRDefault="009D0D5E" w:rsidP="0073560B">
      <w:pPr>
        <w:jc w:val="center"/>
        <w:rPr>
          <w:rFonts w:ascii="Verdana" w:hAnsi="Verdana"/>
          <w:b/>
          <w:bCs/>
          <w:sz w:val="24"/>
          <w:szCs w:val="24"/>
        </w:rPr>
      </w:pPr>
      <w:r>
        <w:rPr>
          <w:rFonts w:ascii="Verdana" w:hAnsi="Verdana"/>
          <w:b/>
          <w:bCs/>
          <w:sz w:val="24"/>
          <w:szCs w:val="24"/>
        </w:rPr>
        <w:t>VCW schlägt Aachen im Tie-Break mit 3:2</w:t>
      </w:r>
    </w:p>
    <w:p w14:paraId="7CFC3852" w14:textId="77777777" w:rsidR="0073560B" w:rsidRPr="00E82970" w:rsidRDefault="0073560B" w:rsidP="0073560B">
      <w:pPr>
        <w:jc w:val="center"/>
        <w:rPr>
          <w:rFonts w:ascii="Verdana" w:hAnsi="Verdana"/>
          <w:b/>
          <w:bCs/>
          <w:sz w:val="24"/>
          <w:szCs w:val="24"/>
        </w:rPr>
      </w:pPr>
    </w:p>
    <w:p w14:paraId="05EEA368" w14:textId="342ABA60" w:rsidR="00B75AB5" w:rsidRDefault="0073560B" w:rsidP="009D0D5E">
      <w:pPr>
        <w:jc w:val="both"/>
        <w:rPr>
          <w:rFonts w:ascii="Verdana" w:hAnsi="Verdana"/>
          <w:color w:val="000000" w:themeColor="text1"/>
        </w:rPr>
      </w:pPr>
      <w:r w:rsidRPr="00167D84">
        <w:rPr>
          <w:rFonts w:ascii="Verdana" w:hAnsi="Verdana"/>
          <w:color w:val="000000" w:themeColor="text1"/>
        </w:rPr>
        <w:t xml:space="preserve">(SG / Wiesbaden / </w:t>
      </w:r>
      <w:r w:rsidR="00A11A78">
        <w:rPr>
          <w:rFonts w:ascii="Verdana" w:hAnsi="Verdana"/>
          <w:color w:val="000000" w:themeColor="text1"/>
        </w:rPr>
        <w:t>2</w:t>
      </w:r>
      <w:r w:rsidR="009D0D5E">
        <w:rPr>
          <w:rFonts w:ascii="Verdana" w:hAnsi="Verdana"/>
          <w:color w:val="000000" w:themeColor="text1"/>
        </w:rPr>
        <w:t>4</w:t>
      </w:r>
      <w:r w:rsidRPr="00167D84">
        <w:rPr>
          <w:rFonts w:ascii="Verdana" w:hAnsi="Verdana"/>
          <w:color w:val="000000" w:themeColor="text1"/>
        </w:rPr>
        <w:t>.</w:t>
      </w:r>
      <w:r>
        <w:rPr>
          <w:rFonts w:ascii="Verdana" w:hAnsi="Verdana"/>
          <w:color w:val="000000" w:themeColor="text1"/>
        </w:rPr>
        <w:t>10</w:t>
      </w:r>
      <w:r w:rsidRPr="00167D84">
        <w:rPr>
          <w:rFonts w:ascii="Verdana" w:hAnsi="Verdana"/>
          <w:color w:val="000000" w:themeColor="text1"/>
        </w:rPr>
        <w:t>.2020)</w:t>
      </w:r>
      <w:r w:rsidR="009D0D5E">
        <w:rPr>
          <w:rFonts w:ascii="Verdana" w:hAnsi="Verdana"/>
          <w:color w:val="000000" w:themeColor="text1"/>
        </w:rPr>
        <w:t xml:space="preserve"> Der VC Wiesbaden hat sein erstes Heimspiel in der Saison 2020/2021 mit 3:2 (25:23; 25:27; 24:26; 25:23; 15:10) gegen die Ladies in Black Aachen gewonnen. Damit kann sich der VCW über zwei weitere Tabellenpunkte freuen. </w:t>
      </w:r>
      <w:r w:rsidR="00927CC2">
        <w:rPr>
          <w:rFonts w:ascii="Verdana" w:hAnsi="Verdana"/>
          <w:color w:val="000000" w:themeColor="text1"/>
        </w:rPr>
        <w:t xml:space="preserve">Als wertvollste Spielerin der Partie wurde Tanja Großer gewählt, die alleine 19 Punkte zum Sieg beisteuerte. </w:t>
      </w:r>
    </w:p>
    <w:p w14:paraId="7C2C2136" w14:textId="4B1618FD" w:rsidR="009D0D5E" w:rsidRDefault="009D0D5E" w:rsidP="009D0D5E">
      <w:pPr>
        <w:jc w:val="both"/>
        <w:rPr>
          <w:rFonts w:ascii="Verdana" w:hAnsi="Verdana"/>
          <w:color w:val="000000" w:themeColor="text1"/>
        </w:rPr>
      </w:pPr>
      <w:r>
        <w:rPr>
          <w:rFonts w:ascii="Verdana" w:hAnsi="Verdana"/>
          <w:color w:val="000000" w:themeColor="text1"/>
        </w:rPr>
        <w:t xml:space="preserve">„Der Sieg tut uns enorm gut. Wir haben es geschafft, uns für </w:t>
      </w:r>
      <w:r w:rsidR="00771FAA">
        <w:rPr>
          <w:rFonts w:ascii="Verdana" w:hAnsi="Verdana"/>
          <w:color w:val="000000" w:themeColor="text1"/>
        </w:rPr>
        <w:t>die</w:t>
      </w:r>
      <w:r>
        <w:rPr>
          <w:rFonts w:ascii="Verdana" w:hAnsi="Verdana"/>
          <w:color w:val="000000" w:themeColor="text1"/>
        </w:rPr>
        <w:t xml:space="preserve"> harte Arbeit in den letzten Wochen zu belohnen</w:t>
      </w:r>
      <w:r w:rsidR="00771FAA">
        <w:rPr>
          <w:rFonts w:ascii="Verdana" w:hAnsi="Verdana"/>
          <w:color w:val="000000" w:themeColor="text1"/>
        </w:rPr>
        <w:t xml:space="preserve"> und freuen uns riesig über diesen Tie-Break-Sieg“, so VCW-Cheftrainer Christian Sossenheimer nach Abpfiff. In den 2,5 Stunden zuvor erlebte</w:t>
      </w:r>
      <w:r w:rsidR="007C6493">
        <w:rPr>
          <w:rFonts w:ascii="Verdana" w:hAnsi="Verdana"/>
          <w:color w:val="000000" w:themeColor="text1"/>
        </w:rPr>
        <w:t>n</w:t>
      </w:r>
      <w:r w:rsidR="00771FAA">
        <w:rPr>
          <w:rFonts w:ascii="Verdana" w:hAnsi="Verdana"/>
          <w:color w:val="000000" w:themeColor="text1"/>
        </w:rPr>
        <w:t xml:space="preserve"> Sossenheimer und sein Team ein enorm intensives und enges Match, das zugleich auf </w:t>
      </w:r>
      <w:r w:rsidR="007C6493">
        <w:rPr>
          <w:rFonts w:ascii="Verdana" w:hAnsi="Verdana"/>
          <w:color w:val="000000" w:themeColor="text1"/>
        </w:rPr>
        <w:t>technisch</w:t>
      </w:r>
      <w:r w:rsidR="00771FAA">
        <w:rPr>
          <w:rFonts w:ascii="Verdana" w:hAnsi="Verdana"/>
          <w:color w:val="000000" w:themeColor="text1"/>
        </w:rPr>
        <w:t xml:space="preserve"> hohem Niveau </w:t>
      </w:r>
      <w:r w:rsidR="007C6493">
        <w:rPr>
          <w:rFonts w:ascii="Verdana" w:hAnsi="Verdana"/>
          <w:color w:val="000000" w:themeColor="text1"/>
        </w:rPr>
        <w:t>gespielt</w:t>
      </w:r>
      <w:r w:rsidR="00771FAA">
        <w:rPr>
          <w:rFonts w:ascii="Verdana" w:hAnsi="Verdana"/>
          <w:color w:val="000000" w:themeColor="text1"/>
        </w:rPr>
        <w:t xml:space="preserve"> wurde.  </w:t>
      </w:r>
    </w:p>
    <w:p w14:paraId="6731A77E" w14:textId="1DB993BD" w:rsidR="009D0D5E" w:rsidRDefault="007C6493" w:rsidP="009D0D5E">
      <w:pPr>
        <w:jc w:val="both"/>
        <w:rPr>
          <w:rFonts w:ascii="Verdana" w:hAnsi="Verdana"/>
          <w:color w:val="000000" w:themeColor="text1"/>
        </w:rPr>
      </w:pPr>
      <w:r>
        <w:rPr>
          <w:rFonts w:ascii="Verdana" w:hAnsi="Verdana"/>
          <w:color w:val="000000" w:themeColor="text1"/>
        </w:rPr>
        <w:t xml:space="preserve">Im ersten Satz erwischten die Gäste den besseren Start und gingen mit 8:5 in Führung. Vor allem Nationalspielerin und Außenangreiferin Jana-Franziska Poll machte viel Druck und Punkte im Angriff. Der Vorsprung blieb bis in die Mitte des Satzes bestehen, doch dann kamen die VCW-Spielerinnen nach und nach in Fahrt und konnten zur zweiten technischen Auszeit eine knappe 16:15-Führung erkämpfen. </w:t>
      </w:r>
      <w:r w:rsidR="002E1DC2">
        <w:rPr>
          <w:rFonts w:ascii="Verdana" w:hAnsi="Verdana"/>
          <w:color w:val="000000" w:themeColor="text1"/>
        </w:rPr>
        <w:t>Mit der technischen Auszeit wechselte Zuspielerin Ashley Evans die Strategie: Von nun an spielte sie besonders viel auf die Mittelblockerinnen Selma Hetmann und Anna Wruck – und das mit Erfolg. Hetmann und Wruck machten alleine im ersten Satz zusammen acht Punkte</w:t>
      </w:r>
      <w:r w:rsidR="00C92DB5">
        <w:rPr>
          <w:rFonts w:ascii="Verdana" w:hAnsi="Verdana"/>
          <w:color w:val="000000" w:themeColor="text1"/>
        </w:rPr>
        <w:t xml:space="preserve"> und legten so die Grundlage für den knappen 25:23-Satzerfolg. </w:t>
      </w:r>
    </w:p>
    <w:p w14:paraId="60B5F0C8" w14:textId="701EA7EE" w:rsidR="00C92DB5" w:rsidRDefault="00C92DB5" w:rsidP="009D0D5E">
      <w:pPr>
        <w:jc w:val="both"/>
        <w:rPr>
          <w:rFonts w:ascii="Verdana" w:hAnsi="Verdana"/>
          <w:color w:val="000000" w:themeColor="text1"/>
        </w:rPr>
      </w:pPr>
      <w:r>
        <w:rPr>
          <w:rFonts w:ascii="Verdana" w:hAnsi="Verdana"/>
          <w:color w:val="000000" w:themeColor="text1"/>
        </w:rPr>
        <w:t>Auch den zweiten Satz entschieden lediglich nur Nuancen: Der VC Wiesbaden punktete einen Hauch besser über seine Angreiferinnen, d</w:t>
      </w:r>
      <w:r w:rsidR="00927CC2">
        <w:rPr>
          <w:rFonts w:ascii="Verdana" w:hAnsi="Verdana"/>
          <w:color w:val="000000" w:themeColor="text1"/>
        </w:rPr>
        <w:t>ie Ladies in Black</w:t>
      </w:r>
      <w:r>
        <w:rPr>
          <w:rFonts w:ascii="Verdana" w:hAnsi="Verdana"/>
          <w:color w:val="000000" w:themeColor="text1"/>
        </w:rPr>
        <w:t xml:space="preserve"> setzte</w:t>
      </w:r>
      <w:r w:rsidR="00927CC2">
        <w:rPr>
          <w:rFonts w:ascii="Verdana" w:hAnsi="Verdana"/>
          <w:color w:val="000000" w:themeColor="text1"/>
        </w:rPr>
        <w:t>n</w:t>
      </w:r>
      <w:r>
        <w:rPr>
          <w:rFonts w:ascii="Verdana" w:hAnsi="Verdana"/>
          <w:color w:val="000000" w:themeColor="text1"/>
        </w:rPr>
        <w:t xml:space="preserve"> </w:t>
      </w:r>
      <w:r w:rsidR="00927CC2">
        <w:rPr>
          <w:rFonts w:ascii="Verdana" w:hAnsi="Verdana"/>
          <w:color w:val="000000" w:themeColor="text1"/>
        </w:rPr>
        <w:t>ihre</w:t>
      </w:r>
      <w:r>
        <w:rPr>
          <w:rFonts w:ascii="Verdana" w:hAnsi="Verdana"/>
          <w:color w:val="000000" w:themeColor="text1"/>
        </w:rPr>
        <w:t xml:space="preserve"> Nadelstiche vor allem mit Blockpunkten. Am Ende hatte </w:t>
      </w:r>
      <w:r w:rsidR="00927CC2">
        <w:rPr>
          <w:rFonts w:ascii="Verdana" w:hAnsi="Verdana"/>
          <w:color w:val="000000" w:themeColor="text1"/>
        </w:rPr>
        <w:t>Aachen</w:t>
      </w:r>
      <w:r>
        <w:rPr>
          <w:rFonts w:ascii="Verdana" w:hAnsi="Verdana"/>
          <w:color w:val="000000" w:themeColor="text1"/>
        </w:rPr>
        <w:t xml:space="preserve"> in diesem Satz mit 27:25 die Nase vorn und glich zum 1:1 aus. Genauso knapp fiel die Entscheidung dritten und im vierten Satz: Mit 24:26 und 25:23 entschieden nur kleinste Details über Sieg oder Niederlage. </w:t>
      </w:r>
    </w:p>
    <w:p w14:paraId="5159C16E" w14:textId="272BE1A2" w:rsidR="009E2402" w:rsidRDefault="00C92DB5" w:rsidP="009D0D5E">
      <w:pPr>
        <w:jc w:val="both"/>
        <w:rPr>
          <w:rFonts w:ascii="Verdana" w:hAnsi="Verdana"/>
          <w:color w:val="000000" w:themeColor="text1"/>
        </w:rPr>
      </w:pPr>
      <w:r>
        <w:rPr>
          <w:rFonts w:ascii="Verdana" w:hAnsi="Verdana"/>
          <w:color w:val="000000" w:themeColor="text1"/>
        </w:rPr>
        <w:t>Anders im Tie-Break: „Wir waren durch den knappen Erfolg im vierten Satz obenauf und hatten einen mentalen Vorteil. Ich habe in den Augen aller Spielerinnen gesehen, dass sie sich nun mit einem Sieg belohnen wollten“, so Christian Sossenheimer. In der Tat mobilisierte das Team noch einmal all seine Kräfte. Durch platzierte Aufschläge von Ashley Evans und mutige Angriffsaktionen</w:t>
      </w:r>
      <w:r w:rsidR="00927CC2">
        <w:rPr>
          <w:rFonts w:ascii="Verdana" w:hAnsi="Verdana"/>
          <w:color w:val="000000" w:themeColor="text1"/>
        </w:rPr>
        <w:t xml:space="preserve"> – überwiegend von der zum Ende des vierten Satzes eingewechselten Angreiferin Marijeta Runjic -</w:t>
      </w:r>
      <w:r>
        <w:rPr>
          <w:rFonts w:ascii="Verdana" w:hAnsi="Verdana"/>
          <w:color w:val="000000" w:themeColor="text1"/>
        </w:rPr>
        <w:t xml:space="preserve"> konnte der VCW mit 6:0 in Führung gehen und so den Grundstein für den Tie-Break-Sieg legen.</w:t>
      </w:r>
      <w:r w:rsidR="009E2402">
        <w:rPr>
          <w:rFonts w:ascii="Verdana" w:hAnsi="Verdana"/>
          <w:color w:val="000000" w:themeColor="text1"/>
        </w:rPr>
        <w:t xml:space="preserve"> Die Angriffseffizienz stieg im finalen Satz noch einmal auf 44 Prozent an (Aachen 23 Prozent). Mit 14:10 konnte sich der VCW </w:t>
      </w:r>
      <w:r w:rsidR="009E2402">
        <w:rPr>
          <w:rFonts w:ascii="Verdana" w:hAnsi="Verdana"/>
          <w:color w:val="000000" w:themeColor="text1"/>
        </w:rPr>
        <w:lastRenderedPageBreak/>
        <w:t xml:space="preserve">schließlich vier Matchbälle erarbeiten und durch einen Fehler auf Seiten der Ladies in Black direkt den ersten für sich entscheiden. </w:t>
      </w:r>
    </w:p>
    <w:p w14:paraId="35B94539" w14:textId="19A9728B" w:rsidR="009D0D5E" w:rsidRDefault="009E2402" w:rsidP="009D0D5E">
      <w:pPr>
        <w:jc w:val="both"/>
        <w:rPr>
          <w:rFonts w:ascii="Verdana" w:hAnsi="Verdana"/>
          <w:color w:val="000000" w:themeColor="text1"/>
        </w:rPr>
      </w:pPr>
      <w:r>
        <w:rPr>
          <w:rFonts w:ascii="Verdana" w:hAnsi="Verdana"/>
          <w:color w:val="000000" w:themeColor="text1"/>
        </w:rPr>
        <w:t xml:space="preserve">„Ich bin sehr erleichtert, dass wir uns heute mit einem Sieg belohnen konnten und </w:t>
      </w:r>
      <w:r w:rsidR="00927CC2">
        <w:rPr>
          <w:rFonts w:ascii="Verdana" w:hAnsi="Verdana"/>
          <w:color w:val="000000" w:themeColor="text1"/>
        </w:rPr>
        <w:t xml:space="preserve">unseren </w:t>
      </w:r>
      <w:r>
        <w:rPr>
          <w:rFonts w:ascii="Verdana" w:hAnsi="Verdana"/>
          <w:color w:val="000000" w:themeColor="text1"/>
        </w:rPr>
        <w:t xml:space="preserve">Fans </w:t>
      </w:r>
      <w:r w:rsidR="00927CC2">
        <w:rPr>
          <w:rFonts w:ascii="Verdana" w:hAnsi="Verdana"/>
          <w:color w:val="000000" w:themeColor="text1"/>
        </w:rPr>
        <w:t xml:space="preserve">im Livestream </w:t>
      </w:r>
      <w:r>
        <w:rPr>
          <w:rFonts w:ascii="Verdana" w:hAnsi="Verdana"/>
          <w:color w:val="000000" w:themeColor="text1"/>
        </w:rPr>
        <w:t xml:space="preserve">ein gutes Spiel zeigen konnten. Wir haben konzentriert unseren Matchplan umgesetzt und uns gegenseitig toll unterstützt. Ich freue mich jetzt schon auf unser nächstes Spiel“, so Außenangreiferin Marijeta Runjic. </w:t>
      </w:r>
    </w:p>
    <w:p w14:paraId="7CEA903A" w14:textId="4989C390" w:rsidR="009D0D5E" w:rsidRDefault="009D0D5E" w:rsidP="00BC2CB6">
      <w:pPr>
        <w:jc w:val="both"/>
        <w:rPr>
          <w:rFonts w:ascii="Verdana" w:hAnsi="Verdana"/>
          <w:color w:val="000000" w:themeColor="text1"/>
        </w:rPr>
      </w:pPr>
      <w:r>
        <w:rPr>
          <w:rFonts w:ascii="Verdana" w:hAnsi="Verdana"/>
          <w:color w:val="000000" w:themeColor="text1"/>
        </w:rPr>
        <w:t xml:space="preserve">Das nächste Pflichtspiel steht für den VCW am kommenden Samstag an. Dann geht es auswärts gegen </w:t>
      </w:r>
      <w:proofErr w:type="gramStart"/>
      <w:r>
        <w:rPr>
          <w:rFonts w:ascii="Verdana" w:hAnsi="Verdana"/>
          <w:color w:val="000000" w:themeColor="text1"/>
        </w:rPr>
        <w:t>Schwarz-Weiß</w:t>
      </w:r>
      <w:proofErr w:type="gramEnd"/>
      <w:r>
        <w:rPr>
          <w:rFonts w:ascii="Verdana" w:hAnsi="Verdana"/>
          <w:color w:val="000000" w:themeColor="text1"/>
        </w:rPr>
        <w:t xml:space="preserve"> Erfurt um die nächsten Punkte. Das Match beginnt um 18:00 Uhr und wird live auf Sporttotal.TV übertragen. </w:t>
      </w:r>
    </w:p>
    <w:p w14:paraId="45204D8B" w14:textId="77777777" w:rsidR="00B50CC5" w:rsidRDefault="00B50CC5" w:rsidP="00BC2CB6">
      <w:pPr>
        <w:jc w:val="both"/>
        <w:rPr>
          <w:rFonts w:ascii="Verdana" w:hAnsi="Verdana"/>
          <w:color w:val="000000" w:themeColor="text1"/>
        </w:rPr>
      </w:pPr>
    </w:p>
    <w:p w14:paraId="59FFE920" w14:textId="2C0C82E8" w:rsidR="00BC2CB6" w:rsidRDefault="00226FDB" w:rsidP="00BC2CB6">
      <w:pPr>
        <w:jc w:val="both"/>
        <w:rPr>
          <w:rFonts w:ascii="Verdana" w:hAnsi="Verdana"/>
          <w:color w:val="000000" w:themeColor="text1"/>
        </w:rPr>
      </w:pPr>
      <w:r>
        <w:rPr>
          <w:rFonts w:ascii="Verdana" w:hAnsi="Verdana"/>
          <w:noProof/>
          <w:color w:val="000000" w:themeColor="text1"/>
        </w:rPr>
        <w:drawing>
          <wp:inline distT="0" distB="0" distL="0" distR="0" wp14:anchorId="7706C469" wp14:editId="6B81C204">
            <wp:extent cx="5759450" cy="3843655"/>
            <wp:effectExtent l="0" t="0" r="6350" b="4445"/>
            <wp:docPr id="1" name="Grafik 1" descr="Ein Bild, das Sport, Spiel, Person, Volley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ort, Spiel, Person, Volleybal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3655"/>
                    </a:xfrm>
                    <a:prstGeom prst="rect">
                      <a:avLst/>
                    </a:prstGeom>
                  </pic:spPr>
                </pic:pic>
              </a:graphicData>
            </a:graphic>
          </wp:inline>
        </w:drawing>
      </w:r>
    </w:p>
    <w:p w14:paraId="61F2D315" w14:textId="7CB6C4A7" w:rsidR="00A56204" w:rsidRDefault="00024F26" w:rsidP="00431D73">
      <w:pPr>
        <w:jc w:val="both"/>
        <w:rPr>
          <w:rFonts w:ascii="Verdana" w:hAnsi="Verdana"/>
          <w:color w:val="000000" w:themeColor="text1"/>
        </w:rPr>
      </w:pPr>
      <w:r>
        <w:rPr>
          <w:rFonts w:ascii="Verdana" w:hAnsi="Verdana"/>
          <w:color w:val="000000" w:themeColor="text1"/>
        </w:rPr>
        <w:t xml:space="preserve">Mittelblockerin </w:t>
      </w:r>
      <w:r w:rsidR="00226FDB">
        <w:rPr>
          <w:rFonts w:ascii="Verdana" w:hAnsi="Verdana"/>
          <w:color w:val="000000" w:themeColor="text1"/>
        </w:rPr>
        <w:t>Selma Hetmann im Angriff</w:t>
      </w:r>
      <w:r w:rsidR="00D95F63">
        <w:rPr>
          <w:rFonts w:ascii="Verdana" w:hAnsi="Verdana"/>
          <w:color w:val="000000" w:themeColor="text1"/>
        </w:rPr>
        <w:t xml:space="preserve">. </w:t>
      </w:r>
      <w:r w:rsidR="00D95F63" w:rsidRPr="00D95F63">
        <w:rPr>
          <w:rFonts w:ascii="Verdana" w:hAnsi="Verdana"/>
          <w:i/>
          <w:iCs/>
          <w:color w:val="000000" w:themeColor="text1"/>
        </w:rPr>
        <w:t>Foto: Detlef Gottwald</w:t>
      </w:r>
      <w:r w:rsidR="00D95F63">
        <w:rPr>
          <w:rFonts w:ascii="Verdana" w:hAnsi="Verdana"/>
          <w:color w:val="000000" w:themeColor="text1"/>
        </w:rPr>
        <w:t xml:space="preserve"> </w:t>
      </w:r>
    </w:p>
    <w:p w14:paraId="5CB0ECA4" w14:textId="77777777" w:rsidR="00D95F63" w:rsidRDefault="00D95F63" w:rsidP="00431D73">
      <w:pPr>
        <w:jc w:val="both"/>
        <w:rPr>
          <w:rFonts w:ascii="Verdana" w:hAnsi="Verdana"/>
          <w:color w:val="000000" w:themeColor="text1"/>
        </w:rPr>
      </w:pPr>
    </w:p>
    <w:p w14:paraId="60756108" w14:textId="77777777" w:rsidR="00F91A61" w:rsidRDefault="00F91A61" w:rsidP="00431D73">
      <w:pPr>
        <w:jc w:val="both"/>
        <w:rPr>
          <w:rFonts w:ascii="Verdana" w:hAnsi="Verdana"/>
          <w:b/>
          <w:sz w:val="20"/>
          <w:szCs w:val="20"/>
        </w:rPr>
      </w:pPr>
    </w:p>
    <w:p w14:paraId="49FCE89C" w14:textId="77777777" w:rsidR="00F91A61" w:rsidRDefault="00F91A61" w:rsidP="00431D73">
      <w:pPr>
        <w:jc w:val="both"/>
        <w:rPr>
          <w:rFonts w:ascii="Verdana" w:hAnsi="Verdana"/>
          <w:b/>
          <w:sz w:val="20"/>
          <w:szCs w:val="20"/>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lastRenderedPageBreak/>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B5382" w14:textId="77777777" w:rsidR="0000302C" w:rsidRDefault="0000302C" w:rsidP="00CE0C86">
      <w:pPr>
        <w:spacing w:after="0" w:line="240" w:lineRule="auto"/>
      </w:pPr>
      <w:r>
        <w:separator/>
      </w:r>
    </w:p>
  </w:endnote>
  <w:endnote w:type="continuationSeparator" w:id="0">
    <w:p w14:paraId="6DDD597F" w14:textId="77777777" w:rsidR="0000302C" w:rsidRDefault="0000302C"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0B6C" w14:textId="77777777" w:rsidR="0000302C" w:rsidRDefault="0000302C" w:rsidP="00CE0C86">
      <w:pPr>
        <w:spacing w:after="0" w:line="240" w:lineRule="auto"/>
      </w:pPr>
      <w:r>
        <w:separator/>
      </w:r>
    </w:p>
  </w:footnote>
  <w:footnote w:type="continuationSeparator" w:id="0">
    <w:p w14:paraId="63A0195B" w14:textId="77777777" w:rsidR="0000302C" w:rsidRDefault="0000302C"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145C2"/>
    <w:rsid w:val="00024F26"/>
    <w:rsid w:val="00033030"/>
    <w:rsid w:val="000444C7"/>
    <w:rsid w:val="00044E64"/>
    <w:rsid w:val="00045601"/>
    <w:rsid w:val="00046187"/>
    <w:rsid w:val="000535E1"/>
    <w:rsid w:val="00054A0E"/>
    <w:rsid w:val="00055B56"/>
    <w:rsid w:val="0006295A"/>
    <w:rsid w:val="0006555A"/>
    <w:rsid w:val="0007332C"/>
    <w:rsid w:val="00074623"/>
    <w:rsid w:val="000860B0"/>
    <w:rsid w:val="000860CD"/>
    <w:rsid w:val="000A03A9"/>
    <w:rsid w:val="000A1677"/>
    <w:rsid w:val="000A4941"/>
    <w:rsid w:val="000A6080"/>
    <w:rsid w:val="000B05E6"/>
    <w:rsid w:val="000B4F90"/>
    <w:rsid w:val="000C0162"/>
    <w:rsid w:val="000C3F4A"/>
    <w:rsid w:val="000E0583"/>
    <w:rsid w:val="000E640B"/>
    <w:rsid w:val="000E754B"/>
    <w:rsid w:val="000F1602"/>
    <w:rsid w:val="000F1A43"/>
    <w:rsid w:val="000F24FC"/>
    <w:rsid w:val="000F60E9"/>
    <w:rsid w:val="0010783E"/>
    <w:rsid w:val="00107FCF"/>
    <w:rsid w:val="001313EF"/>
    <w:rsid w:val="00140A40"/>
    <w:rsid w:val="00142100"/>
    <w:rsid w:val="00144CEA"/>
    <w:rsid w:val="00153C94"/>
    <w:rsid w:val="00157B88"/>
    <w:rsid w:val="00160D8A"/>
    <w:rsid w:val="00163914"/>
    <w:rsid w:val="00167D84"/>
    <w:rsid w:val="00173775"/>
    <w:rsid w:val="00174D8B"/>
    <w:rsid w:val="001773AA"/>
    <w:rsid w:val="00177E04"/>
    <w:rsid w:val="001804AA"/>
    <w:rsid w:val="0018156F"/>
    <w:rsid w:val="001860ED"/>
    <w:rsid w:val="00197816"/>
    <w:rsid w:val="001A15E6"/>
    <w:rsid w:val="001B4615"/>
    <w:rsid w:val="001E22E5"/>
    <w:rsid w:val="001E34DF"/>
    <w:rsid w:val="001E37CD"/>
    <w:rsid w:val="001E3BFF"/>
    <w:rsid w:val="001E6F7A"/>
    <w:rsid w:val="001F6DB2"/>
    <w:rsid w:val="00210AB7"/>
    <w:rsid w:val="00211F6E"/>
    <w:rsid w:val="00216F14"/>
    <w:rsid w:val="00222E0D"/>
    <w:rsid w:val="00226FDB"/>
    <w:rsid w:val="00232AF9"/>
    <w:rsid w:val="00235EBD"/>
    <w:rsid w:val="00236DBC"/>
    <w:rsid w:val="0025215D"/>
    <w:rsid w:val="00263FC3"/>
    <w:rsid w:val="0027192E"/>
    <w:rsid w:val="00287F5A"/>
    <w:rsid w:val="00292900"/>
    <w:rsid w:val="0029464C"/>
    <w:rsid w:val="002A07DE"/>
    <w:rsid w:val="002C1573"/>
    <w:rsid w:val="002C5247"/>
    <w:rsid w:val="002C5302"/>
    <w:rsid w:val="002E0448"/>
    <w:rsid w:val="002E1DC2"/>
    <w:rsid w:val="002E3439"/>
    <w:rsid w:val="002F348F"/>
    <w:rsid w:val="002F3E02"/>
    <w:rsid w:val="002F7B62"/>
    <w:rsid w:val="003200A2"/>
    <w:rsid w:val="00320923"/>
    <w:rsid w:val="00340376"/>
    <w:rsid w:val="003407A0"/>
    <w:rsid w:val="00340B8F"/>
    <w:rsid w:val="00352642"/>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E0BD0"/>
    <w:rsid w:val="003F6292"/>
    <w:rsid w:val="00411137"/>
    <w:rsid w:val="004168B9"/>
    <w:rsid w:val="004224C1"/>
    <w:rsid w:val="004242D0"/>
    <w:rsid w:val="00426878"/>
    <w:rsid w:val="00431D73"/>
    <w:rsid w:val="004527D5"/>
    <w:rsid w:val="00452B22"/>
    <w:rsid w:val="00452FD6"/>
    <w:rsid w:val="00456C7F"/>
    <w:rsid w:val="004654C0"/>
    <w:rsid w:val="00481FE2"/>
    <w:rsid w:val="0048439B"/>
    <w:rsid w:val="00485459"/>
    <w:rsid w:val="00487F84"/>
    <w:rsid w:val="00496C4F"/>
    <w:rsid w:val="004B04D7"/>
    <w:rsid w:val="004C1A89"/>
    <w:rsid w:val="004C2B20"/>
    <w:rsid w:val="004C688C"/>
    <w:rsid w:val="004C6EDB"/>
    <w:rsid w:val="004D0E4E"/>
    <w:rsid w:val="004D31BF"/>
    <w:rsid w:val="004D3F0F"/>
    <w:rsid w:val="004D4BA8"/>
    <w:rsid w:val="004E7694"/>
    <w:rsid w:val="00502CD9"/>
    <w:rsid w:val="005044AF"/>
    <w:rsid w:val="0050741F"/>
    <w:rsid w:val="005164BE"/>
    <w:rsid w:val="0052096C"/>
    <w:rsid w:val="00531CA1"/>
    <w:rsid w:val="00547137"/>
    <w:rsid w:val="00556E32"/>
    <w:rsid w:val="00566F46"/>
    <w:rsid w:val="00567046"/>
    <w:rsid w:val="00592B2A"/>
    <w:rsid w:val="0059464C"/>
    <w:rsid w:val="00594DBD"/>
    <w:rsid w:val="005A1D84"/>
    <w:rsid w:val="005A59D6"/>
    <w:rsid w:val="005A77B2"/>
    <w:rsid w:val="005B46AD"/>
    <w:rsid w:val="005B5738"/>
    <w:rsid w:val="005C0544"/>
    <w:rsid w:val="005C0EA8"/>
    <w:rsid w:val="005E262A"/>
    <w:rsid w:val="005E4D55"/>
    <w:rsid w:val="005F0247"/>
    <w:rsid w:val="00602498"/>
    <w:rsid w:val="00612A62"/>
    <w:rsid w:val="006153A9"/>
    <w:rsid w:val="00624368"/>
    <w:rsid w:val="0064172A"/>
    <w:rsid w:val="0064222D"/>
    <w:rsid w:val="00650228"/>
    <w:rsid w:val="00652E74"/>
    <w:rsid w:val="006633AB"/>
    <w:rsid w:val="006739BA"/>
    <w:rsid w:val="00682AC8"/>
    <w:rsid w:val="006830F9"/>
    <w:rsid w:val="006831DB"/>
    <w:rsid w:val="00694DA4"/>
    <w:rsid w:val="006A18D8"/>
    <w:rsid w:val="006B118B"/>
    <w:rsid w:val="006B436F"/>
    <w:rsid w:val="006B4D54"/>
    <w:rsid w:val="006D083E"/>
    <w:rsid w:val="006F1314"/>
    <w:rsid w:val="006F7AEB"/>
    <w:rsid w:val="00701A96"/>
    <w:rsid w:val="00710865"/>
    <w:rsid w:val="00715E3A"/>
    <w:rsid w:val="00715E4E"/>
    <w:rsid w:val="00722F72"/>
    <w:rsid w:val="0073560B"/>
    <w:rsid w:val="0073610C"/>
    <w:rsid w:val="00744CD4"/>
    <w:rsid w:val="007502B4"/>
    <w:rsid w:val="007605EF"/>
    <w:rsid w:val="00771FAA"/>
    <w:rsid w:val="007723D4"/>
    <w:rsid w:val="00774B9E"/>
    <w:rsid w:val="0077795C"/>
    <w:rsid w:val="00782D58"/>
    <w:rsid w:val="007879DA"/>
    <w:rsid w:val="00795F50"/>
    <w:rsid w:val="00797C34"/>
    <w:rsid w:val="007A5B0B"/>
    <w:rsid w:val="007B5079"/>
    <w:rsid w:val="007C2E21"/>
    <w:rsid w:val="007C6493"/>
    <w:rsid w:val="007D15A5"/>
    <w:rsid w:val="007D7EF8"/>
    <w:rsid w:val="007E2874"/>
    <w:rsid w:val="007E30FE"/>
    <w:rsid w:val="007F1A0F"/>
    <w:rsid w:val="007F2CB3"/>
    <w:rsid w:val="007F2E8A"/>
    <w:rsid w:val="007F59AA"/>
    <w:rsid w:val="0080430C"/>
    <w:rsid w:val="00805BCC"/>
    <w:rsid w:val="008114B8"/>
    <w:rsid w:val="00821A36"/>
    <w:rsid w:val="008226E8"/>
    <w:rsid w:val="00827A81"/>
    <w:rsid w:val="00832FEC"/>
    <w:rsid w:val="00837165"/>
    <w:rsid w:val="008375BF"/>
    <w:rsid w:val="00841D56"/>
    <w:rsid w:val="00842848"/>
    <w:rsid w:val="00844566"/>
    <w:rsid w:val="00846F47"/>
    <w:rsid w:val="0085125E"/>
    <w:rsid w:val="00856A3B"/>
    <w:rsid w:val="00867297"/>
    <w:rsid w:val="008739BB"/>
    <w:rsid w:val="00875C66"/>
    <w:rsid w:val="00875E47"/>
    <w:rsid w:val="00875FF5"/>
    <w:rsid w:val="008A562E"/>
    <w:rsid w:val="008A607D"/>
    <w:rsid w:val="008B0FD1"/>
    <w:rsid w:val="008B1CCD"/>
    <w:rsid w:val="008C0492"/>
    <w:rsid w:val="008C19E6"/>
    <w:rsid w:val="008D44BC"/>
    <w:rsid w:val="008D70AE"/>
    <w:rsid w:val="008D772E"/>
    <w:rsid w:val="0090651B"/>
    <w:rsid w:val="00907350"/>
    <w:rsid w:val="00910951"/>
    <w:rsid w:val="00915945"/>
    <w:rsid w:val="0092104A"/>
    <w:rsid w:val="00922627"/>
    <w:rsid w:val="00927CC2"/>
    <w:rsid w:val="00932FEA"/>
    <w:rsid w:val="009403D3"/>
    <w:rsid w:val="00941FF3"/>
    <w:rsid w:val="00942BC5"/>
    <w:rsid w:val="0094620F"/>
    <w:rsid w:val="00947572"/>
    <w:rsid w:val="0095127F"/>
    <w:rsid w:val="00952F24"/>
    <w:rsid w:val="00953272"/>
    <w:rsid w:val="0098290F"/>
    <w:rsid w:val="00983438"/>
    <w:rsid w:val="00991715"/>
    <w:rsid w:val="00993402"/>
    <w:rsid w:val="009A0359"/>
    <w:rsid w:val="009C55C9"/>
    <w:rsid w:val="009C5A03"/>
    <w:rsid w:val="009D0D5E"/>
    <w:rsid w:val="009E218E"/>
    <w:rsid w:val="009E2402"/>
    <w:rsid w:val="009F10A8"/>
    <w:rsid w:val="009F3281"/>
    <w:rsid w:val="009F35DA"/>
    <w:rsid w:val="009F7077"/>
    <w:rsid w:val="009F7C0E"/>
    <w:rsid w:val="00A11A78"/>
    <w:rsid w:val="00A1627C"/>
    <w:rsid w:val="00A169D1"/>
    <w:rsid w:val="00A17EF7"/>
    <w:rsid w:val="00A23B02"/>
    <w:rsid w:val="00A25A72"/>
    <w:rsid w:val="00A31603"/>
    <w:rsid w:val="00A3160D"/>
    <w:rsid w:val="00A36CB7"/>
    <w:rsid w:val="00A3743F"/>
    <w:rsid w:val="00A40771"/>
    <w:rsid w:val="00A45DAF"/>
    <w:rsid w:val="00A56204"/>
    <w:rsid w:val="00A616F4"/>
    <w:rsid w:val="00A7470C"/>
    <w:rsid w:val="00A8067F"/>
    <w:rsid w:val="00A869CC"/>
    <w:rsid w:val="00AA3556"/>
    <w:rsid w:val="00AB031D"/>
    <w:rsid w:val="00AC08A1"/>
    <w:rsid w:val="00AC1FF4"/>
    <w:rsid w:val="00AC5554"/>
    <w:rsid w:val="00AD45CD"/>
    <w:rsid w:val="00AD77D9"/>
    <w:rsid w:val="00AD7EDB"/>
    <w:rsid w:val="00AE5E49"/>
    <w:rsid w:val="00AF393D"/>
    <w:rsid w:val="00AF3DED"/>
    <w:rsid w:val="00AF782B"/>
    <w:rsid w:val="00B1395A"/>
    <w:rsid w:val="00B13B23"/>
    <w:rsid w:val="00B13CC4"/>
    <w:rsid w:val="00B24E73"/>
    <w:rsid w:val="00B337F6"/>
    <w:rsid w:val="00B349AB"/>
    <w:rsid w:val="00B40592"/>
    <w:rsid w:val="00B42587"/>
    <w:rsid w:val="00B50CC5"/>
    <w:rsid w:val="00B512F6"/>
    <w:rsid w:val="00B51FC1"/>
    <w:rsid w:val="00B53EC4"/>
    <w:rsid w:val="00B75AB5"/>
    <w:rsid w:val="00B8085B"/>
    <w:rsid w:val="00B820A2"/>
    <w:rsid w:val="00B8713D"/>
    <w:rsid w:val="00B90CFC"/>
    <w:rsid w:val="00B93381"/>
    <w:rsid w:val="00B93DE4"/>
    <w:rsid w:val="00B94774"/>
    <w:rsid w:val="00BA0AF0"/>
    <w:rsid w:val="00BB0798"/>
    <w:rsid w:val="00BB3EFE"/>
    <w:rsid w:val="00BC2CB6"/>
    <w:rsid w:val="00BD388E"/>
    <w:rsid w:val="00BE4C1C"/>
    <w:rsid w:val="00BF3F27"/>
    <w:rsid w:val="00BF61E2"/>
    <w:rsid w:val="00C01251"/>
    <w:rsid w:val="00C04CCD"/>
    <w:rsid w:val="00C15D53"/>
    <w:rsid w:val="00C16978"/>
    <w:rsid w:val="00C1781A"/>
    <w:rsid w:val="00C2527E"/>
    <w:rsid w:val="00C31C86"/>
    <w:rsid w:val="00C35368"/>
    <w:rsid w:val="00C476D1"/>
    <w:rsid w:val="00C47FDB"/>
    <w:rsid w:val="00C532F8"/>
    <w:rsid w:val="00C56F9C"/>
    <w:rsid w:val="00C60592"/>
    <w:rsid w:val="00C6238D"/>
    <w:rsid w:val="00C66CEB"/>
    <w:rsid w:val="00C71750"/>
    <w:rsid w:val="00C72024"/>
    <w:rsid w:val="00C73A29"/>
    <w:rsid w:val="00C770B0"/>
    <w:rsid w:val="00C87F21"/>
    <w:rsid w:val="00C87F81"/>
    <w:rsid w:val="00C92DB5"/>
    <w:rsid w:val="00C94E91"/>
    <w:rsid w:val="00C9540E"/>
    <w:rsid w:val="00CA2D58"/>
    <w:rsid w:val="00CA67AF"/>
    <w:rsid w:val="00CB2373"/>
    <w:rsid w:val="00CB6C3F"/>
    <w:rsid w:val="00CC2F65"/>
    <w:rsid w:val="00CD2856"/>
    <w:rsid w:val="00CD3320"/>
    <w:rsid w:val="00CD5AB1"/>
    <w:rsid w:val="00CD7A74"/>
    <w:rsid w:val="00CD7F4D"/>
    <w:rsid w:val="00CE017E"/>
    <w:rsid w:val="00CE0C86"/>
    <w:rsid w:val="00CE0E17"/>
    <w:rsid w:val="00CE1FEB"/>
    <w:rsid w:val="00CF616A"/>
    <w:rsid w:val="00D1351A"/>
    <w:rsid w:val="00D170AC"/>
    <w:rsid w:val="00D22DAB"/>
    <w:rsid w:val="00D27338"/>
    <w:rsid w:val="00D32FDC"/>
    <w:rsid w:val="00D40C21"/>
    <w:rsid w:val="00D4792B"/>
    <w:rsid w:val="00D500E9"/>
    <w:rsid w:val="00D50BE5"/>
    <w:rsid w:val="00D51F11"/>
    <w:rsid w:val="00D53281"/>
    <w:rsid w:val="00D54F0E"/>
    <w:rsid w:val="00D56054"/>
    <w:rsid w:val="00D732FE"/>
    <w:rsid w:val="00D76F3E"/>
    <w:rsid w:val="00D853BE"/>
    <w:rsid w:val="00D95F63"/>
    <w:rsid w:val="00DA2B13"/>
    <w:rsid w:val="00DA3A57"/>
    <w:rsid w:val="00DA7951"/>
    <w:rsid w:val="00DB041E"/>
    <w:rsid w:val="00DB70C1"/>
    <w:rsid w:val="00DB7714"/>
    <w:rsid w:val="00DB7E46"/>
    <w:rsid w:val="00DC2713"/>
    <w:rsid w:val="00DC3858"/>
    <w:rsid w:val="00DC5B3B"/>
    <w:rsid w:val="00DC7E8D"/>
    <w:rsid w:val="00DD267F"/>
    <w:rsid w:val="00DD7CD4"/>
    <w:rsid w:val="00DE5F08"/>
    <w:rsid w:val="00DE64C0"/>
    <w:rsid w:val="00DF000E"/>
    <w:rsid w:val="00E00570"/>
    <w:rsid w:val="00E02E4A"/>
    <w:rsid w:val="00E039FE"/>
    <w:rsid w:val="00E065CC"/>
    <w:rsid w:val="00E077A2"/>
    <w:rsid w:val="00E140B0"/>
    <w:rsid w:val="00E22FB2"/>
    <w:rsid w:val="00E309CB"/>
    <w:rsid w:val="00E33B8E"/>
    <w:rsid w:val="00E33EB3"/>
    <w:rsid w:val="00E36EE8"/>
    <w:rsid w:val="00E40F02"/>
    <w:rsid w:val="00E43567"/>
    <w:rsid w:val="00E57577"/>
    <w:rsid w:val="00E6358C"/>
    <w:rsid w:val="00E700D7"/>
    <w:rsid w:val="00E720AA"/>
    <w:rsid w:val="00E82970"/>
    <w:rsid w:val="00E83E83"/>
    <w:rsid w:val="00E917D4"/>
    <w:rsid w:val="00E91FF1"/>
    <w:rsid w:val="00EA2BB9"/>
    <w:rsid w:val="00EA3280"/>
    <w:rsid w:val="00EA553D"/>
    <w:rsid w:val="00EA7BDF"/>
    <w:rsid w:val="00EB2AF6"/>
    <w:rsid w:val="00EC1882"/>
    <w:rsid w:val="00EC29E1"/>
    <w:rsid w:val="00EC445E"/>
    <w:rsid w:val="00EC69E8"/>
    <w:rsid w:val="00ED4FF9"/>
    <w:rsid w:val="00EF2229"/>
    <w:rsid w:val="00EF5A30"/>
    <w:rsid w:val="00F067F1"/>
    <w:rsid w:val="00F0796F"/>
    <w:rsid w:val="00F21EAA"/>
    <w:rsid w:val="00F2599A"/>
    <w:rsid w:val="00F3239D"/>
    <w:rsid w:val="00F34387"/>
    <w:rsid w:val="00F45164"/>
    <w:rsid w:val="00F55F57"/>
    <w:rsid w:val="00F62675"/>
    <w:rsid w:val="00F65EFF"/>
    <w:rsid w:val="00F70CF4"/>
    <w:rsid w:val="00F811E4"/>
    <w:rsid w:val="00F815E2"/>
    <w:rsid w:val="00F845D4"/>
    <w:rsid w:val="00F914BC"/>
    <w:rsid w:val="00F91A61"/>
    <w:rsid w:val="00F9622E"/>
    <w:rsid w:val="00F97927"/>
    <w:rsid w:val="00FA72AF"/>
    <w:rsid w:val="00FB017E"/>
    <w:rsid w:val="00FB5E05"/>
    <w:rsid w:val="00FC0109"/>
    <w:rsid w:val="00FC5604"/>
    <w:rsid w:val="00FD2796"/>
    <w:rsid w:val="00FE0952"/>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2020-10-19T18:21:00Z</cp:lastPrinted>
  <dcterms:created xsi:type="dcterms:W3CDTF">2020-10-24T21:02:00Z</dcterms:created>
  <dcterms:modified xsi:type="dcterms:W3CDTF">2020-10-24T21:02:00Z</dcterms:modified>
</cp:coreProperties>
</file>