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2D96" w14:textId="28B20CCF" w:rsidR="008400E4" w:rsidRPr="00673E09" w:rsidRDefault="00673E09" w:rsidP="00673E09">
      <w:pPr>
        <w:spacing w:after="120"/>
        <w:rPr>
          <w:rFonts w:asciiTheme="majorHAnsi" w:eastAsiaTheme="majorEastAsia" w:hAnsiTheme="majorHAnsi" w:cs="Arial (Headings)"/>
          <w:caps/>
          <w:color w:val="005CA9" w:themeColor="accent1"/>
          <w:spacing w:val="16"/>
          <w:sz w:val="20"/>
          <w:szCs w:val="20"/>
        </w:rPr>
      </w:pPr>
      <w:r w:rsidRPr="00673E09">
        <w:rPr>
          <w:rFonts w:asciiTheme="majorHAnsi" w:eastAsiaTheme="majorEastAsia" w:hAnsiTheme="majorHAnsi" w:cs="Arial (Headings)"/>
          <w:caps/>
          <w:color w:val="005CA9" w:themeColor="accent1"/>
          <w:spacing w:val="16"/>
          <w:sz w:val="20"/>
          <w:szCs w:val="20"/>
        </w:rPr>
        <w:t>investi</w:t>
      </w:r>
      <w:r>
        <w:rPr>
          <w:rFonts w:asciiTheme="majorHAnsi" w:eastAsiaTheme="majorEastAsia" w:hAnsiTheme="majorHAnsi" w:cs="Arial (Headings)"/>
          <w:caps/>
          <w:color w:val="005CA9" w:themeColor="accent1"/>
          <w:spacing w:val="16"/>
          <w:sz w:val="20"/>
          <w:szCs w:val="20"/>
        </w:rPr>
        <w:t>tion in nachhaltiges Wachstum</w:t>
      </w:r>
    </w:p>
    <w:p w14:paraId="5319E5EB" w14:textId="2F8660AD" w:rsidR="008400E4" w:rsidRPr="002F2C45" w:rsidRDefault="008400E4" w:rsidP="00673E09">
      <w:pPr>
        <w:spacing w:before="200" w:after="360"/>
        <w:rPr>
          <w:rFonts w:asciiTheme="majorHAnsi" w:eastAsiaTheme="majorEastAsia" w:hAnsiTheme="majorHAnsi" w:cs="Arial (Headings)"/>
          <w:caps/>
          <w:color w:val="005CA9" w:themeColor="accent1"/>
          <w:spacing w:val="16"/>
          <w:sz w:val="28"/>
          <w:szCs w:val="28"/>
        </w:rPr>
      </w:pPr>
      <w:r w:rsidRPr="002F2C45">
        <w:rPr>
          <w:rFonts w:asciiTheme="majorHAnsi" w:eastAsiaTheme="majorEastAsia" w:hAnsiTheme="majorHAnsi" w:cs="Arial (Headings)"/>
          <w:caps/>
          <w:color w:val="005CA9" w:themeColor="accent1"/>
          <w:spacing w:val="16"/>
          <w:sz w:val="28"/>
          <w:szCs w:val="28"/>
        </w:rPr>
        <w:t xml:space="preserve">Deceuninck </w:t>
      </w:r>
      <w:r>
        <w:rPr>
          <w:rFonts w:asciiTheme="majorHAnsi" w:eastAsiaTheme="majorEastAsia" w:hAnsiTheme="majorHAnsi" w:cs="Arial (Headings)"/>
          <w:caps/>
          <w:color w:val="005CA9" w:themeColor="accent1"/>
          <w:spacing w:val="16"/>
          <w:sz w:val="28"/>
          <w:szCs w:val="28"/>
        </w:rPr>
        <w:t xml:space="preserve">eröffnet neues </w:t>
      </w:r>
      <w:r w:rsidRPr="002F2C45">
        <w:rPr>
          <w:rFonts w:asciiTheme="majorHAnsi" w:eastAsiaTheme="majorEastAsia" w:hAnsiTheme="majorHAnsi" w:cs="Arial (Headings)"/>
          <w:caps/>
          <w:color w:val="005CA9" w:themeColor="accent1"/>
          <w:spacing w:val="16"/>
          <w:sz w:val="28"/>
          <w:szCs w:val="28"/>
        </w:rPr>
        <w:t>Werk in Kroatien</w:t>
      </w:r>
    </w:p>
    <w:p w14:paraId="165AA4A3" w14:textId="178A887A" w:rsidR="002F2C45" w:rsidRPr="002F2C45" w:rsidRDefault="00EF1424" w:rsidP="00673E09">
      <w:pPr>
        <w:spacing w:line="288" w:lineRule="auto"/>
        <w:rPr>
          <w:rFonts w:ascii="Arial" w:hAnsi="Arial" w:cs="Arial"/>
          <w:b/>
          <w:bCs/>
          <w:color w:val="6F6F6F"/>
          <w:sz w:val="20"/>
          <w:szCs w:val="20"/>
        </w:rPr>
      </w:pPr>
      <w:proofErr w:type="spellStart"/>
      <w:r w:rsidRPr="007B795C">
        <w:rPr>
          <w:rFonts w:ascii="Arial" w:hAnsi="Arial" w:cs="Arial"/>
          <w:b/>
          <w:bCs/>
          <w:color w:val="6F6F6F"/>
          <w:sz w:val="20"/>
          <w:szCs w:val="20"/>
        </w:rPr>
        <w:t>Hooglede-Gits</w:t>
      </w:r>
      <w:proofErr w:type="spellEnd"/>
      <w:r w:rsidRPr="007B795C">
        <w:rPr>
          <w:b/>
          <w:bCs/>
          <w:color w:val="6F6F6F"/>
          <w:sz w:val="20"/>
          <w:szCs w:val="20"/>
        </w:rPr>
        <w:t xml:space="preserve">/ </w:t>
      </w:r>
      <w:r w:rsidR="008C057B" w:rsidRPr="007B795C">
        <w:rPr>
          <w:rFonts w:ascii="Arial" w:hAnsi="Arial" w:cs="Arial"/>
          <w:b/>
          <w:bCs/>
          <w:color w:val="6F6F6F"/>
          <w:sz w:val="20"/>
          <w:szCs w:val="20"/>
        </w:rPr>
        <w:t>Bogen</w:t>
      </w:r>
      <w:r w:rsidR="002F2C45" w:rsidRPr="007B795C">
        <w:rPr>
          <w:rFonts w:ascii="Arial" w:hAnsi="Arial" w:cs="Arial"/>
          <w:b/>
          <w:bCs/>
          <w:color w:val="6F6F6F"/>
          <w:sz w:val="20"/>
          <w:szCs w:val="20"/>
        </w:rPr>
        <w:t>,</w:t>
      </w:r>
      <w:r w:rsidR="002F2C45" w:rsidRPr="00481E20">
        <w:rPr>
          <w:rFonts w:ascii="Arial" w:hAnsi="Arial" w:cs="Arial"/>
          <w:b/>
          <w:bCs/>
          <w:color w:val="6F6F6F"/>
          <w:sz w:val="20"/>
          <w:szCs w:val="20"/>
        </w:rPr>
        <w:t xml:space="preserve"> im Juni 2023.</w:t>
      </w:r>
      <w:r w:rsidR="002F2C45">
        <w:rPr>
          <w:rFonts w:ascii="Arial" w:hAnsi="Arial" w:cs="Arial"/>
          <w:b/>
          <w:bCs/>
          <w:color w:val="6F6F6F"/>
          <w:sz w:val="20"/>
          <w:szCs w:val="20"/>
        </w:rPr>
        <w:t xml:space="preserve"> </w:t>
      </w:r>
      <w:r w:rsidR="002F2C45" w:rsidRPr="002F2C45">
        <w:rPr>
          <w:rFonts w:ascii="Arial" w:hAnsi="Arial" w:cs="Arial"/>
          <w:b/>
          <w:bCs/>
          <w:color w:val="6F6F6F"/>
          <w:sz w:val="20"/>
          <w:szCs w:val="20"/>
        </w:rPr>
        <w:t>Deceuninck</w:t>
      </w:r>
      <w:r w:rsidR="00F72CCE">
        <w:rPr>
          <w:rFonts w:ascii="Arial" w:hAnsi="Arial" w:cs="Arial"/>
          <w:b/>
          <w:bCs/>
          <w:color w:val="6F6F6F"/>
          <w:sz w:val="20"/>
          <w:szCs w:val="20"/>
        </w:rPr>
        <w:t xml:space="preserve">, einer </w:t>
      </w:r>
      <w:r>
        <w:rPr>
          <w:rFonts w:ascii="Arial" w:hAnsi="Arial" w:cs="Arial"/>
          <w:b/>
          <w:bCs/>
          <w:color w:val="6F6F6F"/>
          <w:sz w:val="20"/>
          <w:szCs w:val="20"/>
        </w:rPr>
        <w:t xml:space="preserve">der </w:t>
      </w:r>
      <w:r w:rsidR="00F72CCE">
        <w:rPr>
          <w:rFonts w:ascii="Arial" w:hAnsi="Arial" w:cs="Arial"/>
          <w:b/>
          <w:bCs/>
          <w:color w:val="6F6F6F"/>
          <w:sz w:val="20"/>
          <w:szCs w:val="20"/>
        </w:rPr>
        <w:t xml:space="preserve">weltweit führenden Hersteller </w:t>
      </w:r>
      <w:r w:rsidR="00F72CCE" w:rsidRPr="00F72CCE">
        <w:rPr>
          <w:rFonts w:ascii="Arial" w:hAnsi="Arial" w:cs="Arial"/>
          <w:b/>
          <w:bCs/>
          <w:color w:val="6F6F6F"/>
          <w:sz w:val="20"/>
          <w:szCs w:val="20"/>
        </w:rPr>
        <w:t>von PVC-Profilen</w:t>
      </w:r>
      <w:r w:rsidR="00F72CCE">
        <w:rPr>
          <w:rFonts w:ascii="Arial" w:hAnsi="Arial" w:cs="Arial"/>
          <w:b/>
          <w:bCs/>
          <w:color w:val="6F6F6F"/>
          <w:sz w:val="20"/>
          <w:szCs w:val="20"/>
        </w:rPr>
        <w:t>,</w:t>
      </w:r>
      <w:r w:rsidR="002F2C45" w:rsidRPr="002F2C45">
        <w:rPr>
          <w:rFonts w:ascii="Arial" w:hAnsi="Arial" w:cs="Arial"/>
          <w:b/>
          <w:bCs/>
          <w:color w:val="6F6F6F"/>
          <w:sz w:val="20"/>
          <w:szCs w:val="20"/>
        </w:rPr>
        <w:t xml:space="preserve"> </w:t>
      </w:r>
      <w:r w:rsidR="00F72CCE">
        <w:rPr>
          <w:rFonts w:ascii="Arial" w:hAnsi="Arial" w:cs="Arial"/>
          <w:b/>
          <w:bCs/>
          <w:color w:val="6F6F6F"/>
          <w:sz w:val="20"/>
          <w:szCs w:val="20"/>
        </w:rPr>
        <w:t xml:space="preserve">hat </w:t>
      </w:r>
      <w:r w:rsidR="006C11A4">
        <w:rPr>
          <w:rFonts w:ascii="Arial" w:hAnsi="Arial" w:cs="Arial"/>
          <w:b/>
          <w:bCs/>
          <w:color w:val="6F6F6F"/>
          <w:sz w:val="20"/>
          <w:szCs w:val="20"/>
        </w:rPr>
        <w:t xml:space="preserve">am 26.5.2023 </w:t>
      </w:r>
      <w:r w:rsidR="00F72CCE">
        <w:rPr>
          <w:rFonts w:ascii="Arial" w:hAnsi="Arial" w:cs="Arial"/>
          <w:b/>
          <w:bCs/>
          <w:color w:val="6F6F6F"/>
          <w:sz w:val="20"/>
          <w:szCs w:val="20"/>
        </w:rPr>
        <w:t xml:space="preserve">eine neue </w:t>
      </w:r>
      <w:r w:rsidR="002F2C45" w:rsidRPr="002F2C45">
        <w:rPr>
          <w:rFonts w:ascii="Arial" w:hAnsi="Arial" w:cs="Arial"/>
          <w:b/>
          <w:bCs/>
          <w:color w:val="6F6F6F"/>
          <w:sz w:val="20"/>
          <w:szCs w:val="20"/>
        </w:rPr>
        <w:t xml:space="preserve">Geschäfts- und Produktionsstätte in Donja </w:t>
      </w:r>
      <w:proofErr w:type="spellStart"/>
      <w:r w:rsidR="002F2C45" w:rsidRPr="002F2C45">
        <w:rPr>
          <w:rFonts w:ascii="Arial" w:hAnsi="Arial" w:cs="Arial"/>
          <w:b/>
          <w:bCs/>
          <w:color w:val="6F6F6F"/>
          <w:sz w:val="20"/>
          <w:szCs w:val="20"/>
        </w:rPr>
        <w:t>Bistra</w:t>
      </w:r>
      <w:proofErr w:type="spellEnd"/>
      <w:r w:rsidR="002F2C45" w:rsidRPr="002F2C45">
        <w:rPr>
          <w:rFonts w:ascii="Arial" w:hAnsi="Arial" w:cs="Arial"/>
          <w:b/>
          <w:bCs/>
          <w:color w:val="6F6F6F"/>
          <w:sz w:val="20"/>
          <w:szCs w:val="20"/>
        </w:rPr>
        <w:t xml:space="preserve">, Kroatien, </w:t>
      </w:r>
      <w:r w:rsidR="00F72CCE">
        <w:rPr>
          <w:rFonts w:ascii="Arial" w:hAnsi="Arial" w:cs="Arial"/>
          <w:b/>
          <w:bCs/>
          <w:color w:val="6F6F6F"/>
          <w:sz w:val="20"/>
          <w:szCs w:val="20"/>
        </w:rPr>
        <w:t>eröffnet</w:t>
      </w:r>
      <w:r w:rsidR="002F2C45" w:rsidRPr="002F2C45">
        <w:rPr>
          <w:rFonts w:ascii="Arial" w:hAnsi="Arial" w:cs="Arial"/>
          <w:b/>
          <w:bCs/>
          <w:color w:val="6F6F6F"/>
          <w:sz w:val="20"/>
          <w:szCs w:val="20"/>
        </w:rPr>
        <w:t xml:space="preserve">. Das neue Werk ist gleichzeitig die größte Fabrik für die </w:t>
      </w:r>
      <w:r w:rsidR="008C057B">
        <w:rPr>
          <w:rFonts w:ascii="Arial" w:hAnsi="Arial" w:cs="Arial"/>
          <w:b/>
          <w:bCs/>
          <w:color w:val="6F6F6F"/>
          <w:sz w:val="20"/>
          <w:szCs w:val="20"/>
        </w:rPr>
        <w:t>Kaschierung</w:t>
      </w:r>
      <w:r w:rsidR="008C057B" w:rsidRPr="002F2C45">
        <w:rPr>
          <w:rFonts w:ascii="Arial" w:hAnsi="Arial" w:cs="Arial"/>
          <w:b/>
          <w:bCs/>
          <w:color w:val="6F6F6F"/>
          <w:sz w:val="20"/>
          <w:szCs w:val="20"/>
        </w:rPr>
        <w:t xml:space="preserve"> </w:t>
      </w:r>
      <w:r w:rsidR="002F2C45" w:rsidRPr="002F2C45">
        <w:rPr>
          <w:rFonts w:ascii="Arial" w:hAnsi="Arial" w:cs="Arial"/>
          <w:b/>
          <w:bCs/>
          <w:color w:val="6F6F6F"/>
          <w:sz w:val="20"/>
          <w:szCs w:val="20"/>
        </w:rPr>
        <w:t>von PVC-Profilen in diesem Teil Europas. Die Investitionssumme beläuft sich auf ca. 7 Mi</w:t>
      </w:r>
      <w:r w:rsidR="00673E09">
        <w:rPr>
          <w:rFonts w:ascii="Arial" w:hAnsi="Arial" w:cs="Arial"/>
          <w:b/>
          <w:bCs/>
          <w:color w:val="6F6F6F"/>
          <w:sz w:val="20"/>
          <w:szCs w:val="20"/>
        </w:rPr>
        <w:t>o.</w:t>
      </w:r>
      <w:r w:rsidR="002F2C45" w:rsidRPr="002F2C45">
        <w:rPr>
          <w:rFonts w:ascii="Arial" w:hAnsi="Arial" w:cs="Arial"/>
          <w:b/>
          <w:bCs/>
          <w:color w:val="6F6F6F"/>
          <w:sz w:val="20"/>
          <w:szCs w:val="20"/>
        </w:rPr>
        <w:t xml:space="preserve"> Euro. Mit der Neueröffnung vereint das Unternehmen, das bisher an drei verschiedenen Standorten in Kroatien tätig war, alle Geschäftsprozesse vom Lager über die Produktion bis hin zu Management und Verwaltung, an einem Ort.  </w:t>
      </w:r>
    </w:p>
    <w:p w14:paraId="2E6AD19D" w14:textId="68DF1012" w:rsidR="002F2C45" w:rsidRPr="002F2C45" w:rsidRDefault="00EF1424" w:rsidP="00673E09">
      <w:pPr>
        <w:spacing w:line="288" w:lineRule="auto"/>
        <w:rPr>
          <w:sz w:val="20"/>
          <w:szCs w:val="20"/>
        </w:rPr>
      </w:pPr>
      <w:r w:rsidRPr="00481E20">
        <w:rPr>
          <w:sz w:val="20"/>
          <w:szCs w:val="20"/>
        </w:rPr>
        <w:t xml:space="preserve">Bruno </w:t>
      </w:r>
      <w:proofErr w:type="spellStart"/>
      <w:r w:rsidRPr="00481E20">
        <w:rPr>
          <w:sz w:val="20"/>
          <w:szCs w:val="20"/>
        </w:rPr>
        <w:t>Humblet</w:t>
      </w:r>
      <w:proofErr w:type="spellEnd"/>
      <w:r w:rsidRPr="00481E20">
        <w:rPr>
          <w:sz w:val="20"/>
          <w:szCs w:val="20"/>
        </w:rPr>
        <w:t>, CEO von Deceuninck:</w:t>
      </w:r>
      <w:r>
        <w:rPr>
          <w:sz w:val="20"/>
          <w:szCs w:val="20"/>
        </w:rPr>
        <w:t xml:space="preserve"> „</w:t>
      </w:r>
      <w:r w:rsidR="002F2C45" w:rsidRPr="002F2C45">
        <w:rPr>
          <w:sz w:val="20"/>
          <w:szCs w:val="20"/>
        </w:rPr>
        <w:t xml:space="preserve">In den mehr als 80 Jahren seines Bestehens hat sich Deceuninck zu einem weltweit </w:t>
      </w:r>
      <w:r w:rsidR="008C057B">
        <w:rPr>
          <w:sz w:val="20"/>
          <w:szCs w:val="20"/>
        </w:rPr>
        <w:t>tätigen</w:t>
      </w:r>
      <w:r w:rsidR="008C057B" w:rsidRPr="00EF1424">
        <w:rPr>
          <w:color w:val="FF0000"/>
          <w:sz w:val="20"/>
          <w:szCs w:val="20"/>
        </w:rPr>
        <w:t xml:space="preserve"> </w:t>
      </w:r>
      <w:r w:rsidR="002F2C45" w:rsidRPr="002F2C45">
        <w:rPr>
          <w:sz w:val="20"/>
          <w:szCs w:val="20"/>
        </w:rPr>
        <w:t xml:space="preserve">Hersteller entwickelt. Neben dem europäischen </w:t>
      </w:r>
      <w:r w:rsidR="002F2C45" w:rsidRPr="007274B1">
        <w:rPr>
          <w:sz w:val="20"/>
          <w:szCs w:val="20"/>
        </w:rPr>
        <w:t>Markt</w:t>
      </w:r>
      <w:r w:rsidR="002F2C45" w:rsidRPr="002F2C45">
        <w:rPr>
          <w:sz w:val="20"/>
          <w:szCs w:val="20"/>
        </w:rPr>
        <w:t xml:space="preserve">, auf dem wir die Hälfte unseres Umsatzes erwirtschaften, sind wir seit fast 30 Jahren </w:t>
      </w:r>
      <w:r w:rsidR="00D4656A">
        <w:rPr>
          <w:sz w:val="20"/>
          <w:szCs w:val="20"/>
        </w:rPr>
        <w:t xml:space="preserve">in den USA und Kanada </w:t>
      </w:r>
      <w:r w:rsidR="002F2C45" w:rsidRPr="002F2C45">
        <w:rPr>
          <w:sz w:val="20"/>
          <w:szCs w:val="20"/>
        </w:rPr>
        <w:t xml:space="preserve">präsent. Des Weiteren ist die Türkei ein wichtiger </w:t>
      </w:r>
      <w:r w:rsidR="002F2C45" w:rsidRPr="007274B1">
        <w:rPr>
          <w:sz w:val="20"/>
          <w:szCs w:val="20"/>
        </w:rPr>
        <w:t>Markt</w:t>
      </w:r>
      <w:r w:rsidR="002F2C45" w:rsidRPr="002F2C45">
        <w:rPr>
          <w:sz w:val="20"/>
          <w:szCs w:val="20"/>
        </w:rPr>
        <w:t xml:space="preserve"> und dient als Drehscheibe für Exporte in </w:t>
      </w:r>
      <w:r w:rsidR="00D4656A">
        <w:rPr>
          <w:sz w:val="20"/>
          <w:szCs w:val="20"/>
        </w:rPr>
        <w:t>östliche Länder</w:t>
      </w:r>
      <w:r w:rsidR="002F2C45" w:rsidRPr="002F2C45">
        <w:rPr>
          <w:sz w:val="20"/>
          <w:szCs w:val="20"/>
        </w:rPr>
        <w:t xml:space="preserve"> sowie nach Südamerika. Die Gründung eines Unternehmens in Kroatien vor 20 Jahren war eine außergewöhnliche Geschäftsentscheidung. Heute werden unsere Partner in der Region und in Italien direkt von Zagreb aus beliefert. Die Eröffnung einer neuen Anlage, die Vereinheitlichung aller Geschäftsprozesse, modernste Ausrüstung und die Erfahrung unserer Mitarbeiter werden das weitere Wachstum dieses für uns wichtigen </w:t>
      </w:r>
      <w:r w:rsidR="002F2C45" w:rsidRPr="007274B1">
        <w:rPr>
          <w:sz w:val="20"/>
          <w:szCs w:val="20"/>
        </w:rPr>
        <w:t>Marktes</w:t>
      </w:r>
      <w:r w:rsidR="002F2C45" w:rsidRPr="002F2C45">
        <w:rPr>
          <w:sz w:val="20"/>
          <w:szCs w:val="20"/>
        </w:rPr>
        <w:t xml:space="preserve"> ermöglichen</w:t>
      </w:r>
      <w:r>
        <w:rPr>
          <w:sz w:val="20"/>
          <w:szCs w:val="20"/>
        </w:rPr>
        <w:t>.</w:t>
      </w:r>
      <w:r w:rsidR="002F2C45" w:rsidRPr="002F2C45">
        <w:rPr>
          <w:sz w:val="20"/>
          <w:szCs w:val="20"/>
        </w:rPr>
        <w:t xml:space="preserve">" </w:t>
      </w:r>
    </w:p>
    <w:p w14:paraId="52F84A0D" w14:textId="77777777" w:rsidR="002F2C45" w:rsidRPr="002F2C45" w:rsidRDefault="002F2C45" w:rsidP="00673E09">
      <w:pPr>
        <w:spacing w:line="288" w:lineRule="auto"/>
        <w:rPr>
          <w:b/>
          <w:bCs/>
          <w:sz w:val="20"/>
          <w:szCs w:val="20"/>
        </w:rPr>
      </w:pPr>
      <w:r w:rsidRPr="002F2C45">
        <w:rPr>
          <w:b/>
          <w:bCs/>
          <w:sz w:val="20"/>
          <w:szCs w:val="20"/>
        </w:rPr>
        <w:t>Wachstum auf allen Ebenen</w:t>
      </w:r>
    </w:p>
    <w:p w14:paraId="1A3DC2A5" w14:textId="15494F57" w:rsidR="002F2C45" w:rsidRPr="002F2C45" w:rsidRDefault="002F2C45" w:rsidP="00673E09">
      <w:pPr>
        <w:spacing w:line="288" w:lineRule="auto"/>
        <w:rPr>
          <w:sz w:val="20"/>
          <w:szCs w:val="20"/>
        </w:rPr>
      </w:pPr>
      <w:r w:rsidRPr="002F2C45">
        <w:rPr>
          <w:sz w:val="20"/>
          <w:szCs w:val="20"/>
        </w:rPr>
        <w:t xml:space="preserve">Jedes Jahr werden in den Produktionsanlagen von Deceuninck mehr als </w:t>
      </w:r>
      <w:r w:rsidR="00EF1424">
        <w:rPr>
          <w:sz w:val="20"/>
          <w:szCs w:val="20"/>
        </w:rPr>
        <w:t>acht</w:t>
      </w:r>
      <w:r w:rsidRPr="002F2C45">
        <w:rPr>
          <w:sz w:val="20"/>
          <w:szCs w:val="20"/>
        </w:rPr>
        <w:t xml:space="preserve"> Mi</w:t>
      </w:r>
      <w:r w:rsidR="00673E09">
        <w:rPr>
          <w:sz w:val="20"/>
          <w:szCs w:val="20"/>
        </w:rPr>
        <w:t>o.</w:t>
      </w:r>
      <w:r w:rsidRPr="002F2C45">
        <w:rPr>
          <w:sz w:val="20"/>
          <w:szCs w:val="20"/>
        </w:rPr>
        <w:t xml:space="preserve"> Meter Folie auf PVC-Profile </w:t>
      </w:r>
      <w:r w:rsidR="008C057B">
        <w:rPr>
          <w:sz w:val="20"/>
          <w:szCs w:val="20"/>
        </w:rPr>
        <w:t>kaschiert</w:t>
      </w:r>
      <w:r w:rsidRPr="002F2C45">
        <w:rPr>
          <w:sz w:val="20"/>
          <w:szCs w:val="20"/>
        </w:rPr>
        <w:t>, die in Märkte in ganz Europa exportiert werden.</w:t>
      </w:r>
      <w:r w:rsidR="00EF1424">
        <w:rPr>
          <w:sz w:val="20"/>
          <w:szCs w:val="20"/>
        </w:rPr>
        <w:t xml:space="preserve"> „</w:t>
      </w:r>
      <w:r w:rsidRPr="002F2C45">
        <w:rPr>
          <w:sz w:val="20"/>
          <w:szCs w:val="20"/>
        </w:rPr>
        <w:t xml:space="preserve">Unser neues Werk in Donja </w:t>
      </w:r>
      <w:proofErr w:type="spellStart"/>
      <w:r w:rsidRPr="002F2C45">
        <w:rPr>
          <w:sz w:val="20"/>
          <w:szCs w:val="20"/>
        </w:rPr>
        <w:t>Bistra</w:t>
      </w:r>
      <w:proofErr w:type="spellEnd"/>
      <w:r w:rsidR="00EF1424">
        <w:rPr>
          <w:sz w:val="20"/>
          <w:szCs w:val="20"/>
        </w:rPr>
        <w:t xml:space="preserve"> </w:t>
      </w:r>
      <w:r w:rsidR="00EF1424" w:rsidRPr="00481E20">
        <w:rPr>
          <w:sz w:val="20"/>
          <w:szCs w:val="20"/>
        </w:rPr>
        <w:t>verfügt über</w:t>
      </w:r>
      <w:r w:rsidR="00EF1424">
        <w:rPr>
          <w:sz w:val="20"/>
          <w:szCs w:val="20"/>
        </w:rPr>
        <w:t xml:space="preserve"> eine </w:t>
      </w:r>
      <w:r w:rsidRPr="002F2C45">
        <w:rPr>
          <w:sz w:val="20"/>
          <w:szCs w:val="20"/>
        </w:rPr>
        <w:t>Fläche von 17.000 m</w:t>
      </w:r>
      <w:r w:rsidRPr="00EF1424">
        <w:rPr>
          <w:sz w:val="20"/>
          <w:szCs w:val="20"/>
          <w:vertAlign w:val="superscript"/>
        </w:rPr>
        <w:t>2</w:t>
      </w:r>
      <w:r w:rsidR="00EF1424">
        <w:rPr>
          <w:sz w:val="20"/>
          <w:szCs w:val="20"/>
        </w:rPr>
        <w:t xml:space="preserve"> und </w:t>
      </w:r>
      <w:r w:rsidRPr="002F2C45">
        <w:rPr>
          <w:sz w:val="20"/>
          <w:szCs w:val="20"/>
        </w:rPr>
        <w:t xml:space="preserve">ermöglicht eine </w:t>
      </w:r>
      <w:r w:rsidR="00EF1424" w:rsidRPr="00EF1424">
        <w:rPr>
          <w:sz w:val="20"/>
          <w:szCs w:val="20"/>
        </w:rPr>
        <w:t>weitere</w:t>
      </w:r>
      <w:r w:rsidR="00EF1424">
        <w:rPr>
          <w:sz w:val="20"/>
          <w:szCs w:val="20"/>
        </w:rPr>
        <w:t xml:space="preserve"> </w:t>
      </w:r>
      <w:r w:rsidRPr="002F2C45">
        <w:rPr>
          <w:sz w:val="20"/>
          <w:szCs w:val="20"/>
        </w:rPr>
        <w:t>Kapazitäts</w:t>
      </w:r>
      <w:r w:rsidR="00EF1424">
        <w:rPr>
          <w:sz w:val="20"/>
          <w:szCs w:val="20"/>
        </w:rPr>
        <w:t xml:space="preserve">steigerung </w:t>
      </w:r>
      <w:r w:rsidRPr="002F2C45">
        <w:rPr>
          <w:sz w:val="20"/>
          <w:szCs w:val="20"/>
        </w:rPr>
        <w:t xml:space="preserve">auf </w:t>
      </w:r>
      <w:r w:rsidR="00EF1424">
        <w:rPr>
          <w:sz w:val="20"/>
          <w:szCs w:val="20"/>
        </w:rPr>
        <w:t>elf</w:t>
      </w:r>
      <w:r w:rsidRPr="002F2C45">
        <w:rPr>
          <w:sz w:val="20"/>
          <w:szCs w:val="20"/>
        </w:rPr>
        <w:t xml:space="preserve"> Produktionslinien, eine höhere Effizienz, aber auch ein </w:t>
      </w:r>
      <w:r w:rsidR="008400E4">
        <w:rPr>
          <w:sz w:val="20"/>
          <w:szCs w:val="20"/>
        </w:rPr>
        <w:t xml:space="preserve">erstklassiges </w:t>
      </w:r>
      <w:r w:rsidRPr="002F2C45">
        <w:rPr>
          <w:sz w:val="20"/>
          <w:szCs w:val="20"/>
        </w:rPr>
        <w:t xml:space="preserve">Serviceniveau für mehr als 500 Partner in Europa. Die Erhöhung der Produktionskapazitäten schafft zusätzlich Arbeitsplätze. Wir beschäftigen derzeit 160 Mitarbeiter in Kroatien, und es ist geplant, bis Ende des Jahres weitere 40 Arbeitsplätze zu schaffen", sagte Josip </w:t>
      </w:r>
      <w:proofErr w:type="spellStart"/>
      <w:r w:rsidRPr="002F2C45">
        <w:rPr>
          <w:sz w:val="20"/>
          <w:szCs w:val="20"/>
        </w:rPr>
        <w:t>Klasić</w:t>
      </w:r>
      <w:proofErr w:type="spellEnd"/>
      <w:r w:rsidRPr="002F2C45">
        <w:rPr>
          <w:sz w:val="20"/>
          <w:szCs w:val="20"/>
        </w:rPr>
        <w:t xml:space="preserve">, </w:t>
      </w:r>
      <w:r w:rsidR="008C057B">
        <w:rPr>
          <w:sz w:val="20"/>
          <w:szCs w:val="20"/>
        </w:rPr>
        <w:t>Geschäftsführer</w:t>
      </w:r>
      <w:r w:rsidRPr="002F2C45">
        <w:rPr>
          <w:sz w:val="20"/>
          <w:szCs w:val="20"/>
        </w:rPr>
        <w:t xml:space="preserve"> von Deceuninck</w:t>
      </w:r>
      <w:r w:rsidR="008C057B">
        <w:rPr>
          <w:sz w:val="20"/>
          <w:szCs w:val="20"/>
        </w:rPr>
        <w:t xml:space="preserve"> in Kroatien</w:t>
      </w:r>
      <w:r w:rsidRPr="002F2C45">
        <w:rPr>
          <w:sz w:val="20"/>
          <w:szCs w:val="20"/>
        </w:rPr>
        <w:t>.</w:t>
      </w:r>
    </w:p>
    <w:p w14:paraId="4E60F953" w14:textId="500787FA" w:rsidR="002F2C45" w:rsidRPr="002F2C45" w:rsidRDefault="008400E4" w:rsidP="00673E09">
      <w:pPr>
        <w:spacing w:line="288" w:lineRule="auto"/>
        <w:rPr>
          <w:b/>
          <w:bCs/>
          <w:sz w:val="20"/>
          <w:szCs w:val="20"/>
        </w:rPr>
      </w:pPr>
      <w:r w:rsidRPr="00481E20">
        <w:rPr>
          <w:b/>
          <w:bCs/>
          <w:sz w:val="20"/>
          <w:szCs w:val="20"/>
        </w:rPr>
        <w:t>Ausgezeichnet für Nachhaltigkeit</w:t>
      </w:r>
    </w:p>
    <w:p w14:paraId="7949C6A2" w14:textId="6F6DA786" w:rsidR="002F2C45" w:rsidRPr="002F2C45" w:rsidRDefault="002F2C45" w:rsidP="00673E09">
      <w:pPr>
        <w:spacing w:line="288" w:lineRule="auto"/>
        <w:rPr>
          <w:sz w:val="20"/>
          <w:szCs w:val="20"/>
        </w:rPr>
      </w:pPr>
      <w:r w:rsidRPr="002F2C45">
        <w:rPr>
          <w:sz w:val="20"/>
          <w:szCs w:val="20"/>
        </w:rPr>
        <w:t>Neben der Qualität seiner Produkte</w:t>
      </w:r>
      <w:r w:rsidR="00EF1424">
        <w:rPr>
          <w:sz w:val="20"/>
          <w:szCs w:val="20"/>
        </w:rPr>
        <w:t xml:space="preserve"> </w:t>
      </w:r>
      <w:r w:rsidR="00EF1424" w:rsidRPr="00481E20">
        <w:rPr>
          <w:sz w:val="20"/>
          <w:szCs w:val="20"/>
        </w:rPr>
        <w:t>und</w:t>
      </w:r>
      <w:r w:rsidR="00EF1424">
        <w:rPr>
          <w:sz w:val="20"/>
          <w:szCs w:val="20"/>
        </w:rPr>
        <w:t xml:space="preserve"> </w:t>
      </w:r>
      <w:r w:rsidRPr="002F2C45">
        <w:rPr>
          <w:sz w:val="20"/>
          <w:szCs w:val="20"/>
        </w:rPr>
        <w:t xml:space="preserve">dem modernen und innovativen Design legt Deceuninck besonderen Wert auf Umweltschutz und Nachhaltigkeit. Das neue Werk wurde nach aktuellen Anforderungen in Bezug auf Nachhaltigkeit gebaut, mit modernsten Materialien und Geräten, welche Energie sparen und die Umwelt nicht belasten. Das innovative Werk wurde daher mit dem </w:t>
      </w:r>
      <w:r w:rsidRPr="00481E20">
        <w:rPr>
          <w:sz w:val="20"/>
          <w:szCs w:val="20"/>
        </w:rPr>
        <w:t>Energie</w:t>
      </w:r>
      <w:r w:rsidR="008400E4" w:rsidRPr="00481E20">
        <w:rPr>
          <w:sz w:val="20"/>
          <w:szCs w:val="20"/>
        </w:rPr>
        <w:t>prädikat</w:t>
      </w:r>
      <w:r w:rsidRPr="00481E20">
        <w:rPr>
          <w:sz w:val="20"/>
          <w:szCs w:val="20"/>
        </w:rPr>
        <w:t xml:space="preserve"> A+ </w:t>
      </w:r>
      <w:r w:rsidR="008400E4" w:rsidRPr="00481E20">
        <w:rPr>
          <w:sz w:val="20"/>
          <w:szCs w:val="20"/>
        </w:rPr>
        <w:t>zertifiziert</w:t>
      </w:r>
      <w:r w:rsidRPr="00481E20">
        <w:rPr>
          <w:sz w:val="20"/>
          <w:szCs w:val="20"/>
        </w:rPr>
        <w:t>.</w:t>
      </w:r>
      <w:r w:rsidRPr="002F2C45">
        <w:rPr>
          <w:sz w:val="20"/>
          <w:szCs w:val="20"/>
        </w:rPr>
        <w:t xml:space="preserve"> Darüber hinaus ist der Bau einer eigenen Solarstromanlage an der Produktionshalle geplant.</w:t>
      </w:r>
    </w:p>
    <w:p w14:paraId="1E561AC2" w14:textId="6034904B" w:rsidR="002F2C45" w:rsidRPr="002F2C45" w:rsidRDefault="002F2C45" w:rsidP="00673E09">
      <w:pPr>
        <w:spacing w:line="288" w:lineRule="auto"/>
        <w:rPr>
          <w:sz w:val="20"/>
          <w:szCs w:val="20"/>
        </w:rPr>
      </w:pPr>
      <w:r w:rsidRPr="002F2C45">
        <w:rPr>
          <w:sz w:val="20"/>
          <w:szCs w:val="20"/>
        </w:rPr>
        <w:t xml:space="preserve">Die Anfänge von Deceuninck gehen auf das Jahr 1937 zurück, als </w:t>
      </w:r>
      <w:proofErr w:type="spellStart"/>
      <w:r w:rsidRPr="002F2C45">
        <w:rPr>
          <w:sz w:val="20"/>
          <w:szCs w:val="20"/>
        </w:rPr>
        <w:t>Benari</w:t>
      </w:r>
      <w:proofErr w:type="spellEnd"/>
      <w:r w:rsidRPr="002F2C45">
        <w:rPr>
          <w:sz w:val="20"/>
          <w:szCs w:val="20"/>
        </w:rPr>
        <w:t xml:space="preserve"> Deceuninck mit der Produktion von Knöpfen,</w:t>
      </w:r>
      <w:r w:rsidR="008B7519">
        <w:rPr>
          <w:sz w:val="20"/>
          <w:szCs w:val="20"/>
        </w:rPr>
        <w:t xml:space="preserve"> </w:t>
      </w:r>
      <w:r w:rsidRPr="002F2C45">
        <w:rPr>
          <w:sz w:val="20"/>
          <w:szCs w:val="20"/>
        </w:rPr>
        <w:t xml:space="preserve">Gürtelschnallen und verschiedenen </w:t>
      </w:r>
      <w:r w:rsidR="008C057B">
        <w:rPr>
          <w:sz w:val="20"/>
          <w:szCs w:val="20"/>
        </w:rPr>
        <w:t xml:space="preserve">anderen </w:t>
      </w:r>
      <w:r w:rsidRPr="002F2C45">
        <w:rPr>
          <w:sz w:val="20"/>
          <w:szCs w:val="20"/>
        </w:rPr>
        <w:t>Produkten aus Kunststoff</w:t>
      </w:r>
      <w:r w:rsidR="007B795C">
        <w:rPr>
          <w:sz w:val="20"/>
          <w:szCs w:val="20"/>
        </w:rPr>
        <w:t xml:space="preserve"> </w:t>
      </w:r>
      <w:r w:rsidRPr="002F2C45">
        <w:rPr>
          <w:sz w:val="20"/>
          <w:szCs w:val="20"/>
        </w:rPr>
        <w:t>begann. Heute gehört Deceuninck zu den drei größten Herstellern von PVC-Fenster- und Türprofilen sowie hochwertigen Bodenbelägen</w:t>
      </w:r>
      <w:r w:rsidR="008400E4" w:rsidRPr="008400E4">
        <w:rPr>
          <w:sz w:val="20"/>
          <w:szCs w:val="20"/>
        </w:rPr>
        <w:t xml:space="preserve"> </w:t>
      </w:r>
      <w:r w:rsidR="008400E4" w:rsidRPr="00481E20">
        <w:rPr>
          <w:sz w:val="20"/>
          <w:szCs w:val="20"/>
        </w:rPr>
        <w:t>weltweit</w:t>
      </w:r>
      <w:r w:rsidRPr="00481E20">
        <w:rPr>
          <w:sz w:val="20"/>
          <w:szCs w:val="20"/>
        </w:rPr>
        <w:t>.</w:t>
      </w:r>
      <w:r w:rsidRPr="002F2C45">
        <w:rPr>
          <w:sz w:val="20"/>
          <w:szCs w:val="20"/>
        </w:rPr>
        <w:t xml:space="preserve"> Der Hauptsitz des Unternehmens befindet sich in Belgien</w:t>
      </w:r>
      <w:r w:rsidR="00C45CD6">
        <w:rPr>
          <w:sz w:val="20"/>
          <w:szCs w:val="20"/>
        </w:rPr>
        <w:t>.</w:t>
      </w:r>
      <w:r w:rsidR="007B795C">
        <w:rPr>
          <w:sz w:val="20"/>
          <w:szCs w:val="20"/>
        </w:rPr>
        <w:t xml:space="preserve"> </w:t>
      </w:r>
      <w:r w:rsidRPr="002F2C45">
        <w:rPr>
          <w:sz w:val="20"/>
          <w:szCs w:val="20"/>
        </w:rPr>
        <w:t>Deceuninck produziert in 17 Ländern und liefert seine Produkte in mittlerweile 90 Länder weltweit. Insgesamt beschäftigt das Unternehmen fast 4.000 Mitarbeiter rund um den Globus</w:t>
      </w:r>
      <w:r w:rsidR="00481E20">
        <w:rPr>
          <w:sz w:val="20"/>
          <w:szCs w:val="20"/>
        </w:rPr>
        <w:t xml:space="preserve">. </w:t>
      </w:r>
    </w:p>
    <w:p w14:paraId="1F02A046" w14:textId="670F4956" w:rsidR="002F2C45" w:rsidRPr="002F2C45" w:rsidRDefault="002F2C45" w:rsidP="00673E09">
      <w:pPr>
        <w:spacing w:line="288" w:lineRule="auto"/>
        <w:rPr>
          <w:sz w:val="20"/>
          <w:szCs w:val="20"/>
        </w:rPr>
      </w:pPr>
      <w:r w:rsidRPr="002F2C45">
        <w:rPr>
          <w:sz w:val="20"/>
          <w:szCs w:val="20"/>
        </w:rPr>
        <w:lastRenderedPageBreak/>
        <w:t>Auf Konzernebene erzielte Deceuninck im Jahr 2022 einen Gesamtumsatz von 974,1 Mi</w:t>
      </w:r>
      <w:r w:rsidR="00673E09">
        <w:rPr>
          <w:sz w:val="20"/>
          <w:szCs w:val="20"/>
        </w:rPr>
        <w:t>o.</w:t>
      </w:r>
      <w:r w:rsidRPr="002F2C45">
        <w:rPr>
          <w:sz w:val="20"/>
          <w:szCs w:val="20"/>
        </w:rPr>
        <w:t xml:space="preserve"> Euro. Die erste Niederlassung des Unternehmens Deceuninck in Kroatien wurde 2004 eröffnet und feiert nächstes Jahr ihr 20-jähriges Bestehen.</w:t>
      </w:r>
    </w:p>
    <w:p w14:paraId="0F52CA48" w14:textId="77777777" w:rsidR="002F2C45" w:rsidRPr="002F2C45" w:rsidRDefault="002F2C45" w:rsidP="00673E09">
      <w:pPr>
        <w:spacing w:line="288" w:lineRule="auto"/>
        <w:rPr>
          <w:sz w:val="20"/>
          <w:szCs w:val="20"/>
        </w:rPr>
      </w:pPr>
    </w:p>
    <w:p w14:paraId="73E0FEDF" w14:textId="1D24867D" w:rsidR="006B58C1" w:rsidRPr="00C934A0" w:rsidRDefault="006B58C1" w:rsidP="006B58C1">
      <w:pPr>
        <w:spacing w:after="0" w:line="240" w:lineRule="auto"/>
      </w:pPr>
      <w:r w:rsidRPr="00C934A0">
        <w:t>Pressekontakt:</w:t>
      </w:r>
    </w:p>
    <w:p w14:paraId="199EB544" w14:textId="77777777" w:rsidR="006B58C1" w:rsidRPr="00C934A0" w:rsidRDefault="006B58C1" w:rsidP="006B58C1">
      <w:pPr>
        <w:spacing w:after="0" w:line="240" w:lineRule="auto"/>
      </w:pPr>
      <w:r w:rsidRPr="00C934A0">
        <w:t>Sandra Meißner</w:t>
      </w:r>
    </w:p>
    <w:p w14:paraId="789CACAB" w14:textId="77777777" w:rsidR="006B58C1" w:rsidRPr="00C934A0" w:rsidRDefault="006B58C1" w:rsidP="006B58C1">
      <w:pPr>
        <w:spacing w:after="0" w:line="240" w:lineRule="auto"/>
      </w:pPr>
      <w:r w:rsidRPr="00C934A0">
        <w:t>Marketingleitung</w:t>
      </w:r>
    </w:p>
    <w:p w14:paraId="2D991A74" w14:textId="77777777" w:rsidR="006B58C1" w:rsidRPr="00C934A0" w:rsidRDefault="006B58C1" w:rsidP="006B58C1">
      <w:pPr>
        <w:spacing w:after="0" w:line="240" w:lineRule="auto"/>
      </w:pPr>
    </w:p>
    <w:tbl>
      <w:tblPr>
        <w:tblStyle w:val="Tabellenraster"/>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4394"/>
      </w:tblGrid>
      <w:tr w:rsidR="00C934A0" w:rsidRPr="00C934A0" w14:paraId="392B14A3" w14:textId="77777777" w:rsidTr="00AC76BF">
        <w:trPr>
          <w:trHeight w:val="239"/>
        </w:trPr>
        <w:tc>
          <w:tcPr>
            <w:tcW w:w="4712" w:type="dxa"/>
          </w:tcPr>
          <w:p w14:paraId="65989135" w14:textId="77777777" w:rsidR="006B58C1" w:rsidRPr="00C934A0" w:rsidRDefault="006B58C1" w:rsidP="006104D1">
            <w:pPr>
              <w:spacing w:after="0" w:line="240" w:lineRule="auto"/>
            </w:pPr>
            <w:r w:rsidRPr="00C934A0">
              <w:t>Deceuninck Germany GmbH</w:t>
            </w:r>
          </w:p>
          <w:p w14:paraId="29077985" w14:textId="77777777" w:rsidR="006B58C1" w:rsidRPr="00C934A0" w:rsidRDefault="006B58C1" w:rsidP="006104D1">
            <w:pPr>
              <w:spacing w:after="0" w:line="240" w:lineRule="auto"/>
            </w:pPr>
            <w:r w:rsidRPr="00C934A0">
              <w:t>Bayerwaldstr. 18</w:t>
            </w:r>
          </w:p>
          <w:p w14:paraId="1ECD9FF0" w14:textId="77777777" w:rsidR="006B58C1" w:rsidRPr="00C934A0" w:rsidRDefault="006B58C1" w:rsidP="006104D1">
            <w:pPr>
              <w:spacing w:after="0" w:line="240" w:lineRule="auto"/>
            </w:pPr>
            <w:r w:rsidRPr="00C934A0">
              <w:t>94327 Bogen</w:t>
            </w:r>
          </w:p>
          <w:p w14:paraId="517D6BA4" w14:textId="3D66236A" w:rsidR="006B58C1" w:rsidRPr="00C934A0" w:rsidRDefault="006B58C1" w:rsidP="006104D1">
            <w:pPr>
              <w:spacing w:after="0" w:line="240" w:lineRule="auto"/>
            </w:pPr>
            <w:r w:rsidRPr="00C934A0">
              <w:t>Tel.: 09422-821-10</w:t>
            </w:r>
            <w:r w:rsidR="00BB469D" w:rsidRPr="00C934A0">
              <w:t>5</w:t>
            </w:r>
          </w:p>
          <w:p w14:paraId="539747EC" w14:textId="3A3E35D9" w:rsidR="006B58C1" w:rsidRPr="001F5829" w:rsidRDefault="006B58C1" w:rsidP="006104D1">
            <w:pPr>
              <w:spacing w:after="0" w:line="240" w:lineRule="auto"/>
            </w:pPr>
            <w:r w:rsidRPr="001F5829">
              <w:t>Fax.: 09422-821-1</w:t>
            </w:r>
            <w:r w:rsidR="00EA5AC2" w:rsidRPr="001F5829">
              <w:t>0</w:t>
            </w:r>
            <w:r w:rsidR="00BB469D" w:rsidRPr="001F5829">
              <w:t>7</w:t>
            </w:r>
          </w:p>
          <w:p w14:paraId="6DAEFE4D" w14:textId="77777777" w:rsidR="006B58C1" w:rsidRPr="001F5829" w:rsidRDefault="006B58C1" w:rsidP="006104D1">
            <w:pPr>
              <w:spacing w:after="0" w:line="240" w:lineRule="auto"/>
            </w:pPr>
            <w:r w:rsidRPr="001F5829">
              <w:t>www.deceuninck.de</w:t>
            </w:r>
          </w:p>
          <w:p w14:paraId="6D5EBA71" w14:textId="77777777" w:rsidR="006B58C1" w:rsidRPr="001F5829" w:rsidRDefault="006B58C1" w:rsidP="006104D1">
            <w:pPr>
              <w:spacing w:after="0" w:line="240" w:lineRule="auto"/>
            </w:pPr>
            <w:r w:rsidRPr="001F5829">
              <w:t>E-Mail: sandra.meissner@deceuninck.com</w:t>
            </w:r>
          </w:p>
        </w:tc>
        <w:tc>
          <w:tcPr>
            <w:tcW w:w="4531" w:type="dxa"/>
          </w:tcPr>
          <w:p w14:paraId="66238599" w14:textId="77777777" w:rsidR="006B58C1" w:rsidRPr="00C934A0" w:rsidRDefault="006B58C1" w:rsidP="006104D1">
            <w:pPr>
              <w:pStyle w:val="Fuzeile"/>
              <w:ind w:left="142" w:right="-111"/>
              <w:rPr>
                <w:color w:val="6F6F6F" w:themeColor="text1"/>
                <w:lang w:val="de-DE"/>
              </w:rPr>
            </w:pPr>
            <w:r w:rsidRPr="00C934A0">
              <w:rPr>
                <w:color w:val="6F6F6F" w:themeColor="text1"/>
                <w:lang w:val="de-DE"/>
              </w:rPr>
              <w:t>Presseagentur</w:t>
            </w:r>
          </w:p>
          <w:p w14:paraId="7BC924DB" w14:textId="77777777" w:rsidR="006B58C1" w:rsidRPr="00C934A0" w:rsidRDefault="006B58C1" w:rsidP="006104D1">
            <w:pPr>
              <w:pStyle w:val="Fuzeile"/>
              <w:ind w:left="142" w:right="-111"/>
              <w:rPr>
                <w:color w:val="6F6F6F" w:themeColor="text1"/>
                <w:lang w:val="de-DE"/>
              </w:rPr>
            </w:pPr>
            <w:r w:rsidRPr="00C934A0">
              <w:rPr>
                <w:color w:val="6F6F6F" w:themeColor="text1"/>
                <w:lang w:val="de-DE"/>
              </w:rPr>
              <w:t>Sage &amp; Schreibe Public Relations GmbH</w:t>
            </w:r>
          </w:p>
          <w:p w14:paraId="6E97E370" w14:textId="4668F386" w:rsidR="006B58C1" w:rsidRPr="00C934A0" w:rsidRDefault="006B58C1" w:rsidP="006104D1">
            <w:pPr>
              <w:pStyle w:val="Fuzeile"/>
              <w:ind w:left="142" w:right="-111"/>
              <w:rPr>
                <w:color w:val="6F6F6F" w:themeColor="text1"/>
                <w:lang w:val="de-DE"/>
              </w:rPr>
            </w:pPr>
            <w:r w:rsidRPr="00C934A0">
              <w:rPr>
                <w:color w:val="6F6F6F" w:themeColor="text1"/>
                <w:lang w:val="de-DE"/>
              </w:rPr>
              <w:t>Christoph Jutz</w:t>
            </w:r>
          </w:p>
          <w:p w14:paraId="53FD1F85" w14:textId="77777777" w:rsidR="006B58C1" w:rsidRPr="00C934A0" w:rsidRDefault="006B58C1" w:rsidP="006104D1">
            <w:pPr>
              <w:pStyle w:val="Fuzeile"/>
              <w:ind w:left="142" w:right="-111"/>
              <w:rPr>
                <w:color w:val="6F6F6F" w:themeColor="text1"/>
                <w:lang w:val="de-DE"/>
              </w:rPr>
            </w:pPr>
            <w:r w:rsidRPr="00C934A0">
              <w:rPr>
                <w:color w:val="6F6F6F" w:themeColor="text1"/>
                <w:lang w:val="de-DE"/>
              </w:rPr>
              <w:t>089 / 23 88898 - 10</w:t>
            </w:r>
          </w:p>
          <w:p w14:paraId="482339FE" w14:textId="77777777" w:rsidR="006B58C1" w:rsidRPr="00C934A0" w:rsidRDefault="006B58C1" w:rsidP="006104D1">
            <w:pPr>
              <w:pStyle w:val="Fuzeile"/>
              <w:ind w:left="142" w:right="-111"/>
              <w:rPr>
                <w:color w:val="6F6F6F" w:themeColor="text1"/>
                <w:lang w:val="de-DE"/>
              </w:rPr>
            </w:pPr>
            <w:r w:rsidRPr="00C934A0">
              <w:rPr>
                <w:color w:val="6F6F6F" w:themeColor="text1"/>
                <w:lang w:val="de-DE"/>
              </w:rPr>
              <w:t>c.jutz@sage-schreibe.de</w:t>
            </w:r>
          </w:p>
          <w:p w14:paraId="0A74AD5A" w14:textId="705B58A5" w:rsidR="006B58C1" w:rsidRPr="00C934A0" w:rsidRDefault="006B58C1" w:rsidP="006104D1">
            <w:pPr>
              <w:pStyle w:val="Fuzeile"/>
              <w:ind w:left="142" w:right="-111"/>
              <w:rPr>
                <w:color w:val="6F6F6F" w:themeColor="text1"/>
                <w:lang w:val="de-DE"/>
              </w:rPr>
            </w:pPr>
          </w:p>
        </w:tc>
      </w:tr>
    </w:tbl>
    <w:p w14:paraId="65FEE202" w14:textId="7BAF8911" w:rsidR="00C37E6C" w:rsidRPr="00856E09" w:rsidRDefault="00005F1D" w:rsidP="00EE31B0">
      <w:pPr>
        <w:spacing w:after="0" w:line="240" w:lineRule="auto"/>
        <w:rPr>
          <w:rFonts w:asciiTheme="majorHAnsi" w:hAnsiTheme="majorHAnsi"/>
          <w:color w:val="005CA9" w:themeColor="accent1"/>
          <w:spacing w:val="16"/>
          <w:sz w:val="24"/>
        </w:rPr>
      </w:pPr>
      <w:r>
        <w:rPr>
          <w:rFonts w:asciiTheme="majorHAnsi" w:hAnsiTheme="majorHAnsi"/>
          <w:color w:val="005CA9" w:themeColor="accent1"/>
          <w:spacing w:val="16"/>
          <w:sz w:val="24"/>
        </w:rPr>
        <w:br w:type="page"/>
      </w:r>
      <w:r w:rsidR="00856E09" w:rsidRPr="00856E09">
        <w:rPr>
          <w:rFonts w:asciiTheme="majorHAnsi" w:hAnsiTheme="majorHAnsi"/>
          <w:color w:val="005CA9" w:themeColor="accent1"/>
          <w:spacing w:val="16"/>
          <w:sz w:val="24"/>
        </w:rPr>
        <w:lastRenderedPageBreak/>
        <w:t>BILDMOTIVE</w:t>
      </w:r>
    </w:p>
    <w:p w14:paraId="717FF693" w14:textId="77777777" w:rsidR="00856E09" w:rsidRPr="00856E09" w:rsidRDefault="00856E09" w:rsidP="006944C5">
      <w:pPr>
        <w:tabs>
          <w:tab w:val="left" w:pos="2670"/>
        </w:tabs>
        <w:rPr>
          <w:rFonts w:asciiTheme="majorHAnsi" w:hAnsiTheme="majorHAnsi"/>
          <w:color w:val="005CA9" w:themeColor="accent1"/>
          <w:sz w:val="24"/>
        </w:rPr>
      </w:pPr>
    </w:p>
    <w:tbl>
      <w:tblPr>
        <w:tblStyle w:val="Tabellenraster"/>
        <w:tblW w:w="8902"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536"/>
      </w:tblGrid>
      <w:tr w:rsidR="00F95432" w:rsidRPr="008872DD" w14:paraId="78A8BDC7" w14:textId="77777777" w:rsidTr="00AC478D">
        <w:trPr>
          <w:trHeight w:val="2223"/>
        </w:trPr>
        <w:tc>
          <w:tcPr>
            <w:tcW w:w="4366" w:type="dxa"/>
          </w:tcPr>
          <w:p w14:paraId="15270049" w14:textId="4E7336AC" w:rsidR="00C37E6C" w:rsidRPr="00C934A0" w:rsidRDefault="00C37E6C" w:rsidP="006104D1">
            <w:pPr>
              <w:spacing w:after="0"/>
              <w:rPr>
                <w:b/>
                <w:bCs/>
                <w:sz w:val="20"/>
                <w:szCs w:val="20"/>
              </w:rPr>
            </w:pPr>
            <w:r w:rsidRPr="00C934A0">
              <w:rPr>
                <w:b/>
                <w:bCs/>
                <w:sz w:val="20"/>
                <w:szCs w:val="20"/>
              </w:rPr>
              <w:t>Bild 1:</w:t>
            </w:r>
          </w:p>
          <w:p w14:paraId="35053C14" w14:textId="77777777" w:rsidR="00FA1935" w:rsidRPr="00C934A0" w:rsidRDefault="00FA1935" w:rsidP="006104D1">
            <w:pPr>
              <w:spacing w:after="0"/>
              <w:rPr>
                <w:b/>
                <w:bCs/>
                <w:sz w:val="20"/>
                <w:szCs w:val="20"/>
              </w:rPr>
            </w:pPr>
          </w:p>
          <w:p w14:paraId="37E71B42" w14:textId="42441269" w:rsidR="00C55947" w:rsidRPr="00C934A0" w:rsidRDefault="007B795C" w:rsidP="00800897">
            <w:pPr>
              <w:spacing w:line="240" w:lineRule="auto"/>
              <w:rPr>
                <w:bCs/>
                <w:sz w:val="20"/>
                <w:szCs w:val="20"/>
              </w:rPr>
            </w:pPr>
            <w:r>
              <w:rPr>
                <w:bCs/>
                <w:sz w:val="20"/>
                <w:szCs w:val="20"/>
              </w:rPr>
              <w:t>Nicola</w:t>
            </w:r>
            <w:r w:rsidR="00C5531A">
              <w:rPr>
                <w:bCs/>
                <w:sz w:val="20"/>
                <w:szCs w:val="20"/>
              </w:rPr>
              <w:t>a</w:t>
            </w:r>
            <w:r>
              <w:rPr>
                <w:bCs/>
                <w:sz w:val="20"/>
                <w:szCs w:val="20"/>
              </w:rPr>
              <w:t xml:space="preserve">s </w:t>
            </w:r>
            <w:proofErr w:type="spellStart"/>
            <w:r>
              <w:rPr>
                <w:bCs/>
                <w:sz w:val="20"/>
                <w:szCs w:val="20"/>
              </w:rPr>
              <w:t>Buyck</w:t>
            </w:r>
            <w:proofErr w:type="spellEnd"/>
            <w:r>
              <w:rPr>
                <w:bCs/>
                <w:sz w:val="20"/>
                <w:szCs w:val="20"/>
              </w:rPr>
              <w:t xml:space="preserve">, belgischer </w:t>
            </w:r>
            <w:r w:rsidR="00C5531A">
              <w:rPr>
                <w:bCs/>
                <w:sz w:val="20"/>
                <w:szCs w:val="20"/>
              </w:rPr>
              <w:t>Botschafter</w:t>
            </w:r>
            <w:r>
              <w:rPr>
                <w:bCs/>
                <w:sz w:val="20"/>
                <w:szCs w:val="20"/>
              </w:rPr>
              <w:t xml:space="preserve"> in Kroatien, und Bruno </w:t>
            </w:r>
            <w:proofErr w:type="spellStart"/>
            <w:r>
              <w:rPr>
                <w:bCs/>
                <w:sz w:val="20"/>
                <w:szCs w:val="20"/>
              </w:rPr>
              <w:t>Humblet</w:t>
            </w:r>
            <w:proofErr w:type="spellEnd"/>
            <w:r w:rsidR="00680057">
              <w:rPr>
                <w:bCs/>
                <w:sz w:val="20"/>
                <w:szCs w:val="20"/>
              </w:rPr>
              <w:t xml:space="preserve"> (rechts im Bild)</w:t>
            </w:r>
            <w:r>
              <w:rPr>
                <w:bCs/>
                <w:sz w:val="20"/>
                <w:szCs w:val="20"/>
              </w:rPr>
              <w:t xml:space="preserve">, CEO Deceuninck, weihen feierlich das neue Werk in Donja </w:t>
            </w:r>
            <w:proofErr w:type="spellStart"/>
            <w:r>
              <w:rPr>
                <w:bCs/>
                <w:sz w:val="20"/>
                <w:szCs w:val="20"/>
              </w:rPr>
              <w:t>Bistra</w:t>
            </w:r>
            <w:proofErr w:type="spellEnd"/>
            <w:r>
              <w:rPr>
                <w:bCs/>
                <w:sz w:val="20"/>
                <w:szCs w:val="20"/>
              </w:rPr>
              <w:t xml:space="preserve"> ein. </w:t>
            </w:r>
          </w:p>
        </w:tc>
        <w:tc>
          <w:tcPr>
            <w:tcW w:w="4536" w:type="dxa"/>
          </w:tcPr>
          <w:p w14:paraId="6D1C640C" w14:textId="77777777" w:rsidR="00C37E6C" w:rsidRDefault="00672389" w:rsidP="00F95432">
            <w:pPr>
              <w:spacing w:after="0" w:line="240" w:lineRule="auto"/>
              <w:jc w:val="right"/>
              <w:rPr>
                <w:noProof/>
                <w:color w:val="auto"/>
                <w:szCs w:val="20"/>
              </w:rPr>
            </w:pPr>
            <w:r>
              <w:rPr>
                <w:noProof/>
                <w:color w:val="auto"/>
                <w:szCs w:val="20"/>
              </w:rPr>
              <w:drawing>
                <wp:inline distT="0" distB="0" distL="0" distR="0" wp14:anchorId="523D359C" wp14:editId="013F6FFC">
                  <wp:extent cx="2736000" cy="1824000"/>
                  <wp:effectExtent l="0" t="0" r="7620" b="5080"/>
                  <wp:docPr id="757743447" name="Grafik 1" descr="Ein Bild, das Kleidung, Person, Man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43447" name="Grafik 1" descr="Ein Bild, das Kleidung, Person, Mann, Anzug enthält.&#10;&#10;Automatisch generierte Beschreibung"/>
                          <pic:cNvPicPr/>
                        </pic:nvPicPr>
                        <pic:blipFill>
                          <a:blip r:embed="rId11" cstate="print">
                            <a:extLst>
                              <a:ext uri="{28A0092B-C50C-407E-A947-70E740481C1C}">
                                <a14:useLocalDpi xmlns:a14="http://schemas.microsoft.com/office/drawing/2010/main"/>
                              </a:ext>
                            </a:extLst>
                          </a:blip>
                          <a:stretch>
                            <a:fillRect/>
                          </a:stretch>
                        </pic:blipFill>
                        <pic:spPr>
                          <a:xfrm>
                            <a:off x="0" y="0"/>
                            <a:ext cx="2736000" cy="1824000"/>
                          </a:xfrm>
                          <a:prstGeom prst="rect">
                            <a:avLst/>
                          </a:prstGeom>
                        </pic:spPr>
                      </pic:pic>
                    </a:graphicData>
                  </a:graphic>
                </wp:inline>
              </w:drawing>
            </w:r>
          </w:p>
          <w:p w14:paraId="79A98D90" w14:textId="3D571E96" w:rsidR="00672389" w:rsidRPr="003E514E" w:rsidRDefault="00672389" w:rsidP="00F95432">
            <w:pPr>
              <w:spacing w:after="0" w:line="240" w:lineRule="auto"/>
              <w:jc w:val="right"/>
              <w:rPr>
                <w:noProof/>
                <w:color w:val="auto"/>
                <w:szCs w:val="20"/>
              </w:rPr>
            </w:pPr>
          </w:p>
        </w:tc>
      </w:tr>
      <w:tr w:rsidR="00672389" w:rsidRPr="008872DD" w14:paraId="70533042" w14:textId="77777777" w:rsidTr="00AC478D">
        <w:trPr>
          <w:trHeight w:val="2223"/>
        </w:trPr>
        <w:tc>
          <w:tcPr>
            <w:tcW w:w="4366" w:type="dxa"/>
          </w:tcPr>
          <w:p w14:paraId="7C0F305E" w14:textId="77777777" w:rsidR="00C5531A" w:rsidRPr="00C5531A" w:rsidRDefault="00C5531A" w:rsidP="006104D1">
            <w:pPr>
              <w:spacing w:after="0"/>
              <w:rPr>
                <w:b/>
                <w:bCs/>
                <w:sz w:val="20"/>
                <w:szCs w:val="20"/>
              </w:rPr>
            </w:pPr>
            <w:r w:rsidRPr="00C5531A">
              <w:rPr>
                <w:b/>
                <w:bCs/>
                <w:sz w:val="20"/>
                <w:szCs w:val="20"/>
              </w:rPr>
              <w:t xml:space="preserve">Bild 2: </w:t>
            </w:r>
          </w:p>
          <w:p w14:paraId="5A9C021B" w14:textId="77777777" w:rsidR="00C5531A" w:rsidRDefault="00C5531A" w:rsidP="006104D1">
            <w:pPr>
              <w:spacing w:after="0"/>
              <w:rPr>
                <w:sz w:val="20"/>
                <w:szCs w:val="20"/>
              </w:rPr>
            </w:pPr>
          </w:p>
          <w:p w14:paraId="085DD569" w14:textId="0D98B469" w:rsidR="00672389" w:rsidRPr="00C5531A" w:rsidRDefault="00680057" w:rsidP="006104D1">
            <w:pPr>
              <w:spacing w:after="0"/>
              <w:rPr>
                <w:sz w:val="20"/>
                <w:szCs w:val="20"/>
              </w:rPr>
            </w:pPr>
            <w:r>
              <w:rPr>
                <w:sz w:val="20"/>
                <w:szCs w:val="20"/>
              </w:rPr>
              <w:t xml:space="preserve">Beim </w:t>
            </w:r>
            <w:r w:rsidR="007B795C" w:rsidRPr="00C5531A">
              <w:rPr>
                <w:sz w:val="20"/>
                <w:szCs w:val="20"/>
              </w:rPr>
              <w:t xml:space="preserve">Rundgang </w:t>
            </w:r>
            <w:r>
              <w:rPr>
                <w:sz w:val="20"/>
                <w:szCs w:val="20"/>
              </w:rPr>
              <w:t xml:space="preserve">führt </w:t>
            </w:r>
            <w:r w:rsidRPr="00C5531A">
              <w:rPr>
                <w:sz w:val="20"/>
                <w:szCs w:val="20"/>
              </w:rPr>
              <w:t>Josip Klasic</w:t>
            </w:r>
            <w:r>
              <w:rPr>
                <w:sz w:val="20"/>
                <w:szCs w:val="20"/>
              </w:rPr>
              <w:t>,</w:t>
            </w:r>
            <w:r w:rsidRPr="00C5531A">
              <w:rPr>
                <w:sz w:val="20"/>
                <w:szCs w:val="20"/>
              </w:rPr>
              <w:t xml:space="preserve"> Geschäftsführer Deceuninck Kroatien</w:t>
            </w:r>
            <w:r>
              <w:rPr>
                <w:sz w:val="20"/>
                <w:szCs w:val="20"/>
              </w:rPr>
              <w:t xml:space="preserve"> den belgischen Botschafter Nicolaas </w:t>
            </w:r>
            <w:proofErr w:type="spellStart"/>
            <w:r>
              <w:rPr>
                <w:sz w:val="20"/>
                <w:szCs w:val="20"/>
              </w:rPr>
              <w:t>Buyck</w:t>
            </w:r>
            <w:proofErr w:type="spellEnd"/>
            <w:r>
              <w:rPr>
                <w:sz w:val="20"/>
                <w:szCs w:val="20"/>
              </w:rPr>
              <w:t xml:space="preserve"> sowie Bruno </w:t>
            </w:r>
            <w:proofErr w:type="spellStart"/>
            <w:r>
              <w:rPr>
                <w:sz w:val="20"/>
                <w:szCs w:val="20"/>
              </w:rPr>
              <w:t>Humblet</w:t>
            </w:r>
            <w:proofErr w:type="spellEnd"/>
            <w:r>
              <w:rPr>
                <w:sz w:val="20"/>
                <w:szCs w:val="20"/>
              </w:rPr>
              <w:t xml:space="preserve"> (v.l.n.r.) </w:t>
            </w:r>
            <w:r w:rsidR="007B795C" w:rsidRPr="00C5531A">
              <w:rPr>
                <w:sz w:val="20"/>
                <w:szCs w:val="20"/>
              </w:rPr>
              <w:t>durch die neue und innovative Geschäfts- und Produktionsstätte</w:t>
            </w:r>
            <w:r>
              <w:rPr>
                <w:sz w:val="20"/>
                <w:szCs w:val="20"/>
              </w:rPr>
              <w:t xml:space="preserve"> von Deceuninck in Kroatien</w:t>
            </w:r>
            <w:r w:rsidR="00C92C54">
              <w:rPr>
                <w:sz w:val="20"/>
                <w:szCs w:val="20"/>
              </w:rPr>
              <w:t>.</w:t>
            </w:r>
            <w:r w:rsidR="007B795C" w:rsidRPr="00C5531A">
              <w:rPr>
                <w:sz w:val="20"/>
                <w:szCs w:val="20"/>
              </w:rPr>
              <w:t xml:space="preserve"> </w:t>
            </w:r>
          </w:p>
        </w:tc>
        <w:tc>
          <w:tcPr>
            <w:tcW w:w="4536" w:type="dxa"/>
          </w:tcPr>
          <w:p w14:paraId="58800D75" w14:textId="77777777" w:rsidR="00672389" w:rsidRDefault="00672389" w:rsidP="00F95432">
            <w:pPr>
              <w:spacing w:after="0" w:line="240" w:lineRule="auto"/>
              <w:jc w:val="right"/>
              <w:rPr>
                <w:noProof/>
                <w:color w:val="auto"/>
                <w:szCs w:val="20"/>
              </w:rPr>
            </w:pPr>
            <w:r>
              <w:rPr>
                <w:noProof/>
                <w:color w:val="auto"/>
                <w:szCs w:val="20"/>
              </w:rPr>
              <w:drawing>
                <wp:inline distT="0" distB="0" distL="0" distR="0" wp14:anchorId="123EFD23" wp14:editId="2C94206C">
                  <wp:extent cx="2736000" cy="1824000"/>
                  <wp:effectExtent l="0" t="0" r="7620" b="5080"/>
                  <wp:docPr id="1697813329" name="Grafik 2" descr="Ein Bild, das Kleidung, Mann, Schuhwerk,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13329" name="Grafik 2" descr="Ein Bild, das Kleidung, Mann, Schuhwerk, Person enthält.&#10;&#10;Automatisch generierte Beschreibung"/>
                          <pic:cNvPicPr/>
                        </pic:nvPicPr>
                        <pic:blipFill>
                          <a:blip r:embed="rId12" cstate="print">
                            <a:extLst>
                              <a:ext uri="{28A0092B-C50C-407E-A947-70E740481C1C}">
                                <a14:useLocalDpi xmlns:a14="http://schemas.microsoft.com/office/drawing/2010/main"/>
                              </a:ext>
                            </a:extLst>
                          </a:blip>
                          <a:stretch>
                            <a:fillRect/>
                          </a:stretch>
                        </pic:blipFill>
                        <pic:spPr>
                          <a:xfrm>
                            <a:off x="0" y="0"/>
                            <a:ext cx="2736000" cy="1824000"/>
                          </a:xfrm>
                          <a:prstGeom prst="rect">
                            <a:avLst/>
                          </a:prstGeom>
                        </pic:spPr>
                      </pic:pic>
                    </a:graphicData>
                  </a:graphic>
                </wp:inline>
              </w:drawing>
            </w:r>
          </w:p>
          <w:p w14:paraId="12D0D39F" w14:textId="6D7A91F9" w:rsidR="00672389" w:rsidRDefault="00672389" w:rsidP="00F95432">
            <w:pPr>
              <w:spacing w:after="0" w:line="240" w:lineRule="auto"/>
              <w:jc w:val="right"/>
              <w:rPr>
                <w:noProof/>
                <w:color w:val="auto"/>
                <w:szCs w:val="20"/>
              </w:rPr>
            </w:pPr>
          </w:p>
        </w:tc>
      </w:tr>
      <w:tr w:rsidR="00F95432" w:rsidRPr="00216A06" w14:paraId="60F921F0" w14:textId="77777777" w:rsidTr="00AC478D">
        <w:trPr>
          <w:trHeight w:val="429"/>
        </w:trPr>
        <w:tc>
          <w:tcPr>
            <w:tcW w:w="4366" w:type="dxa"/>
          </w:tcPr>
          <w:p w14:paraId="5C9FEF0A" w14:textId="77777777" w:rsidR="00EE31B0" w:rsidRPr="00C934A0" w:rsidRDefault="00EE31B0" w:rsidP="006104D1">
            <w:pPr>
              <w:spacing w:after="0" w:line="240" w:lineRule="auto"/>
              <w:jc w:val="both"/>
              <w:rPr>
                <w:b/>
                <w:bCs/>
                <w:sz w:val="20"/>
                <w:szCs w:val="20"/>
              </w:rPr>
            </w:pPr>
          </w:p>
          <w:p w14:paraId="25D4606C" w14:textId="45FE1315" w:rsidR="00C37E6C" w:rsidRPr="00C934A0" w:rsidDel="00EC4321" w:rsidRDefault="00C37E6C" w:rsidP="006104D1">
            <w:pPr>
              <w:spacing w:after="0" w:line="240" w:lineRule="auto"/>
              <w:jc w:val="both"/>
              <w:rPr>
                <w:sz w:val="20"/>
                <w:szCs w:val="20"/>
              </w:rPr>
            </w:pPr>
            <w:r w:rsidRPr="00C934A0">
              <w:rPr>
                <w:b/>
                <w:bCs/>
                <w:sz w:val="20"/>
                <w:szCs w:val="20"/>
              </w:rPr>
              <w:t>Bildquelle</w:t>
            </w:r>
            <w:r w:rsidRPr="00C934A0">
              <w:rPr>
                <w:sz w:val="20"/>
                <w:szCs w:val="20"/>
              </w:rPr>
              <w:t>: Deceuninck</w:t>
            </w:r>
          </w:p>
        </w:tc>
        <w:tc>
          <w:tcPr>
            <w:tcW w:w="4536" w:type="dxa"/>
          </w:tcPr>
          <w:p w14:paraId="53BB9187" w14:textId="57D2CAD6" w:rsidR="00C37E6C" w:rsidRDefault="00C37E6C" w:rsidP="006104D1">
            <w:pPr>
              <w:spacing w:after="0" w:line="240" w:lineRule="auto"/>
              <w:rPr>
                <w:noProof/>
                <w:color w:val="auto"/>
                <w:sz w:val="20"/>
                <w:szCs w:val="20"/>
              </w:rPr>
            </w:pPr>
          </w:p>
          <w:p w14:paraId="2B656B9E" w14:textId="77777777" w:rsidR="00EE31B0" w:rsidRDefault="00EE31B0" w:rsidP="006104D1">
            <w:pPr>
              <w:spacing w:after="0" w:line="240" w:lineRule="auto"/>
              <w:rPr>
                <w:noProof/>
                <w:color w:val="auto"/>
                <w:sz w:val="20"/>
                <w:szCs w:val="20"/>
              </w:rPr>
            </w:pPr>
          </w:p>
          <w:p w14:paraId="5F83DE6F" w14:textId="4FA9BC29" w:rsidR="00EE31B0" w:rsidRPr="00216A06" w:rsidRDefault="00EE31B0" w:rsidP="006104D1">
            <w:pPr>
              <w:spacing w:after="0" w:line="240" w:lineRule="auto"/>
              <w:rPr>
                <w:noProof/>
                <w:color w:val="auto"/>
                <w:sz w:val="20"/>
                <w:szCs w:val="20"/>
              </w:rPr>
            </w:pPr>
          </w:p>
        </w:tc>
      </w:tr>
    </w:tbl>
    <w:p w14:paraId="7FC97A3D" w14:textId="40DF1ED7" w:rsidR="00ED7CB6" w:rsidRDefault="00ED7CB6" w:rsidP="006944C5">
      <w:pPr>
        <w:tabs>
          <w:tab w:val="left" w:pos="2670"/>
        </w:tabs>
        <w:rPr>
          <w:szCs w:val="16"/>
        </w:rPr>
      </w:pPr>
    </w:p>
    <w:sectPr w:rsidR="00ED7CB6" w:rsidSect="00CB2924">
      <w:headerReference w:type="default" r:id="rId13"/>
      <w:footerReference w:type="even" r:id="rId14"/>
      <w:footerReference w:type="default" r:id="rId15"/>
      <w:type w:val="continuous"/>
      <w:pgSz w:w="11906" w:h="16838"/>
      <w:pgMar w:top="1531" w:right="1531" w:bottom="1418" w:left="1531" w:header="18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D924" w14:textId="77777777" w:rsidR="006C11A4" w:rsidRDefault="006C11A4" w:rsidP="005D3A38">
      <w:pPr>
        <w:spacing w:after="0" w:line="240" w:lineRule="auto"/>
      </w:pPr>
      <w:r>
        <w:separator/>
      </w:r>
    </w:p>
  </w:endnote>
  <w:endnote w:type="continuationSeparator" w:id="0">
    <w:p w14:paraId="34EC347F" w14:textId="77777777" w:rsidR="006C11A4" w:rsidRDefault="006C11A4" w:rsidP="005D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Headings)">
    <w:altName w:val="Arial"/>
    <w:charset w:val="00"/>
    <w:family w:val="roman"/>
    <w:pitch w:val="default"/>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A888" w14:textId="77777777" w:rsidR="006C11A4" w:rsidRDefault="006C11A4" w:rsidP="005B3E83">
    <w:pPr>
      <w:pStyle w:val="Fuzeile"/>
    </w:pPr>
  </w:p>
  <w:p w14:paraId="47522F77" w14:textId="77777777" w:rsidR="006C11A4" w:rsidRDefault="006C11A4"/>
  <w:p w14:paraId="36F3BBB4" w14:textId="77777777" w:rsidR="006C11A4" w:rsidRDefault="006C11A4" w:rsidP="005D3A38">
    <w:pPr>
      <w:tabs>
        <w:tab w:val="right" w:pos="878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0E4C" w14:textId="74D30362" w:rsidR="006C11A4" w:rsidRDefault="006C11A4" w:rsidP="006944C5">
    <w:pPr>
      <w:pStyle w:val="Fuzeile"/>
      <w:ind w:left="-737" w:right="-369"/>
      <w:rPr>
        <w:szCs w:val="16"/>
        <w:lang w:val="de-DE"/>
      </w:rPr>
    </w:pPr>
    <w:r w:rsidRPr="005E7075">
      <w:rPr>
        <w:szCs w:val="16"/>
        <w:lang w:val="de-DE"/>
      </w:rPr>
      <w:t>Deceuninck Germany GmbH</w:t>
    </w:r>
    <w:r>
      <w:rPr>
        <w:szCs w:val="16"/>
        <w:lang w:val="de-DE"/>
      </w:rPr>
      <w:t xml:space="preserve"> </w:t>
    </w:r>
    <w:proofErr w:type="gramStart"/>
    <w:r w:rsidRPr="005E7075">
      <w:rPr>
        <w:szCs w:val="16"/>
        <w:lang w:val="de-DE"/>
      </w:rPr>
      <w:t>▪</w:t>
    </w:r>
    <w:r>
      <w:rPr>
        <w:szCs w:val="16"/>
        <w:lang w:val="de-DE"/>
      </w:rPr>
      <w:t xml:space="preserve">  </w:t>
    </w:r>
    <w:r w:rsidRPr="005E7075">
      <w:rPr>
        <w:szCs w:val="16"/>
        <w:lang w:val="de-DE"/>
      </w:rPr>
      <w:t>Bayerwaldstraße</w:t>
    </w:r>
    <w:proofErr w:type="gramEnd"/>
    <w:r w:rsidRPr="005E7075">
      <w:rPr>
        <w:szCs w:val="16"/>
        <w:lang w:val="de-DE"/>
      </w:rPr>
      <w:t xml:space="preserve"> 18</w:t>
    </w:r>
    <w:r>
      <w:rPr>
        <w:szCs w:val="16"/>
        <w:lang w:val="de-DE"/>
      </w:rPr>
      <w:t xml:space="preserve">  </w:t>
    </w:r>
    <w:r w:rsidRPr="005E7075">
      <w:rPr>
        <w:szCs w:val="16"/>
        <w:lang w:val="de-DE"/>
      </w:rPr>
      <w:t>▪</w:t>
    </w:r>
    <w:r>
      <w:rPr>
        <w:szCs w:val="16"/>
        <w:lang w:val="de-DE"/>
      </w:rPr>
      <w:t xml:space="preserve">  </w:t>
    </w:r>
    <w:r w:rsidRPr="005E7075">
      <w:rPr>
        <w:szCs w:val="16"/>
        <w:lang w:val="de-DE"/>
      </w:rPr>
      <w:t>D-94327 Bogen</w:t>
    </w:r>
  </w:p>
  <w:p w14:paraId="0D0D74B8" w14:textId="38B4C17E" w:rsidR="006C11A4" w:rsidRPr="00ED7CB6" w:rsidRDefault="006C11A4" w:rsidP="006944C5">
    <w:pPr>
      <w:pStyle w:val="Fuzeile"/>
      <w:tabs>
        <w:tab w:val="left" w:pos="7824"/>
      </w:tabs>
      <w:ind w:left="-737" w:right="-369"/>
      <w:rPr>
        <w:lang w:val="de-DE"/>
      </w:rPr>
    </w:pPr>
    <w:r w:rsidRPr="005E7075">
      <w:rPr>
        <w:b/>
        <w:szCs w:val="16"/>
        <w:lang w:val="de-DE"/>
      </w:rPr>
      <w:t xml:space="preserve">T </w:t>
    </w:r>
    <w:r w:rsidRPr="005E7075">
      <w:rPr>
        <w:b/>
        <w:szCs w:val="16"/>
        <w:lang w:val="fr-FR" w:eastAsia="nl-BE"/>
      </w:rPr>
      <w:t xml:space="preserve">+49 9422 821 0 </w:t>
    </w:r>
    <w:proofErr w:type="gramStart"/>
    <w:r w:rsidRPr="005E7075">
      <w:rPr>
        <w:b/>
        <w:szCs w:val="16"/>
        <w:lang w:val="de-DE"/>
      </w:rPr>
      <w:t xml:space="preserve">▪ </w:t>
    </w:r>
    <w:r>
      <w:rPr>
        <w:b/>
        <w:szCs w:val="16"/>
        <w:lang w:val="de-DE"/>
      </w:rPr>
      <w:t xml:space="preserve"> </w:t>
    </w:r>
    <w:r w:rsidRPr="005E7075">
      <w:rPr>
        <w:b/>
        <w:szCs w:val="16"/>
        <w:lang w:val="de-DE"/>
      </w:rPr>
      <w:t>F</w:t>
    </w:r>
    <w:proofErr w:type="gramEnd"/>
    <w:r w:rsidRPr="005E7075">
      <w:rPr>
        <w:b/>
        <w:szCs w:val="16"/>
        <w:lang w:val="de-DE"/>
      </w:rPr>
      <w:t xml:space="preserve"> +49 9422 821 379</w:t>
    </w:r>
    <w:r>
      <w:rPr>
        <w:b/>
        <w:szCs w:val="16"/>
        <w:lang w:val="de-DE"/>
      </w:rPr>
      <w:t xml:space="preserve"> </w:t>
    </w:r>
    <w:r w:rsidRPr="005E7075">
      <w:rPr>
        <w:b/>
        <w:szCs w:val="16"/>
        <w:lang w:val="de-DE"/>
      </w:rPr>
      <w:t xml:space="preserve"> ▪</w:t>
    </w:r>
    <w:r>
      <w:rPr>
        <w:b/>
        <w:szCs w:val="16"/>
        <w:lang w:val="de-DE"/>
      </w:rPr>
      <w:t xml:space="preserve"> </w:t>
    </w:r>
    <w:r w:rsidRPr="005E7075">
      <w:rPr>
        <w:b/>
        <w:szCs w:val="16"/>
        <w:lang w:val="de-DE"/>
      </w:rPr>
      <w:t xml:space="preserve"> </w:t>
    </w:r>
    <w:r w:rsidRPr="00437017">
      <w:rPr>
        <w:b/>
        <w:szCs w:val="16"/>
        <w:lang w:val="fr-FR" w:eastAsia="nl-BE"/>
      </w:rPr>
      <w:t>info@deceuninck.de</w:t>
    </w:r>
    <w:r>
      <w:rPr>
        <w:b/>
        <w:szCs w:val="16"/>
        <w:lang w:val="fr-FR" w:eastAsia="nl-BE"/>
      </w:rPr>
      <w:t xml:space="preserve"> </w:t>
    </w:r>
    <w:r w:rsidRPr="005E7075">
      <w:rPr>
        <w:b/>
        <w:szCs w:val="16"/>
        <w:lang w:val="fr-FR" w:eastAsia="nl-BE"/>
      </w:rPr>
      <w:t xml:space="preserve"> </w:t>
    </w:r>
    <w:r w:rsidRPr="005E7075">
      <w:rPr>
        <w:b/>
        <w:szCs w:val="16"/>
        <w:lang w:val="de-DE"/>
      </w:rPr>
      <w:t xml:space="preserve">▪ </w:t>
    </w:r>
    <w:r>
      <w:rPr>
        <w:b/>
        <w:szCs w:val="16"/>
        <w:lang w:val="de-DE"/>
      </w:rPr>
      <w:t xml:space="preserve"> </w:t>
    </w:r>
    <w:r w:rsidRPr="005E7075">
      <w:rPr>
        <w:b/>
        <w:szCs w:val="16"/>
        <w:lang w:val="de-DE"/>
      </w:rPr>
      <w:t>www.deceuninck.de</w:t>
    </w:r>
    <w:r w:rsidRPr="00ED7CB6">
      <w:rPr>
        <w:lang w:val="de-DE"/>
      </w:rPr>
      <w:tab/>
    </w:r>
    <w:r>
      <w:rPr>
        <w:lang w:val="de-DE"/>
      </w:rPr>
      <w:tab/>
    </w:r>
    <w:r w:rsidRPr="00C7483A">
      <w:fldChar w:fldCharType="begin"/>
    </w:r>
    <w:r w:rsidRPr="00ED7CB6">
      <w:rPr>
        <w:lang w:val="de-DE"/>
      </w:rPr>
      <w:instrText xml:space="preserve"> PAGE  \* Arabic  \* MERGEFORMAT </w:instrText>
    </w:r>
    <w:r w:rsidRPr="00C7483A">
      <w:fldChar w:fldCharType="separate"/>
    </w:r>
    <w:r>
      <w:rPr>
        <w:noProof/>
        <w:lang w:val="de-DE"/>
      </w:rPr>
      <w:t>3</w:t>
    </w:r>
    <w:r w:rsidRPr="00C7483A">
      <w:fldChar w:fldCharType="end"/>
    </w:r>
    <w:r w:rsidRPr="00ED7CB6">
      <w:rPr>
        <w:lang w:val="de-DE"/>
      </w:rPr>
      <w:t>/</w:t>
    </w:r>
    <w:r>
      <w:fldChar w:fldCharType="begin"/>
    </w:r>
    <w:r w:rsidRPr="00ED7CB6">
      <w:rPr>
        <w:lang w:val="de-DE"/>
      </w:rPr>
      <w:instrText xml:space="preserve"> NUMPAGES  \* Arabic  \* MERGEFORMAT </w:instrText>
    </w:r>
    <w:r>
      <w:fldChar w:fldCharType="separate"/>
    </w:r>
    <w:r>
      <w:rPr>
        <w:noProof/>
        <w:lang w:val="de-DE"/>
      </w:rPr>
      <w:t>3</w:t>
    </w:r>
    <w:r>
      <w:rPr>
        <w:noProof/>
      </w:rPr>
      <w:fldChar w:fldCharType="end"/>
    </w:r>
    <w:r>
      <w:rPr>
        <w:noProof/>
        <w:lang w:val="de-DE" w:eastAsia="de-DE"/>
      </w:rPr>
      <w:drawing>
        <wp:anchor distT="0" distB="0" distL="114300" distR="114300" simplePos="0" relativeHeight="251660288" behindDoc="1" locked="1" layoutInCell="1" allowOverlap="1" wp14:anchorId="3F218C4C" wp14:editId="051025F7">
          <wp:simplePos x="0" y="0"/>
          <wp:positionH relativeFrom="page">
            <wp:posOffset>6985000</wp:posOffset>
          </wp:positionH>
          <wp:positionV relativeFrom="page">
            <wp:posOffset>10185400</wp:posOffset>
          </wp:positionV>
          <wp:extent cx="151130" cy="143510"/>
          <wp:effectExtent l="0" t="0" r="127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ual.wmf"/>
                  <pic:cNvPicPr/>
                </pic:nvPicPr>
                <pic:blipFill>
                  <a:blip r:embed="rId1">
                    <a:extLst>
                      <a:ext uri="{28A0092B-C50C-407E-A947-70E740481C1C}">
                        <a14:useLocalDpi xmlns:a14="http://schemas.microsoft.com/office/drawing/2010/main" val="0"/>
                      </a:ext>
                    </a:extLst>
                  </a:blip>
                  <a:stretch>
                    <a:fillRect/>
                  </a:stretch>
                </pic:blipFill>
                <pic:spPr>
                  <a:xfrm>
                    <a:off x="0" y="0"/>
                    <a:ext cx="151130" cy="143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4D4BF" w14:textId="77777777" w:rsidR="006C11A4" w:rsidRDefault="006C11A4" w:rsidP="005D3A38">
      <w:pPr>
        <w:spacing w:after="0" w:line="240" w:lineRule="auto"/>
      </w:pPr>
      <w:r>
        <w:separator/>
      </w:r>
    </w:p>
  </w:footnote>
  <w:footnote w:type="continuationSeparator" w:id="0">
    <w:p w14:paraId="36A6161B" w14:textId="77777777" w:rsidR="006C11A4" w:rsidRDefault="006C11A4" w:rsidP="005D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EEF4" w14:textId="372A976A" w:rsidR="006C11A4" w:rsidRDefault="006C11A4">
    <w:pPr>
      <w:pStyle w:val="Kopfzeile"/>
    </w:pPr>
    <w:r>
      <w:rPr>
        <w:noProof/>
        <w:lang w:eastAsia="de-DE"/>
      </w:rPr>
      <mc:AlternateContent>
        <mc:Choice Requires="wps">
          <w:drawing>
            <wp:anchor distT="144145" distB="144145" distL="114300" distR="114300" simplePos="0" relativeHeight="251662336" behindDoc="0" locked="0" layoutInCell="1" allowOverlap="0" wp14:anchorId="65144A7E" wp14:editId="5DFEEAD6">
              <wp:simplePos x="0" y="0"/>
              <wp:positionH relativeFrom="column">
                <wp:posOffset>3771900</wp:posOffset>
              </wp:positionH>
              <wp:positionV relativeFrom="page">
                <wp:posOffset>196215</wp:posOffset>
              </wp:positionV>
              <wp:extent cx="2062480" cy="6540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654050"/>
                      </a:xfrm>
                      <a:prstGeom prst="rect">
                        <a:avLst/>
                      </a:prstGeom>
                      <a:solidFill>
                        <a:srgbClr val="FFFFFF"/>
                      </a:solidFill>
                      <a:ln w="9525">
                        <a:noFill/>
                        <a:miter lim="800000"/>
                        <a:headEnd/>
                        <a:tailEnd/>
                      </a:ln>
                    </wps:spPr>
                    <wps:txbx>
                      <w:txbxContent>
                        <w:p w14:paraId="3F6B0DCA" w14:textId="77777777" w:rsidR="006C11A4" w:rsidRPr="009C4694" w:rsidRDefault="006C11A4" w:rsidP="009C4694">
                          <w:pPr>
                            <w:pStyle w:val="berschrift1"/>
                            <w:rPr>
                              <w:b w:val="0"/>
                              <w:bCs w:val="0"/>
                              <w:spacing w:val="0"/>
                              <w:sz w:val="32"/>
                              <w:szCs w:val="28"/>
                            </w:rPr>
                          </w:pPr>
                          <w:r w:rsidRPr="009C4694">
                            <w:rPr>
                              <w:b w:val="0"/>
                              <w:bCs w:val="0"/>
                              <w:spacing w:val="0"/>
                              <w:sz w:val="32"/>
                              <w:szCs w:val="28"/>
                            </w:rPr>
                            <w:t>PRESSEMITTEILUNG</w:t>
                          </w:r>
                        </w:p>
                      </w:txbxContent>
                    </wps:txbx>
                    <wps:bodyPr rot="0" vert="horz" wrap="square" lIns="91440" tIns="72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144A7E" id="_x0000_t202" coordsize="21600,21600" o:spt="202" path="m,l,21600r21600,l21600,xe">
              <v:stroke joinstyle="miter"/>
              <v:path gradientshapeok="t" o:connecttype="rect"/>
            </v:shapetype>
            <v:shape id="Textfeld 2" o:spid="_x0000_s1026" type="#_x0000_t202" style="position:absolute;margin-left:297pt;margin-top:15.45pt;width:162.4pt;height:51.5pt;z-index:251662336;visibility:visible;mso-wrap-style:square;mso-width-percent:0;mso-height-percent:0;mso-wrap-distance-left:9pt;mso-wrap-distance-top:11.35pt;mso-wrap-distance-right:9pt;mso-wrap-distance-bottom:11.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" o:allowoverlap="f" stroked="f">
              <v:textbox inset=",2mm">
                <w:txbxContent>
                  <w:p w14:paraId="3F6B0DCA" w14:textId="77777777" w:rsidR="006C11A4" w:rsidRPr="009C4694" w:rsidRDefault="006C11A4" w:rsidP="009C4694">
                    <w:pPr>
                      <w:pStyle w:val="berschrift1"/>
                      <w:rPr>
                        <w:b w:val="0"/>
                        <w:bCs w:val="0"/>
                        <w:spacing w:val="0"/>
                        <w:sz w:val="32"/>
                        <w:szCs w:val="28"/>
                      </w:rPr>
                    </w:pPr>
                    <w:r w:rsidRPr="009C4694">
                      <w:rPr>
                        <w:b w:val="0"/>
                        <w:bCs w:val="0"/>
                        <w:spacing w:val="0"/>
                        <w:sz w:val="32"/>
                        <w:szCs w:val="28"/>
                      </w:rPr>
                      <w:t>PRESSEMITTEILUNG</w:t>
                    </w:r>
                  </w:p>
                </w:txbxContent>
              </v:textbox>
              <w10:wrap type="square" anchory="page"/>
            </v:shape>
          </w:pict>
        </mc:Fallback>
      </mc:AlternateContent>
    </w:r>
    <w:r>
      <w:rPr>
        <w:noProof/>
        <w:lang w:eastAsia="de-DE"/>
      </w:rPr>
      <w:drawing>
        <wp:anchor distT="0" distB="0" distL="114300" distR="114300" simplePos="0" relativeHeight="251658240" behindDoc="0" locked="0" layoutInCell="1" allowOverlap="1" wp14:anchorId="530C38C4" wp14:editId="7223D53F">
          <wp:simplePos x="0" y="0"/>
          <wp:positionH relativeFrom="page">
            <wp:posOffset>467995</wp:posOffset>
          </wp:positionH>
          <wp:positionV relativeFrom="page">
            <wp:posOffset>467995</wp:posOffset>
          </wp:positionV>
          <wp:extent cx="1296000" cy="252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euninck-Logo-CMY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252000"/>
                  </a:xfrm>
                  <a:prstGeom prst="rect">
                    <a:avLst/>
                  </a:prstGeom>
                </pic:spPr>
              </pic:pic>
            </a:graphicData>
          </a:graphic>
          <wp14:sizeRelH relativeFrom="page">
            <wp14:pctWidth>0</wp14:pctWidth>
          </wp14:sizeRelH>
          <wp14:sizeRelV relativeFrom="page">
            <wp14:pctHeight>0</wp14:pctHeight>
          </wp14:sizeRelV>
        </wp:anchor>
      </w:drawing>
    </w:r>
  </w:p>
  <w:p w14:paraId="67E8C0C8" w14:textId="7C7FD054" w:rsidR="006C11A4" w:rsidRDefault="006C11A4"/>
  <w:p w14:paraId="6738B710" w14:textId="47D37603" w:rsidR="006C11A4" w:rsidRDefault="006C11A4" w:rsidP="005D3A38">
    <w:pPr>
      <w:tabs>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A2A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7C36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E97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E2F0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CA6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787A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E400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43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B420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AE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53264"/>
    <w:multiLevelType w:val="hybridMultilevel"/>
    <w:tmpl w:val="A8F0A2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5106327"/>
    <w:multiLevelType w:val="hybridMultilevel"/>
    <w:tmpl w:val="263062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715527E"/>
    <w:multiLevelType w:val="multilevel"/>
    <w:tmpl w:val="5846EBE4"/>
    <w:styleLink w:val="List-Deceuninck-Bullet"/>
    <w:lvl w:ilvl="0">
      <w:start w:val="1"/>
      <w:numFmt w:val="bullet"/>
      <w:pStyle w:val="Aufzhlungszeichen"/>
      <w:lvlText w:val=""/>
      <w:lvlJc w:val="left"/>
      <w:pPr>
        <w:ind w:left="284" w:hanging="284"/>
      </w:pPr>
      <w:rPr>
        <w:rFonts w:ascii="Wingdings" w:hAnsi="Wingdings" w:hint="default"/>
        <w:color w:val="00559F"/>
        <w:sz w:val="20"/>
      </w:rPr>
    </w:lvl>
    <w:lvl w:ilvl="1">
      <w:start w:val="1"/>
      <w:numFmt w:val="bullet"/>
      <w:pStyle w:val="Aufzhlungszeichen2"/>
      <w:lvlText w:val="-"/>
      <w:lvlJc w:val="left"/>
      <w:pPr>
        <w:ind w:left="737" w:hanging="283"/>
      </w:pPr>
      <w:rPr>
        <w:rFonts w:ascii="Times New Roman" w:hAnsi="Times New Roman" w:cs="Times New Roman" w:hint="default"/>
        <w:color w:val="00559F"/>
        <w:sz w:val="16"/>
      </w:rPr>
    </w:lvl>
    <w:lvl w:ilvl="2">
      <w:start w:val="1"/>
      <w:numFmt w:val="bullet"/>
      <w:pStyle w:val="Aufzhlungszeichen3"/>
      <w:lvlText w:val=""/>
      <w:lvlJc w:val="left"/>
      <w:pPr>
        <w:tabs>
          <w:tab w:val="num" w:pos="907"/>
        </w:tabs>
        <w:ind w:left="1191" w:hanging="284"/>
      </w:pPr>
      <w:rPr>
        <w:rFonts w:ascii="Wingdings" w:hAnsi="Wingdings" w:hint="default"/>
        <w:color w:val="000000"/>
        <w:sz w:val="16"/>
      </w:rPr>
    </w:lvl>
    <w:lvl w:ilvl="3">
      <w:start w:val="1"/>
      <w:numFmt w:val="bullet"/>
      <w:pStyle w:val="Aufzhlungszeichen4"/>
      <w:lvlText w:val="-"/>
      <w:lvlJc w:val="left"/>
      <w:pPr>
        <w:tabs>
          <w:tab w:val="num" w:pos="1361"/>
        </w:tabs>
        <w:ind w:left="1644" w:hanging="283"/>
      </w:pPr>
      <w:rPr>
        <w:rFonts w:ascii="Times New Roman" w:hAnsi="Times New Roman" w:cs="Times New Roman" w:hint="default"/>
        <w:color w:val="000000"/>
        <w:sz w:val="16"/>
      </w:rPr>
    </w:lvl>
    <w:lvl w:ilvl="4">
      <w:start w:val="1"/>
      <w:numFmt w:val="bullet"/>
      <w:lvlText w:val=""/>
      <w:lvlJc w:val="left"/>
      <w:pPr>
        <w:ind w:left="2520" w:hanging="360"/>
      </w:pPr>
      <w:rPr>
        <w:rFonts w:ascii="Wingdings" w:hAnsi="Wingdings" w:hint="default"/>
        <w:color w:val="00559F"/>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40250B00"/>
    <w:multiLevelType w:val="multilevel"/>
    <w:tmpl w:val="5846EBE4"/>
    <w:numStyleLink w:val="List-Deceuninck-Bullet"/>
  </w:abstractNum>
  <w:abstractNum w:abstractNumId="14" w15:restartNumberingAfterBreak="0">
    <w:nsid w:val="47485647"/>
    <w:multiLevelType w:val="multilevel"/>
    <w:tmpl w:val="25F80D24"/>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69A640A"/>
    <w:multiLevelType w:val="multilevel"/>
    <w:tmpl w:val="4328EB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AB62373"/>
    <w:multiLevelType w:val="hybridMultilevel"/>
    <w:tmpl w:val="202825AC"/>
    <w:lvl w:ilvl="0" w:tplc="08090005">
      <w:start w:val="1"/>
      <w:numFmt w:val="bullet"/>
      <w:lvlText w:val=""/>
      <w:lvlJc w:val="left"/>
      <w:pPr>
        <w:ind w:left="360" w:hanging="360"/>
      </w:pPr>
      <w:rPr>
        <w:rFonts w:ascii="Wingdings" w:hAnsi="Wingdings" w:hint="default"/>
      </w:rPr>
    </w:lvl>
    <w:lvl w:ilvl="1" w:tplc="8E8C3D3E">
      <w:start w:val="1"/>
      <w:numFmt w:val="bullet"/>
      <w:lvlText w:val="§"/>
      <w:lvlJc w:val="left"/>
      <w:pPr>
        <w:ind w:left="1080" w:hanging="360"/>
      </w:pPr>
      <w:rPr>
        <w:rFonts w:ascii="Wingdings" w:hAnsi="Wingdings" w:hint="default"/>
        <w:color w:val="6F6F6F" w:themeColor="text1"/>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D314B7"/>
    <w:multiLevelType w:val="hybridMultilevel"/>
    <w:tmpl w:val="EE665D6E"/>
    <w:lvl w:ilvl="0" w:tplc="A09C1500">
      <w:start w:val="1"/>
      <w:numFmt w:val="bullet"/>
      <w:pStyle w:val="Listenabsatz"/>
      <w:lvlText w:val=""/>
      <w:lvlJc w:val="left"/>
      <w:pPr>
        <w:ind w:left="360" w:hanging="360"/>
      </w:pPr>
      <w:rPr>
        <w:rFonts w:ascii="Wingdings" w:hAnsi="Wingdings" w:hint="default"/>
      </w:rPr>
    </w:lvl>
    <w:lvl w:ilvl="1" w:tplc="08130005">
      <w:start w:val="1"/>
      <w:numFmt w:val="bullet"/>
      <w:lvlText w:val=""/>
      <w:lvlJc w:val="left"/>
      <w:pPr>
        <w:ind w:left="1080" w:hanging="360"/>
      </w:pPr>
      <w:rPr>
        <w:rFonts w:ascii="Wingdings" w:hAnsi="Wingdings" w:hint="default"/>
      </w:rPr>
    </w:lvl>
    <w:lvl w:ilvl="2" w:tplc="08130005">
      <w:start w:val="1"/>
      <w:numFmt w:val="bullet"/>
      <w:lvlText w:val=""/>
      <w:lvlJc w:val="left"/>
      <w:pPr>
        <w:ind w:left="1800" w:hanging="360"/>
      </w:pPr>
      <w:rPr>
        <w:rFonts w:ascii="Wingdings" w:hAnsi="Wingdings" w:hint="default"/>
      </w:rPr>
    </w:lvl>
    <w:lvl w:ilvl="3" w:tplc="08130005">
      <w:start w:val="1"/>
      <w:numFmt w:val="bullet"/>
      <w:lvlText w:val=""/>
      <w:lvlJc w:val="left"/>
      <w:pPr>
        <w:ind w:left="2520" w:hanging="360"/>
      </w:pPr>
      <w:rPr>
        <w:rFonts w:ascii="Wingdings" w:hAnsi="Wingdings" w:hint="default"/>
      </w:rPr>
    </w:lvl>
    <w:lvl w:ilvl="4" w:tplc="08130005">
      <w:start w:val="1"/>
      <w:numFmt w:val="bullet"/>
      <w:lvlText w:val=""/>
      <w:lvlJc w:val="left"/>
      <w:pPr>
        <w:ind w:left="3240" w:hanging="360"/>
      </w:pPr>
      <w:rPr>
        <w:rFonts w:ascii="Wingdings" w:hAnsi="Wingdings" w:hint="default"/>
      </w:rPr>
    </w:lvl>
    <w:lvl w:ilvl="5" w:tplc="BC40785C">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761717C1"/>
    <w:multiLevelType w:val="multilevel"/>
    <w:tmpl w:val="D72C45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15:restartNumberingAfterBreak="0">
    <w:nsid w:val="77AF3B51"/>
    <w:multiLevelType w:val="hybridMultilevel"/>
    <w:tmpl w:val="AD66CB4A"/>
    <w:lvl w:ilvl="0" w:tplc="C9DA3D66">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7EE4520B"/>
    <w:multiLevelType w:val="hybridMultilevel"/>
    <w:tmpl w:val="3208C9B2"/>
    <w:lvl w:ilvl="0" w:tplc="08130005">
      <w:start w:val="1"/>
      <w:numFmt w:val="bullet"/>
      <w:lvlText w:val=""/>
      <w:lvlJc w:val="left"/>
      <w:pPr>
        <w:ind w:left="720" w:hanging="360"/>
      </w:pPr>
      <w:rPr>
        <w:rFonts w:ascii="Wingdings" w:hAnsi="Wingdings"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5">
      <w:start w:val="1"/>
      <w:numFmt w:val="bullet"/>
      <w:lvlText w:val=""/>
      <w:lvlJc w:val="left"/>
      <w:pPr>
        <w:ind w:left="2880" w:hanging="360"/>
      </w:pPr>
      <w:rPr>
        <w:rFonts w:ascii="Wingdings" w:hAnsi="Wingdings" w:hint="default"/>
      </w:rPr>
    </w:lvl>
    <w:lvl w:ilvl="4" w:tplc="08130005">
      <w:start w:val="1"/>
      <w:numFmt w:val="bullet"/>
      <w:lvlText w:val=""/>
      <w:lvlJc w:val="left"/>
      <w:pPr>
        <w:ind w:left="3600" w:hanging="360"/>
      </w:pPr>
      <w:rPr>
        <w:rFonts w:ascii="Wingdings" w:hAnsi="Wingdings" w:hint="default"/>
      </w:rPr>
    </w:lvl>
    <w:lvl w:ilvl="5" w:tplc="08130005" w:tentative="1">
      <w:start w:val="1"/>
      <w:numFmt w:val="bullet"/>
      <w:lvlText w:val=""/>
      <w:lvlJc w:val="left"/>
      <w:pPr>
        <w:ind w:left="4320" w:hanging="360"/>
      </w:pPr>
      <w:rPr>
        <w:rFonts w:ascii="Wingdings" w:hAnsi="Wingdings" w:hint="default"/>
      </w:rPr>
    </w:lvl>
    <w:lvl w:ilvl="6" w:tplc="08130005">
      <w:start w:val="1"/>
      <w:numFmt w:val="bullet"/>
      <w:lvlText w:val=""/>
      <w:lvlJc w:val="left"/>
      <w:pPr>
        <w:ind w:left="5040" w:hanging="360"/>
      </w:pPr>
      <w:rPr>
        <w:rFonts w:ascii="Wingdings" w:hAnsi="Wingdings" w:hint="default"/>
      </w:rPr>
    </w:lvl>
    <w:lvl w:ilvl="7" w:tplc="08130005">
      <w:start w:val="1"/>
      <w:numFmt w:val="bullet"/>
      <w:lvlText w:val=""/>
      <w:lvlJc w:val="left"/>
      <w:pPr>
        <w:ind w:left="5760" w:hanging="360"/>
      </w:pPr>
      <w:rPr>
        <w:rFonts w:ascii="Wingdings" w:hAnsi="Wingdings" w:hint="default"/>
      </w:rPr>
    </w:lvl>
    <w:lvl w:ilvl="8" w:tplc="08130005" w:tentative="1">
      <w:start w:val="1"/>
      <w:numFmt w:val="bullet"/>
      <w:lvlText w:val=""/>
      <w:lvlJc w:val="left"/>
      <w:pPr>
        <w:ind w:left="6480" w:hanging="360"/>
      </w:pPr>
      <w:rPr>
        <w:rFonts w:ascii="Wingdings" w:hAnsi="Wingdings" w:hint="default"/>
      </w:rPr>
    </w:lvl>
  </w:abstractNum>
  <w:num w:numId="1" w16cid:durableId="1654067288">
    <w:abstractNumId w:val="0"/>
  </w:num>
  <w:num w:numId="2" w16cid:durableId="2032027309">
    <w:abstractNumId w:val="1"/>
  </w:num>
  <w:num w:numId="3" w16cid:durableId="508255934">
    <w:abstractNumId w:val="2"/>
  </w:num>
  <w:num w:numId="4" w16cid:durableId="790974234">
    <w:abstractNumId w:val="3"/>
  </w:num>
  <w:num w:numId="5" w16cid:durableId="1707947157">
    <w:abstractNumId w:val="8"/>
  </w:num>
  <w:num w:numId="6" w16cid:durableId="499739954">
    <w:abstractNumId w:val="4"/>
  </w:num>
  <w:num w:numId="7" w16cid:durableId="1331134221">
    <w:abstractNumId w:val="5"/>
  </w:num>
  <w:num w:numId="8" w16cid:durableId="1665162694">
    <w:abstractNumId w:val="6"/>
  </w:num>
  <w:num w:numId="9" w16cid:durableId="1563524165">
    <w:abstractNumId w:val="7"/>
  </w:num>
  <w:num w:numId="10" w16cid:durableId="1046178158">
    <w:abstractNumId w:val="9"/>
  </w:num>
  <w:num w:numId="11" w16cid:durableId="1598831277">
    <w:abstractNumId w:val="18"/>
  </w:num>
  <w:num w:numId="12" w16cid:durableId="2023821492">
    <w:abstractNumId w:val="11"/>
  </w:num>
  <w:num w:numId="13" w16cid:durableId="159588646">
    <w:abstractNumId w:val="20"/>
  </w:num>
  <w:num w:numId="14" w16cid:durableId="1053578168">
    <w:abstractNumId w:val="10"/>
  </w:num>
  <w:num w:numId="15" w16cid:durableId="2021882103">
    <w:abstractNumId w:val="17"/>
  </w:num>
  <w:num w:numId="16" w16cid:durableId="1394890553">
    <w:abstractNumId w:val="19"/>
  </w:num>
  <w:num w:numId="17" w16cid:durableId="1968706314">
    <w:abstractNumId w:val="12"/>
  </w:num>
  <w:num w:numId="18" w16cid:durableId="993218237">
    <w:abstractNumId w:val="13"/>
  </w:num>
  <w:num w:numId="19" w16cid:durableId="1096099798">
    <w:abstractNumId w:val="16"/>
  </w:num>
  <w:num w:numId="20" w16cid:durableId="2105412833">
    <w:abstractNumId w:val="15"/>
  </w:num>
  <w:num w:numId="21" w16cid:durableId="16097024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B6"/>
    <w:rsid w:val="00005F1D"/>
    <w:rsid w:val="00020C6F"/>
    <w:rsid w:val="00022AA3"/>
    <w:rsid w:val="00025BD1"/>
    <w:rsid w:val="0003279F"/>
    <w:rsid w:val="00050E56"/>
    <w:rsid w:val="00051A68"/>
    <w:rsid w:val="00056056"/>
    <w:rsid w:val="00057F85"/>
    <w:rsid w:val="00072556"/>
    <w:rsid w:val="00073AFC"/>
    <w:rsid w:val="00073D6A"/>
    <w:rsid w:val="00076711"/>
    <w:rsid w:val="00091DB7"/>
    <w:rsid w:val="0009471C"/>
    <w:rsid w:val="00094B8D"/>
    <w:rsid w:val="000A6510"/>
    <w:rsid w:val="000B6551"/>
    <w:rsid w:val="000C0328"/>
    <w:rsid w:val="000D44E9"/>
    <w:rsid w:val="000D4512"/>
    <w:rsid w:val="000E570C"/>
    <w:rsid w:val="000E5DC3"/>
    <w:rsid w:val="000F415D"/>
    <w:rsid w:val="000F755D"/>
    <w:rsid w:val="001030D6"/>
    <w:rsid w:val="00105C25"/>
    <w:rsid w:val="001112C8"/>
    <w:rsid w:val="001154A4"/>
    <w:rsid w:val="001259CB"/>
    <w:rsid w:val="0012633A"/>
    <w:rsid w:val="00126433"/>
    <w:rsid w:val="001361C4"/>
    <w:rsid w:val="00141C6C"/>
    <w:rsid w:val="00150758"/>
    <w:rsid w:val="00151AA3"/>
    <w:rsid w:val="00153ADE"/>
    <w:rsid w:val="00156C71"/>
    <w:rsid w:val="001571D9"/>
    <w:rsid w:val="001640F7"/>
    <w:rsid w:val="0016513F"/>
    <w:rsid w:val="001A3990"/>
    <w:rsid w:val="001A6A25"/>
    <w:rsid w:val="001C5862"/>
    <w:rsid w:val="001C77AA"/>
    <w:rsid w:val="001E56B3"/>
    <w:rsid w:val="001F5829"/>
    <w:rsid w:val="002127DC"/>
    <w:rsid w:val="002146BF"/>
    <w:rsid w:val="00216A06"/>
    <w:rsid w:val="002201D0"/>
    <w:rsid w:val="00220226"/>
    <w:rsid w:val="00222A6A"/>
    <w:rsid w:val="00234161"/>
    <w:rsid w:val="002441DF"/>
    <w:rsid w:val="00245FB3"/>
    <w:rsid w:val="00250996"/>
    <w:rsid w:val="00253ED5"/>
    <w:rsid w:val="00257188"/>
    <w:rsid w:val="00257DB1"/>
    <w:rsid w:val="00262019"/>
    <w:rsid w:val="0026769D"/>
    <w:rsid w:val="00271F47"/>
    <w:rsid w:val="002819D3"/>
    <w:rsid w:val="00290D83"/>
    <w:rsid w:val="0029205F"/>
    <w:rsid w:val="00293A75"/>
    <w:rsid w:val="0029526E"/>
    <w:rsid w:val="002A54E6"/>
    <w:rsid w:val="002B3986"/>
    <w:rsid w:val="002E2185"/>
    <w:rsid w:val="002E3055"/>
    <w:rsid w:val="002E7162"/>
    <w:rsid w:val="002F16BA"/>
    <w:rsid w:val="002F2C45"/>
    <w:rsid w:val="002F3471"/>
    <w:rsid w:val="002F5990"/>
    <w:rsid w:val="00306611"/>
    <w:rsid w:val="00310BD7"/>
    <w:rsid w:val="00313C1A"/>
    <w:rsid w:val="00316CB6"/>
    <w:rsid w:val="003213A4"/>
    <w:rsid w:val="00322D86"/>
    <w:rsid w:val="00332C89"/>
    <w:rsid w:val="00334D0E"/>
    <w:rsid w:val="00346C4F"/>
    <w:rsid w:val="00353A45"/>
    <w:rsid w:val="003607B0"/>
    <w:rsid w:val="00362C02"/>
    <w:rsid w:val="00363423"/>
    <w:rsid w:val="0036510F"/>
    <w:rsid w:val="0037255F"/>
    <w:rsid w:val="0037538C"/>
    <w:rsid w:val="003857E4"/>
    <w:rsid w:val="003920D2"/>
    <w:rsid w:val="003947D9"/>
    <w:rsid w:val="003A70F9"/>
    <w:rsid w:val="003B50EA"/>
    <w:rsid w:val="003B7E3B"/>
    <w:rsid w:val="003C7FCD"/>
    <w:rsid w:val="003E46F2"/>
    <w:rsid w:val="003E60B0"/>
    <w:rsid w:val="003F447D"/>
    <w:rsid w:val="0040159E"/>
    <w:rsid w:val="00417833"/>
    <w:rsid w:val="00424438"/>
    <w:rsid w:val="00427B71"/>
    <w:rsid w:val="0043678C"/>
    <w:rsid w:val="00440D16"/>
    <w:rsid w:val="00441C69"/>
    <w:rsid w:val="00445622"/>
    <w:rsid w:val="00450ADF"/>
    <w:rsid w:val="00453721"/>
    <w:rsid w:val="0046180A"/>
    <w:rsid w:val="00465A69"/>
    <w:rsid w:val="0047098F"/>
    <w:rsid w:val="00473B6C"/>
    <w:rsid w:val="004779D7"/>
    <w:rsid w:val="00481E20"/>
    <w:rsid w:val="00483092"/>
    <w:rsid w:val="00493A60"/>
    <w:rsid w:val="004A7B41"/>
    <w:rsid w:val="004B5BB0"/>
    <w:rsid w:val="004C10BB"/>
    <w:rsid w:val="004C3278"/>
    <w:rsid w:val="004C65DA"/>
    <w:rsid w:val="004D4DB9"/>
    <w:rsid w:val="004E6FCD"/>
    <w:rsid w:val="004F4193"/>
    <w:rsid w:val="004F617C"/>
    <w:rsid w:val="00504D12"/>
    <w:rsid w:val="005075E8"/>
    <w:rsid w:val="0051523E"/>
    <w:rsid w:val="00524BB8"/>
    <w:rsid w:val="005275B4"/>
    <w:rsid w:val="00530AC4"/>
    <w:rsid w:val="00544C7E"/>
    <w:rsid w:val="00547A53"/>
    <w:rsid w:val="00552452"/>
    <w:rsid w:val="00564F85"/>
    <w:rsid w:val="005650B5"/>
    <w:rsid w:val="005651BB"/>
    <w:rsid w:val="00581290"/>
    <w:rsid w:val="00586964"/>
    <w:rsid w:val="00586CB3"/>
    <w:rsid w:val="00597B13"/>
    <w:rsid w:val="005A0731"/>
    <w:rsid w:val="005A72F0"/>
    <w:rsid w:val="005A7A05"/>
    <w:rsid w:val="005B3E83"/>
    <w:rsid w:val="005B5525"/>
    <w:rsid w:val="005B5F94"/>
    <w:rsid w:val="005B7954"/>
    <w:rsid w:val="005C535D"/>
    <w:rsid w:val="005D3A38"/>
    <w:rsid w:val="005E32B6"/>
    <w:rsid w:val="005F1E24"/>
    <w:rsid w:val="005F39B2"/>
    <w:rsid w:val="005F5ED0"/>
    <w:rsid w:val="006071A4"/>
    <w:rsid w:val="006104D1"/>
    <w:rsid w:val="00610842"/>
    <w:rsid w:val="00624313"/>
    <w:rsid w:val="00642529"/>
    <w:rsid w:val="006425BD"/>
    <w:rsid w:val="00644DE1"/>
    <w:rsid w:val="0064796E"/>
    <w:rsid w:val="00652B69"/>
    <w:rsid w:val="00667BC1"/>
    <w:rsid w:val="00672389"/>
    <w:rsid w:val="00673E09"/>
    <w:rsid w:val="00680057"/>
    <w:rsid w:val="00682D0F"/>
    <w:rsid w:val="00687DB2"/>
    <w:rsid w:val="00691D6E"/>
    <w:rsid w:val="006944C5"/>
    <w:rsid w:val="006B58C1"/>
    <w:rsid w:val="006C0054"/>
    <w:rsid w:val="006C11A4"/>
    <w:rsid w:val="006C439C"/>
    <w:rsid w:val="006C7D94"/>
    <w:rsid w:val="006D2C68"/>
    <w:rsid w:val="006D4600"/>
    <w:rsid w:val="006D5B1C"/>
    <w:rsid w:val="006F3853"/>
    <w:rsid w:val="00703DED"/>
    <w:rsid w:val="00717176"/>
    <w:rsid w:val="007274B1"/>
    <w:rsid w:val="0073420F"/>
    <w:rsid w:val="00736444"/>
    <w:rsid w:val="00740CA1"/>
    <w:rsid w:val="0075151D"/>
    <w:rsid w:val="0076063F"/>
    <w:rsid w:val="007635FF"/>
    <w:rsid w:val="00770E03"/>
    <w:rsid w:val="00773509"/>
    <w:rsid w:val="00780122"/>
    <w:rsid w:val="007A3983"/>
    <w:rsid w:val="007A4217"/>
    <w:rsid w:val="007A559A"/>
    <w:rsid w:val="007B1220"/>
    <w:rsid w:val="007B454B"/>
    <w:rsid w:val="007B5018"/>
    <w:rsid w:val="007B73F6"/>
    <w:rsid w:val="007B795C"/>
    <w:rsid w:val="007C10D2"/>
    <w:rsid w:val="007C200A"/>
    <w:rsid w:val="007E2371"/>
    <w:rsid w:val="007F3529"/>
    <w:rsid w:val="007F6991"/>
    <w:rsid w:val="00800897"/>
    <w:rsid w:val="00826865"/>
    <w:rsid w:val="00831551"/>
    <w:rsid w:val="008400E4"/>
    <w:rsid w:val="00847863"/>
    <w:rsid w:val="008548F4"/>
    <w:rsid w:val="00856E09"/>
    <w:rsid w:val="008664C8"/>
    <w:rsid w:val="00866F25"/>
    <w:rsid w:val="0087084C"/>
    <w:rsid w:val="00897322"/>
    <w:rsid w:val="008B3D0A"/>
    <w:rsid w:val="008B6641"/>
    <w:rsid w:val="008B7519"/>
    <w:rsid w:val="008C057B"/>
    <w:rsid w:val="008D0720"/>
    <w:rsid w:val="008D6573"/>
    <w:rsid w:val="008E1A2C"/>
    <w:rsid w:val="008E2A32"/>
    <w:rsid w:val="008F12E8"/>
    <w:rsid w:val="008F190D"/>
    <w:rsid w:val="00921B5D"/>
    <w:rsid w:val="00922582"/>
    <w:rsid w:val="00935E77"/>
    <w:rsid w:val="00951E24"/>
    <w:rsid w:val="009527F9"/>
    <w:rsid w:val="009607F6"/>
    <w:rsid w:val="009623E7"/>
    <w:rsid w:val="009653E0"/>
    <w:rsid w:val="00983364"/>
    <w:rsid w:val="00986CEF"/>
    <w:rsid w:val="00992461"/>
    <w:rsid w:val="00994124"/>
    <w:rsid w:val="009A14CC"/>
    <w:rsid w:val="009A4CC9"/>
    <w:rsid w:val="009A6D03"/>
    <w:rsid w:val="009B2668"/>
    <w:rsid w:val="009B3C5B"/>
    <w:rsid w:val="009B54B9"/>
    <w:rsid w:val="009B5D7E"/>
    <w:rsid w:val="009C1036"/>
    <w:rsid w:val="009C4694"/>
    <w:rsid w:val="009D3219"/>
    <w:rsid w:val="009D4B57"/>
    <w:rsid w:val="009F182A"/>
    <w:rsid w:val="00A05EA3"/>
    <w:rsid w:val="00A071D1"/>
    <w:rsid w:val="00A16F12"/>
    <w:rsid w:val="00A322A0"/>
    <w:rsid w:val="00A374F8"/>
    <w:rsid w:val="00A44F14"/>
    <w:rsid w:val="00A45081"/>
    <w:rsid w:val="00A50AD8"/>
    <w:rsid w:val="00A52026"/>
    <w:rsid w:val="00A60612"/>
    <w:rsid w:val="00A67E18"/>
    <w:rsid w:val="00A7672A"/>
    <w:rsid w:val="00A779E5"/>
    <w:rsid w:val="00A801DF"/>
    <w:rsid w:val="00A81E80"/>
    <w:rsid w:val="00A9066A"/>
    <w:rsid w:val="00A91C2C"/>
    <w:rsid w:val="00AA3B50"/>
    <w:rsid w:val="00AB616C"/>
    <w:rsid w:val="00AC2A32"/>
    <w:rsid w:val="00AC478D"/>
    <w:rsid w:val="00AC76BF"/>
    <w:rsid w:val="00AD6D9E"/>
    <w:rsid w:val="00AE070F"/>
    <w:rsid w:val="00AE491A"/>
    <w:rsid w:val="00AE7705"/>
    <w:rsid w:val="00AF57A9"/>
    <w:rsid w:val="00B03C65"/>
    <w:rsid w:val="00B04782"/>
    <w:rsid w:val="00B06169"/>
    <w:rsid w:val="00B1454B"/>
    <w:rsid w:val="00B15047"/>
    <w:rsid w:val="00B15239"/>
    <w:rsid w:val="00B3006C"/>
    <w:rsid w:val="00B34668"/>
    <w:rsid w:val="00B34B68"/>
    <w:rsid w:val="00B35E25"/>
    <w:rsid w:val="00B40A3E"/>
    <w:rsid w:val="00B44F1F"/>
    <w:rsid w:val="00B46DB3"/>
    <w:rsid w:val="00B6025A"/>
    <w:rsid w:val="00B660FA"/>
    <w:rsid w:val="00B6629E"/>
    <w:rsid w:val="00B83C3E"/>
    <w:rsid w:val="00BA0677"/>
    <w:rsid w:val="00BA3BA6"/>
    <w:rsid w:val="00BB1E4E"/>
    <w:rsid w:val="00BB469D"/>
    <w:rsid w:val="00BB5D5C"/>
    <w:rsid w:val="00BB7E0F"/>
    <w:rsid w:val="00BC0C29"/>
    <w:rsid w:val="00BC3FEA"/>
    <w:rsid w:val="00BD5322"/>
    <w:rsid w:val="00BE4A9D"/>
    <w:rsid w:val="00BE7A02"/>
    <w:rsid w:val="00BF1871"/>
    <w:rsid w:val="00BF1E1E"/>
    <w:rsid w:val="00C10AAF"/>
    <w:rsid w:val="00C142F4"/>
    <w:rsid w:val="00C21E28"/>
    <w:rsid w:val="00C373B2"/>
    <w:rsid w:val="00C37E6C"/>
    <w:rsid w:val="00C43D4A"/>
    <w:rsid w:val="00C45CD6"/>
    <w:rsid w:val="00C4685D"/>
    <w:rsid w:val="00C551A5"/>
    <w:rsid w:val="00C5531A"/>
    <w:rsid w:val="00C5544D"/>
    <w:rsid w:val="00C55947"/>
    <w:rsid w:val="00C60AEC"/>
    <w:rsid w:val="00C65887"/>
    <w:rsid w:val="00C66F4E"/>
    <w:rsid w:val="00C70153"/>
    <w:rsid w:val="00C70B68"/>
    <w:rsid w:val="00C7120D"/>
    <w:rsid w:val="00C7483A"/>
    <w:rsid w:val="00C837BE"/>
    <w:rsid w:val="00C83B21"/>
    <w:rsid w:val="00C85EFA"/>
    <w:rsid w:val="00C860B0"/>
    <w:rsid w:val="00C92C54"/>
    <w:rsid w:val="00C934A0"/>
    <w:rsid w:val="00CA1EBE"/>
    <w:rsid w:val="00CB2924"/>
    <w:rsid w:val="00CB369B"/>
    <w:rsid w:val="00CB3846"/>
    <w:rsid w:val="00CC3EAA"/>
    <w:rsid w:val="00CC7339"/>
    <w:rsid w:val="00CD6FF4"/>
    <w:rsid w:val="00CE1E32"/>
    <w:rsid w:val="00CF3AD8"/>
    <w:rsid w:val="00D01145"/>
    <w:rsid w:val="00D2441D"/>
    <w:rsid w:val="00D24D69"/>
    <w:rsid w:val="00D32BE2"/>
    <w:rsid w:val="00D33FF1"/>
    <w:rsid w:val="00D342E0"/>
    <w:rsid w:val="00D37C7E"/>
    <w:rsid w:val="00D42CC2"/>
    <w:rsid w:val="00D4656A"/>
    <w:rsid w:val="00D47AF3"/>
    <w:rsid w:val="00D53F37"/>
    <w:rsid w:val="00D6364C"/>
    <w:rsid w:val="00D73634"/>
    <w:rsid w:val="00D87B7A"/>
    <w:rsid w:val="00DA6BE8"/>
    <w:rsid w:val="00DB3ED9"/>
    <w:rsid w:val="00DB65BB"/>
    <w:rsid w:val="00DD01CA"/>
    <w:rsid w:val="00DD5FDA"/>
    <w:rsid w:val="00DD6C86"/>
    <w:rsid w:val="00DF0A8F"/>
    <w:rsid w:val="00DF35C6"/>
    <w:rsid w:val="00E01F2A"/>
    <w:rsid w:val="00E04D5B"/>
    <w:rsid w:val="00E154D6"/>
    <w:rsid w:val="00E35AA9"/>
    <w:rsid w:val="00E5767D"/>
    <w:rsid w:val="00E62A82"/>
    <w:rsid w:val="00E65FA7"/>
    <w:rsid w:val="00E854B0"/>
    <w:rsid w:val="00E90567"/>
    <w:rsid w:val="00EA0C38"/>
    <w:rsid w:val="00EA0E10"/>
    <w:rsid w:val="00EA5AC2"/>
    <w:rsid w:val="00EC6DA2"/>
    <w:rsid w:val="00ED0F9A"/>
    <w:rsid w:val="00ED2D05"/>
    <w:rsid w:val="00ED30C0"/>
    <w:rsid w:val="00ED7CB6"/>
    <w:rsid w:val="00EE31B0"/>
    <w:rsid w:val="00EF090B"/>
    <w:rsid w:val="00EF1424"/>
    <w:rsid w:val="00EF4C5C"/>
    <w:rsid w:val="00F0728E"/>
    <w:rsid w:val="00F10499"/>
    <w:rsid w:val="00F10D75"/>
    <w:rsid w:val="00F21765"/>
    <w:rsid w:val="00F22EF3"/>
    <w:rsid w:val="00F25E06"/>
    <w:rsid w:val="00F30047"/>
    <w:rsid w:val="00F306F3"/>
    <w:rsid w:val="00F55C8A"/>
    <w:rsid w:val="00F6109C"/>
    <w:rsid w:val="00F62D26"/>
    <w:rsid w:val="00F71E81"/>
    <w:rsid w:val="00F72CCE"/>
    <w:rsid w:val="00F74F26"/>
    <w:rsid w:val="00F90D75"/>
    <w:rsid w:val="00F92176"/>
    <w:rsid w:val="00F9281A"/>
    <w:rsid w:val="00F9471C"/>
    <w:rsid w:val="00F94BB9"/>
    <w:rsid w:val="00F95432"/>
    <w:rsid w:val="00F96D38"/>
    <w:rsid w:val="00F9784C"/>
    <w:rsid w:val="00FA1935"/>
    <w:rsid w:val="00FD0C3D"/>
    <w:rsid w:val="00FD2A7E"/>
    <w:rsid w:val="00FD552C"/>
    <w:rsid w:val="00FD5BF2"/>
    <w:rsid w:val="00FE0832"/>
    <w:rsid w:val="00FE1954"/>
    <w:rsid w:val="00FE6285"/>
    <w:rsid w:val="00FF2C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FE82E8"/>
  <w15:docId w15:val="{E71E620C-5383-4D81-9F09-B645F8B0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1E24"/>
    <w:pPr>
      <w:spacing w:after="160" w:line="240" w:lineRule="exact"/>
    </w:pPr>
    <w:rPr>
      <w:color w:val="6F6F6F" w:themeColor="text1"/>
      <w:sz w:val="16"/>
      <w:lang w:val="de-DE"/>
    </w:rPr>
  </w:style>
  <w:style w:type="paragraph" w:styleId="berschrift1">
    <w:name w:val="heading 1"/>
    <w:basedOn w:val="Standard"/>
    <w:next w:val="Standard"/>
    <w:link w:val="berschrift1Zchn"/>
    <w:uiPriority w:val="9"/>
    <w:qFormat/>
    <w:rsid w:val="00951E24"/>
    <w:pPr>
      <w:keepNext/>
      <w:keepLines/>
      <w:suppressAutoHyphens/>
      <w:spacing w:after="960" w:line="880" w:lineRule="exact"/>
      <w:outlineLvl w:val="0"/>
    </w:pPr>
    <w:rPr>
      <w:rFonts w:asciiTheme="majorHAnsi" w:eastAsiaTheme="majorEastAsia" w:hAnsiTheme="majorHAnsi" w:cstheme="majorHAnsi"/>
      <w:b/>
      <w:bCs/>
      <w:color w:val="005CA9" w:themeColor="accent1"/>
      <w:spacing w:val="-24"/>
      <w:sz w:val="88"/>
      <w:szCs w:val="88"/>
    </w:rPr>
  </w:style>
  <w:style w:type="paragraph" w:styleId="berschrift2">
    <w:name w:val="heading 2"/>
    <w:basedOn w:val="Standard"/>
    <w:next w:val="Standard"/>
    <w:link w:val="berschrift2Zchn"/>
    <w:uiPriority w:val="9"/>
    <w:unhideWhenUsed/>
    <w:qFormat/>
    <w:rsid w:val="00427B71"/>
    <w:pPr>
      <w:keepNext/>
      <w:keepLines/>
      <w:suppressAutoHyphens/>
      <w:spacing w:after="720" w:line="600" w:lineRule="exact"/>
      <w:outlineLvl w:val="1"/>
    </w:pPr>
    <w:rPr>
      <w:rFonts w:asciiTheme="majorHAnsi" w:eastAsiaTheme="majorEastAsia" w:hAnsiTheme="majorHAnsi" w:cstheme="majorHAnsi"/>
      <w:b/>
      <w:bCs/>
      <w:color w:val="005CA9" w:themeColor="accent1"/>
      <w:sz w:val="56"/>
      <w:szCs w:val="56"/>
    </w:rPr>
  </w:style>
  <w:style w:type="paragraph" w:styleId="berschrift3">
    <w:name w:val="heading 3"/>
    <w:basedOn w:val="Standard"/>
    <w:next w:val="Standard"/>
    <w:link w:val="berschrift3Zchn"/>
    <w:uiPriority w:val="9"/>
    <w:unhideWhenUsed/>
    <w:qFormat/>
    <w:rsid w:val="00427B71"/>
    <w:pPr>
      <w:keepNext/>
      <w:keepLines/>
      <w:spacing w:after="480"/>
      <w:outlineLvl w:val="2"/>
    </w:pPr>
    <w:rPr>
      <w:rFonts w:asciiTheme="majorHAnsi" w:eastAsiaTheme="majorEastAsia" w:hAnsiTheme="majorHAnsi" w:cs="Arial (Headings)"/>
      <w:caps/>
      <w:color w:val="005CA9" w:themeColor="accent1"/>
      <w:spacing w:val="16"/>
      <w:sz w:val="24"/>
    </w:rPr>
  </w:style>
  <w:style w:type="paragraph" w:styleId="berschrift4">
    <w:name w:val="heading 4"/>
    <w:basedOn w:val="Standard"/>
    <w:next w:val="Standard"/>
    <w:link w:val="berschrift4Zchn"/>
    <w:uiPriority w:val="9"/>
    <w:unhideWhenUsed/>
    <w:qFormat/>
    <w:rsid w:val="00427B71"/>
    <w:pPr>
      <w:keepNext/>
      <w:keepLines/>
      <w:spacing w:after="480"/>
      <w:outlineLvl w:val="3"/>
    </w:pPr>
    <w:rPr>
      <w:rFonts w:asciiTheme="majorHAnsi" w:eastAsiaTheme="majorEastAsia" w:hAnsiTheme="majorHAnsi" w:cs="Times New Roman (Headings CS)"/>
      <w:iCs/>
      <w:caps/>
      <w:color w:val="005CA9" w:themeColor="accent1"/>
      <w:spacing w:val="15"/>
      <w:sz w:val="20"/>
      <w:szCs w:val="20"/>
    </w:rPr>
  </w:style>
  <w:style w:type="paragraph" w:styleId="berschrift5">
    <w:name w:val="heading 5"/>
    <w:next w:val="Standard"/>
    <w:link w:val="berschrift5Zchn"/>
    <w:uiPriority w:val="9"/>
    <w:unhideWhenUsed/>
    <w:qFormat/>
    <w:rsid w:val="00427B71"/>
    <w:pPr>
      <w:keepNext/>
      <w:keepLines/>
      <w:spacing w:after="240"/>
      <w:outlineLvl w:val="4"/>
    </w:pPr>
    <w:rPr>
      <w:rFonts w:asciiTheme="majorHAnsi" w:eastAsiaTheme="majorEastAsia" w:hAnsiTheme="majorHAnsi" w:cs="Times New Roman (Headings CS)"/>
      <w:b/>
      <w:bCs/>
      <w:iCs/>
      <w:caps/>
      <w:color w:val="005CA9" w:themeColor="accent1"/>
      <w:spacing w:val="10"/>
      <w:sz w:val="20"/>
      <w:szCs w:val="20"/>
    </w:rPr>
  </w:style>
  <w:style w:type="paragraph" w:styleId="berschrift6">
    <w:name w:val="heading 6"/>
    <w:basedOn w:val="Standard"/>
    <w:next w:val="Standard"/>
    <w:link w:val="berschrift6Zchn"/>
    <w:uiPriority w:val="9"/>
    <w:unhideWhenUsed/>
    <w:qFormat/>
    <w:rsid w:val="00427B71"/>
    <w:pPr>
      <w:keepNext/>
      <w:keepLines/>
      <w:spacing w:after="240" w:line="200" w:lineRule="exact"/>
      <w:outlineLvl w:val="5"/>
    </w:pPr>
    <w:rPr>
      <w:rFonts w:asciiTheme="majorHAnsi" w:eastAsiaTheme="majorEastAsia" w:hAnsiTheme="majorHAnsi" w:cs="Times New Roman (Headings CS)"/>
      <w:b/>
      <w:bCs/>
      <w:caps/>
      <w:color w:val="005CA9" w:themeColor="accent1"/>
      <w:lang w:val="en-US"/>
    </w:rPr>
  </w:style>
  <w:style w:type="paragraph" w:styleId="berschrift7">
    <w:name w:val="heading 7"/>
    <w:basedOn w:val="berschrift6"/>
    <w:next w:val="Standard"/>
    <w:link w:val="berschrift7Zchn"/>
    <w:uiPriority w:val="9"/>
    <w:unhideWhenUsed/>
    <w:qFormat/>
    <w:rsid w:val="00151AA3"/>
    <w:pPr>
      <w:numPr>
        <w:ilvl w:val="6"/>
      </w:numPr>
      <w:ind w:hanging="1134"/>
      <w:outlineLvl w:val="6"/>
    </w:pPr>
    <w:rPr>
      <w:iCs/>
      <w:color w:val="6F6F6F" w:themeColor="text1"/>
    </w:rPr>
  </w:style>
  <w:style w:type="paragraph" w:styleId="berschrift8">
    <w:name w:val="heading 8"/>
    <w:basedOn w:val="Standard"/>
    <w:next w:val="Standard"/>
    <w:link w:val="berschrift8Zchn"/>
    <w:uiPriority w:val="9"/>
    <w:semiHidden/>
    <w:unhideWhenUsed/>
    <w:qFormat/>
    <w:rsid w:val="00151AA3"/>
    <w:pPr>
      <w:keepNext/>
      <w:keepLines/>
      <w:numPr>
        <w:ilvl w:val="7"/>
        <w:numId w:val="11"/>
      </w:numPr>
      <w:spacing w:before="40" w:after="0"/>
      <w:outlineLvl w:val="7"/>
    </w:pPr>
    <w:rPr>
      <w:rFonts w:asciiTheme="majorHAnsi" w:eastAsiaTheme="majorEastAsia" w:hAnsiTheme="majorHAnsi" w:cstheme="majorBidi"/>
      <w:color w:val="858585" w:themeColor="text1" w:themeTint="D8"/>
      <w:sz w:val="21"/>
      <w:szCs w:val="21"/>
    </w:rPr>
  </w:style>
  <w:style w:type="paragraph" w:styleId="berschrift9">
    <w:name w:val="heading 9"/>
    <w:basedOn w:val="Standard"/>
    <w:next w:val="Standard"/>
    <w:link w:val="berschrift9Zchn"/>
    <w:uiPriority w:val="9"/>
    <w:semiHidden/>
    <w:unhideWhenUsed/>
    <w:qFormat/>
    <w:rsid w:val="00151AA3"/>
    <w:pPr>
      <w:keepNext/>
      <w:keepLines/>
      <w:numPr>
        <w:ilvl w:val="8"/>
        <w:numId w:val="11"/>
      </w:numPr>
      <w:spacing w:before="40" w:after="0"/>
      <w:outlineLvl w:val="8"/>
    </w:pPr>
    <w:rPr>
      <w:rFonts w:asciiTheme="majorHAnsi" w:eastAsiaTheme="majorEastAsia" w:hAnsiTheme="majorHAnsi" w:cstheme="majorBidi"/>
      <w:i/>
      <w:iCs/>
      <w:color w:val="858585"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1E24"/>
    <w:rPr>
      <w:rFonts w:asciiTheme="majorHAnsi" w:eastAsiaTheme="majorEastAsia" w:hAnsiTheme="majorHAnsi" w:cstheme="majorHAnsi"/>
      <w:b/>
      <w:bCs/>
      <w:color w:val="005CA9" w:themeColor="accent1"/>
      <w:spacing w:val="-24"/>
      <w:sz w:val="88"/>
      <w:szCs w:val="88"/>
    </w:rPr>
  </w:style>
  <w:style w:type="character" w:customStyle="1" w:styleId="berschrift2Zchn">
    <w:name w:val="Überschrift 2 Zchn"/>
    <w:basedOn w:val="Absatz-Standardschriftart"/>
    <w:link w:val="berschrift2"/>
    <w:uiPriority w:val="9"/>
    <w:rsid w:val="00427B71"/>
    <w:rPr>
      <w:rFonts w:asciiTheme="majorHAnsi" w:eastAsiaTheme="majorEastAsia" w:hAnsiTheme="majorHAnsi" w:cstheme="majorHAnsi"/>
      <w:b/>
      <w:bCs/>
      <w:color w:val="005CA9" w:themeColor="accent1"/>
      <w:sz w:val="56"/>
      <w:szCs w:val="56"/>
    </w:rPr>
  </w:style>
  <w:style w:type="character" w:customStyle="1" w:styleId="berschrift3Zchn">
    <w:name w:val="Überschrift 3 Zchn"/>
    <w:basedOn w:val="Absatz-Standardschriftart"/>
    <w:link w:val="berschrift3"/>
    <w:uiPriority w:val="9"/>
    <w:rsid w:val="00427B71"/>
    <w:rPr>
      <w:rFonts w:asciiTheme="majorHAnsi" w:eastAsiaTheme="majorEastAsia" w:hAnsiTheme="majorHAnsi" w:cs="Arial (Headings)"/>
      <w:caps/>
      <w:color w:val="005CA9" w:themeColor="accent1"/>
      <w:spacing w:val="16"/>
    </w:rPr>
  </w:style>
  <w:style w:type="character" w:customStyle="1" w:styleId="berschrift4Zchn">
    <w:name w:val="Überschrift 4 Zchn"/>
    <w:basedOn w:val="Absatz-Standardschriftart"/>
    <w:link w:val="berschrift4"/>
    <w:uiPriority w:val="9"/>
    <w:rsid w:val="00427B71"/>
    <w:rPr>
      <w:rFonts w:asciiTheme="majorHAnsi" w:eastAsiaTheme="majorEastAsia" w:hAnsiTheme="majorHAnsi" w:cs="Times New Roman (Headings CS)"/>
      <w:iCs/>
      <w:caps/>
      <w:color w:val="005CA9" w:themeColor="accent1"/>
      <w:spacing w:val="15"/>
      <w:sz w:val="20"/>
      <w:szCs w:val="20"/>
    </w:rPr>
  </w:style>
  <w:style w:type="character" w:customStyle="1" w:styleId="berschrift5Zchn">
    <w:name w:val="Überschrift 5 Zchn"/>
    <w:basedOn w:val="Absatz-Standardschriftart"/>
    <w:link w:val="berschrift5"/>
    <w:uiPriority w:val="9"/>
    <w:rsid w:val="00427B71"/>
    <w:rPr>
      <w:rFonts w:asciiTheme="majorHAnsi" w:eastAsiaTheme="majorEastAsia" w:hAnsiTheme="majorHAnsi" w:cs="Times New Roman (Headings CS)"/>
      <w:b/>
      <w:bCs/>
      <w:iCs/>
      <w:caps/>
      <w:color w:val="005CA9" w:themeColor="accent1"/>
      <w:spacing w:val="10"/>
      <w:sz w:val="20"/>
      <w:szCs w:val="20"/>
    </w:rPr>
  </w:style>
  <w:style w:type="character" w:customStyle="1" w:styleId="berschrift6Zchn">
    <w:name w:val="Überschrift 6 Zchn"/>
    <w:basedOn w:val="Absatz-Standardschriftart"/>
    <w:link w:val="berschrift6"/>
    <w:uiPriority w:val="9"/>
    <w:rsid w:val="00427B71"/>
    <w:rPr>
      <w:rFonts w:asciiTheme="majorHAnsi" w:eastAsiaTheme="majorEastAsia" w:hAnsiTheme="majorHAnsi" w:cs="Times New Roman (Headings CS)"/>
      <w:b/>
      <w:bCs/>
      <w:caps/>
      <w:color w:val="005CA9" w:themeColor="accent1"/>
      <w:sz w:val="16"/>
      <w:lang w:val="en-US"/>
    </w:rPr>
  </w:style>
  <w:style w:type="paragraph" w:styleId="IntensivesZitat">
    <w:name w:val="Intense Quote"/>
    <w:basedOn w:val="Standard"/>
    <w:next w:val="Standard"/>
    <w:link w:val="IntensivesZitatZchn"/>
    <w:uiPriority w:val="30"/>
    <w:qFormat/>
    <w:rsid w:val="00B44F1F"/>
    <w:pPr>
      <w:spacing w:before="480" w:after="480"/>
    </w:pPr>
    <w:rPr>
      <w:i/>
      <w:iCs/>
      <w:color w:val="005CA9" w:themeColor="accent1"/>
      <w:sz w:val="30"/>
      <w:szCs w:val="30"/>
    </w:rPr>
  </w:style>
  <w:style w:type="character" w:customStyle="1" w:styleId="IntensivesZitatZchn">
    <w:name w:val="Intensives Zitat Zchn"/>
    <w:basedOn w:val="Absatz-Standardschriftart"/>
    <w:link w:val="IntensivesZitat"/>
    <w:uiPriority w:val="30"/>
    <w:rsid w:val="00B44F1F"/>
    <w:rPr>
      <w:i/>
      <w:iCs/>
      <w:color w:val="005CA9" w:themeColor="accent1"/>
      <w:sz w:val="30"/>
      <w:szCs w:val="30"/>
    </w:rPr>
  </w:style>
  <w:style w:type="paragraph" w:styleId="Zitat">
    <w:name w:val="Quote"/>
    <w:basedOn w:val="IntensivesZitat"/>
    <w:next w:val="Standard"/>
    <w:link w:val="ZitatZchn"/>
    <w:uiPriority w:val="29"/>
    <w:qFormat/>
    <w:rsid w:val="00B44F1F"/>
    <w:pPr>
      <w:ind w:right="55"/>
    </w:pPr>
    <w:rPr>
      <w:iCs w:val="0"/>
      <w:sz w:val="20"/>
    </w:rPr>
  </w:style>
  <w:style w:type="character" w:customStyle="1" w:styleId="ZitatZchn">
    <w:name w:val="Zitat Zchn"/>
    <w:basedOn w:val="Absatz-Standardschriftart"/>
    <w:link w:val="Zitat"/>
    <w:uiPriority w:val="29"/>
    <w:rsid w:val="00B44F1F"/>
    <w:rPr>
      <w:i/>
      <w:color w:val="005CA9" w:themeColor="accent1"/>
      <w:sz w:val="20"/>
      <w:szCs w:val="30"/>
    </w:rPr>
  </w:style>
  <w:style w:type="paragraph" w:customStyle="1" w:styleId="Intro-Blue">
    <w:name w:val="Intro - Blue"/>
    <w:next w:val="Standard"/>
    <w:qFormat/>
    <w:rsid w:val="0046180A"/>
    <w:pPr>
      <w:spacing w:after="240" w:line="240" w:lineRule="exact"/>
    </w:pPr>
    <w:rPr>
      <w:color w:val="005CA9" w:themeColor="accent1"/>
      <w:sz w:val="17"/>
    </w:rPr>
  </w:style>
  <w:style w:type="character" w:customStyle="1" w:styleId="berschrift7Zchn">
    <w:name w:val="Überschrift 7 Zchn"/>
    <w:basedOn w:val="Absatz-Standardschriftart"/>
    <w:link w:val="berschrift7"/>
    <w:uiPriority w:val="9"/>
    <w:rsid w:val="00151AA3"/>
    <w:rPr>
      <w:rFonts w:asciiTheme="majorHAnsi" w:eastAsiaTheme="majorEastAsia" w:hAnsiTheme="majorHAnsi" w:cs="Times New Roman (Headings CS)"/>
      <w:b/>
      <w:bCs/>
      <w:iCs/>
      <w:caps/>
      <w:color w:val="6F6F6F" w:themeColor="text1"/>
      <w:sz w:val="16"/>
    </w:rPr>
  </w:style>
  <w:style w:type="table" w:styleId="Tabellenraster">
    <w:name w:val="Table Grid"/>
    <w:basedOn w:val="NormaleTabelle"/>
    <w:uiPriority w:val="39"/>
    <w:rsid w:val="00E9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ceuninck">
    <w:name w:val="Deceuninck"/>
    <w:basedOn w:val="NormaleTabelle"/>
    <w:uiPriority w:val="99"/>
    <w:rsid w:val="000E570C"/>
    <w:pPr>
      <w:adjustRightInd w:val="0"/>
      <w:snapToGrid w:val="0"/>
      <w:spacing w:before="80" w:line="240" w:lineRule="exact"/>
      <w:jc w:val="center"/>
    </w:pPr>
    <w:rPr>
      <w:color w:val="6F6F6F" w:themeColor="text1"/>
    </w:rPr>
    <w:tblPr>
      <w:tblStyleRowBandSize w:val="1"/>
      <w:tblBorders>
        <w:top w:val="single" w:sz="4" w:space="0" w:color="EDEDED" w:themeColor="background2"/>
        <w:left w:val="single" w:sz="4" w:space="0" w:color="EDEDED" w:themeColor="background2"/>
        <w:bottom w:val="single" w:sz="4" w:space="0" w:color="EDEDED" w:themeColor="background2"/>
        <w:right w:val="single" w:sz="4" w:space="0" w:color="EDEDED" w:themeColor="background2"/>
        <w:insideH w:val="single" w:sz="4" w:space="0" w:color="EDEDED" w:themeColor="background2"/>
        <w:insideV w:val="single" w:sz="4" w:space="0" w:color="EDEDED" w:themeColor="background2"/>
      </w:tblBorders>
    </w:tblPr>
    <w:tcPr>
      <w:shd w:val="clear" w:color="auto" w:fill="auto"/>
      <w:vAlign w:val="center"/>
    </w:tcPr>
    <w:tblStylePr w:type="firstRow">
      <w:rPr>
        <w:rFonts w:asciiTheme="minorHAnsi" w:hAnsiTheme="minorHAnsi"/>
        <w:b/>
        <w:i w:val="0"/>
        <w:caps w:val="0"/>
        <w:smallCaps w:val="0"/>
        <w:color w:val="005CA9" w:themeColor="accent1"/>
      </w:rPr>
      <w:tblPr/>
      <w:tcPr>
        <w:tcBorders>
          <w:top w:val="nil"/>
          <w:left w:val="nil"/>
          <w:bottom w:val="nil"/>
          <w:right w:val="nil"/>
          <w:insideH w:val="nil"/>
          <w:insideV w:val="nil"/>
        </w:tcBorders>
      </w:tcPr>
    </w:tblStylePr>
    <w:tblStylePr w:type="lastRow">
      <w:rPr>
        <w:b/>
        <w:color w:val="005CA9" w:themeColor="accent1"/>
      </w:rPr>
    </w:tblStylePr>
    <w:tblStylePr w:type="firstCol">
      <w:rPr>
        <w:color w:val="005CA9" w:themeColor="accent1"/>
      </w:rPr>
      <w:tblPr/>
      <w:tcPr>
        <w:tcBorders>
          <w:left w:val="nil"/>
        </w:tcBorders>
      </w:tcPr>
    </w:tblStylePr>
    <w:tblStylePr w:type="lastCol">
      <w:tblPr/>
      <w:tcPr>
        <w:tcBorders>
          <w:right w:val="nil"/>
        </w:tcBorders>
      </w:tcPr>
    </w:tblStylePr>
    <w:tblStylePr w:type="nwCell">
      <w:pPr>
        <w:wordWrap/>
        <w:spacing w:line="240" w:lineRule="auto"/>
      </w:pPr>
      <w:rPr>
        <w:b/>
        <w:caps/>
        <w:smallCaps w:val="0"/>
        <w:color w:val="005CA9" w:themeColor="accent1"/>
      </w:rPr>
    </w:tblStylePr>
  </w:style>
  <w:style w:type="table" w:customStyle="1" w:styleId="TabellemithellemGitternetz1">
    <w:name w:val="Tabelle mit hellem Gitternetz1"/>
    <w:basedOn w:val="NormaleTabelle"/>
    <w:uiPriority w:val="40"/>
    <w:rsid w:val="00B40A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Grey">
    <w:name w:val="Intro - Grey"/>
    <w:basedOn w:val="Intro-Blue"/>
    <w:qFormat/>
    <w:rsid w:val="0046180A"/>
    <w:rPr>
      <w:color w:val="6F6F6F" w:themeColor="text2"/>
    </w:rPr>
  </w:style>
  <w:style w:type="paragraph" w:customStyle="1" w:styleId="Normal-Blue">
    <w:name w:val="Normal - Blue"/>
    <w:basedOn w:val="Standard"/>
    <w:qFormat/>
    <w:rsid w:val="0046180A"/>
    <w:rPr>
      <w:color w:val="005CA9" w:themeColor="accent1"/>
    </w:rPr>
  </w:style>
  <w:style w:type="paragraph" w:styleId="Kopfzeile">
    <w:name w:val="header"/>
    <w:basedOn w:val="Standard"/>
    <w:link w:val="KopfzeileZchn"/>
    <w:uiPriority w:val="99"/>
    <w:unhideWhenUsed/>
    <w:rsid w:val="005D3A3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D3A38"/>
    <w:rPr>
      <w:color w:val="6F6F6F" w:themeColor="text1"/>
      <w:sz w:val="16"/>
    </w:rPr>
  </w:style>
  <w:style w:type="paragraph" w:styleId="Fuzeile">
    <w:name w:val="footer"/>
    <w:basedOn w:val="Standard"/>
    <w:link w:val="FuzeileZchn"/>
    <w:uiPriority w:val="99"/>
    <w:unhideWhenUsed/>
    <w:rsid w:val="005B3E83"/>
    <w:pPr>
      <w:tabs>
        <w:tab w:val="center" w:pos="4513"/>
        <w:tab w:val="right" w:pos="9214"/>
      </w:tabs>
      <w:spacing w:after="0" w:line="240" w:lineRule="auto"/>
      <w:ind w:left="-794" w:right="-370"/>
    </w:pPr>
    <w:rPr>
      <w:color w:val="005CA9" w:themeColor="accent1"/>
      <w:lang w:val="nl-BE"/>
    </w:rPr>
  </w:style>
  <w:style w:type="character" w:customStyle="1" w:styleId="FuzeileZchn">
    <w:name w:val="Fußzeile Zchn"/>
    <w:basedOn w:val="Absatz-Standardschriftart"/>
    <w:link w:val="Fuzeile"/>
    <w:uiPriority w:val="99"/>
    <w:rsid w:val="005B3E83"/>
    <w:rPr>
      <w:color w:val="005CA9" w:themeColor="accent1"/>
      <w:sz w:val="16"/>
      <w:lang w:val="nl-BE"/>
    </w:rPr>
  </w:style>
  <w:style w:type="character" w:styleId="Hyperlink">
    <w:name w:val="Hyperlink"/>
    <w:basedOn w:val="Absatz-Standardschriftart"/>
    <w:uiPriority w:val="99"/>
    <w:unhideWhenUsed/>
    <w:rsid w:val="005D3A38"/>
    <w:rPr>
      <w:color w:val="005CA9" w:themeColor="hyperlink"/>
      <w:u w:val="single"/>
    </w:rPr>
  </w:style>
  <w:style w:type="character" w:customStyle="1" w:styleId="berschrift8Zchn">
    <w:name w:val="Überschrift 8 Zchn"/>
    <w:basedOn w:val="Absatz-Standardschriftart"/>
    <w:link w:val="berschrift8"/>
    <w:uiPriority w:val="9"/>
    <w:semiHidden/>
    <w:rsid w:val="00151AA3"/>
    <w:rPr>
      <w:rFonts w:asciiTheme="majorHAnsi" w:eastAsiaTheme="majorEastAsia" w:hAnsiTheme="majorHAnsi" w:cstheme="majorBidi"/>
      <w:color w:val="858585" w:themeColor="text1" w:themeTint="D8"/>
      <w:sz w:val="21"/>
      <w:szCs w:val="21"/>
    </w:rPr>
  </w:style>
  <w:style w:type="character" w:customStyle="1" w:styleId="berschrift9Zchn">
    <w:name w:val="Überschrift 9 Zchn"/>
    <w:basedOn w:val="Absatz-Standardschriftart"/>
    <w:link w:val="berschrift9"/>
    <w:uiPriority w:val="9"/>
    <w:semiHidden/>
    <w:rsid w:val="00151AA3"/>
    <w:rPr>
      <w:rFonts w:asciiTheme="majorHAnsi" w:eastAsiaTheme="majorEastAsia" w:hAnsiTheme="majorHAnsi" w:cstheme="majorBidi"/>
      <w:i/>
      <w:iCs/>
      <w:color w:val="858585" w:themeColor="text1" w:themeTint="D8"/>
      <w:sz w:val="21"/>
      <w:szCs w:val="21"/>
    </w:rPr>
  </w:style>
  <w:style w:type="paragraph" w:styleId="Listenabsatz">
    <w:name w:val="List Paragraph"/>
    <w:basedOn w:val="Standard"/>
    <w:uiPriority w:val="34"/>
    <w:qFormat/>
    <w:rsid w:val="00151AA3"/>
    <w:pPr>
      <w:numPr>
        <w:numId w:val="15"/>
      </w:numPr>
      <w:contextualSpacing/>
    </w:pPr>
  </w:style>
  <w:style w:type="paragraph" w:customStyle="1" w:styleId="Fax">
    <w:name w:val="Fax"/>
    <w:basedOn w:val="Standard"/>
    <w:qFormat/>
    <w:rsid w:val="00740CA1"/>
    <w:pPr>
      <w:framePr w:wrap="around" w:vAnchor="text" w:hAnchor="text" w:y="1"/>
      <w:pBdr>
        <w:top w:val="single" w:sz="4" w:space="12" w:color="EDEDED" w:themeColor="background2"/>
        <w:left w:val="single" w:sz="4" w:space="12" w:color="EDEDED" w:themeColor="background2"/>
        <w:bottom w:val="single" w:sz="4" w:space="12" w:color="EDEDED" w:themeColor="background2"/>
        <w:right w:val="single" w:sz="4" w:space="12" w:color="EDEDED" w:themeColor="background2"/>
      </w:pBdr>
      <w:shd w:val="clear" w:color="auto" w:fill="EDEDED" w:themeFill="background2"/>
      <w:spacing w:after="0"/>
    </w:pPr>
    <w:rPr>
      <w:color w:val="000000"/>
      <w:lang w:val="nl-BE"/>
    </w:rPr>
  </w:style>
  <w:style w:type="paragraph" w:styleId="Aufzhlungszeichen">
    <w:name w:val="List Bullet"/>
    <w:basedOn w:val="Listenabsatz"/>
    <w:uiPriority w:val="99"/>
    <w:unhideWhenUsed/>
    <w:qFormat/>
    <w:rsid w:val="00427B71"/>
    <w:pPr>
      <w:numPr>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2">
    <w:name w:val="List Bullet 2"/>
    <w:basedOn w:val="Listenabsatz"/>
    <w:uiPriority w:val="99"/>
    <w:unhideWhenUsed/>
    <w:qFormat/>
    <w:rsid w:val="00427B71"/>
    <w:pPr>
      <w:numPr>
        <w:ilvl w:val="1"/>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3">
    <w:name w:val="List Bullet 3"/>
    <w:basedOn w:val="Listenabsatz"/>
    <w:uiPriority w:val="99"/>
    <w:unhideWhenUsed/>
    <w:qFormat/>
    <w:rsid w:val="00427B71"/>
    <w:pPr>
      <w:numPr>
        <w:ilvl w:val="2"/>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4">
    <w:name w:val="List Bullet 4"/>
    <w:basedOn w:val="Listenabsatz"/>
    <w:uiPriority w:val="99"/>
    <w:unhideWhenUsed/>
    <w:qFormat/>
    <w:rsid w:val="00427B71"/>
    <w:pPr>
      <w:numPr>
        <w:ilvl w:val="3"/>
        <w:numId w:val="18"/>
      </w:numPr>
      <w:spacing w:after="40" w:line="240" w:lineRule="atLeast"/>
      <w:contextualSpacing w:val="0"/>
    </w:pPr>
    <w:rPr>
      <w:rFonts w:ascii="Arial" w:eastAsia="Arial" w:hAnsi="Arial" w:cs="Times New Roman"/>
      <w:color w:val="auto"/>
      <w:sz w:val="20"/>
      <w:szCs w:val="22"/>
      <w:lang w:val="nl-BE"/>
    </w:rPr>
  </w:style>
  <w:style w:type="numbering" w:customStyle="1" w:styleId="List-Deceuninck-Bullet">
    <w:name w:val="List-Deceuninck-Bullet"/>
    <w:uiPriority w:val="99"/>
    <w:rsid w:val="00427B71"/>
    <w:pPr>
      <w:numPr>
        <w:numId w:val="17"/>
      </w:numPr>
    </w:pPr>
  </w:style>
  <w:style w:type="character" w:styleId="Fett">
    <w:name w:val="Strong"/>
    <w:uiPriority w:val="22"/>
    <w:qFormat/>
    <w:rsid w:val="00427B71"/>
    <w:rPr>
      <w:rFonts w:ascii="Arial" w:hAnsi="Arial"/>
      <w:b/>
      <w:bCs/>
      <w:sz w:val="22"/>
    </w:rPr>
  </w:style>
  <w:style w:type="paragraph" w:styleId="Sprechblasentext">
    <w:name w:val="Balloon Text"/>
    <w:basedOn w:val="Standard"/>
    <w:link w:val="SprechblasentextZchn"/>
    <w:uiPriority w:val="99"/>
    <w:semiHidden/>
    <w:unhideWhenUsed/>
    <w:rsid w:val="00293A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3A75"/>
    <w:rPr>
      <w:rFonts w:ascii="Segoe UI" w:hAnsi="Segoe UI" w:cs="Segoe UI"/>
      <w:color w:val="6F6F6F" w:themeColor="text1"/>
      <w:sz w:val="18"/>
      <w:szCs w:val="18"/>
    </w:rPr>
  </w:style>
  <w:style w:type="character" w:styleId="Kommentarzeichen">
    <w:name w:val="annotation reference"/>
    <w:basedOn w:val="Absatz-Standardschriftart"/>
    <w:uiPriority w:val="99"/>
    <w:semiHidden/>
    <w:unhideWhenUsed/>
    <w:rsid w:val="005650B5"/>
    <w:rPr>
      <w:sz w:val="16"/>
      <w:szCs w:val="16"/>
    </w:rPr>
  </w:style>
  <w:style w:type="paragraph" w:styleId="Kommentartext">
    <w:name w:val="annotation text"/>
    <w:basedOn w:val="Standard"/>
    <w:link w:val="KommentartextZchn"/>
    <w:uiPriority w:val="99"/>
    <w:unhideWhenUsed/>
    <w:rsid w:val="005650B5"/>
    <w:pPr>
      <w:spacing w:line="240" w:lineRule="auto"/>
    </w:pPr>
    <w:rPr>
      <w:sz w:val="20"/>
      <w:szCs w:val="20"/>
    </w:rPr>
  </w:style>
  <w:style w:type="character" w:customStyle="1" w:styleId="KommentartextZchn">
    <w:name w:val="Kommentartext Zchn"/>
    <w:basedOn w:val="Absatz-Standardschriftart"/>
    <w:link w:val="Kommentartext"/>
    <w:uiPriority w:val="99"/>
    <w:rsid w:val="005650B5"/>
    <w:rPr>
      <w:color w:val="6F6F6F" w:themeColor="text1"/>
      <w:sz w:val="20"/>
      <w:szCs w:val="20"/>
    </w:rPr>
  </w:style>
  <w:style w:type="paragraph" w:styleId="Kommentarthema">
    <w:name w:val="annotation subject"/>
    <w:basedOn w:val="Kommentartext"/>
    <w:next w:val="Kommentartext"/>
    <w:link w:val="KommentarthemaZchn"/>
    <w:uiPriority w:val="99"/>
    <w:semiHidden/>
    <w:unhideWhenUsed/>
    <w:rsid w:val="005650B5"/>
    <w:rPr>
      <w:b/>
      <w:bCs/>
    </w:rPr>
  </w:style>
  <w:style w:type="character" w:customStyle="1" w:styleId="KommentarthemaZchn">
    <w:name w:val="Kommentarthema Zchn"/>
    <w:basedOn w:val="KommentartextZchn"/>
    <w:link w:val="Kommentarthema"/>
    <w:uiPriority w:val="99"/>
    <w:semiHidden/>
    <w:rsid w:val="005650B5"/>
    <w:rPr>
      <w:b/>
      <w:bCs/>
      <w:color w:val="6F6F6F" w:themeColor="text1"/>
      <w:sz w:val="20"/>
      <w:szCs w:val="20"/>
    </w:rPr>
  </w:style>
  <w:style w:type="character" w:styleId="BesuchterLink">
    <w:name w:val="FollowedHyperlink"/>
    <w:basedOn w:val="Absatz-Standardschriftart"/>
    <w:uiPriority w:val="99"/>
    <w:semiHidden/>
    <w:unhideWhenUsed/>
    <w:rsid w:val="00C65887"/>
    <w:rPr>
      <w:color w:val="0E4674" w:themeColor="followedHyperlink"/>
      <w:u w:val="single"/>
    </w:rPr>
  </w:style>
  <w:style w:type="character" w:styleId="Hervorhebung">
    <w:name w:val="Emphasis"/>
    <w:basedOn w:val="Absatz-Standardschriftart"/>
    <w:uiPriority w:val="20"/>
    <w:qFormat/>
    <w:rsid w:val="00245FB3"/>
    <w:rPr>
      <w:i/>
      <w:iCs/>
    </w:rPr>
  </w:style>
  <w:style w:type="paragraph" w:styleId="StandardWeb">
    <w:name w:val="Normal (Web)"/>
    <w:basedOn w:val="Standard"/>
    <w:uiPriority w:val="99"/>
    <w:unhideWhenUsed/>
    <w:rsid w:val="00245FB3"/>
    <w:pPr>
      <w:spacing w:before="100" w:beforeAutospacing="1" w:after="100" w:afterAutospacing="1" w:line="240" w:lineRule="auto"/>
    </w:pPr>
    <w:rPr>
      <w:rFonts w:ascii="Times New Roman" w:eastAsia="Times New Roman" w:hAnsi="Times New Roman" w:cs="Times New Roman"/>
      <w:color w:val="auto"/>
      <w:sz w:val="24"/>
      <w:lang w:eastAsia="de-DE"/>
    </w:rPr>
  </w:style>
  <w:style w:type="character" w:customStyle="1" w:styleId="headerinfotext">
    <w:name w:val="header__infotext"/>
    <w:basedOn w:val="Absatz-Standardschriftart"/>
    <w:rsid w:val="00610842"/>
  </w:style>
  <w:style w:type="paragraph" w:customStyle="1" w:styleId="Default">
    <w:name w:val="Default"/>
    <w:rsid w:val="00BA0677"/>
    <w:pPr>
      <w:autoSpaceDE w:val="0"/>
      <w:autoSpaceDN w:val="0"/>
      <w:adjustRightInd w:val="0"/>
    </w:pPr>
    <w:rPr>
      <w:rFonts w:ascii="Arial" w:hAnsi="Arial" w:cs="Arial"/>
      <w:color w:val="000000"/>
      <w:lang w:val="de-DE"/>
    </w:rPr>
  </w:style>
  <w:style w:type="character" w:styleId="NichtaufgelsteErwhnung">
    <w:name w:val="Unresolved Mention"/>
    <w:basedOn w:val="Absatz-Standardschriftart"/>
    <w:uiPriority w:val="99"/>
    <w:semiHidden/>
    <w:unhideWhenUsed/>
    <w:rsid w:val="007B5018"/>
    <w:rPr>
      <w:color w:val="605E5C"/>
      <w:shd w:val="clear" w:color="auto" w:fill="E1DFDD"/>
    </w:rPr>
  </w:style>
  <w:style w:type="paragraph" w:styleId="berarbeitung">
    <w:name w:val="Revision"/>
    <w:hidden/>
    <w:uiPriority w:val="99"/>
    <w:semiHidden/>
    <w:rsid w:val="0036510F"/>
    <w:rPr>
      <w:color w:val="6F6F6F" w:themeColor="text1"/>
      <w:sz w:val="16"/>
      <w:lang w:val="de-DE"/>
    </w:rPr>
  </w:style>
  <w:style w:type="character" w:customStyle="1" w:styleId="text">
    <w:name w:val="text"/>
    <w:basedOn w:val="Absatz-Standardschriftart"/>
    <w:rsid w:val="001E5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97384">
      <w:bodyDiv w:val="1"/>
      <w:marLeft w:val="0"/>
      <w:marRight w:val="0"/>
      <w:marTop w:val="0"/>
      <w:marBottom w:val="0"/>
      <w:divBdr>
        <w:top w:val="none" w:sz="0" w:space="0" w:color="auto"/>
        <w:left w:val="none" w:sz="0" w:space="0" w:color="auto"/>
        <w:bottom w:val="none" w:sz="0" w:space="0" w:color="auto"/>
        <w:right w:val="none" w:sz="0" w:space="0" w:color="auto"/>
      </w:divBdr>
    </w:div>
    <w:div w:id="1060597993">
      <w:bodyDiv w:val="1"/>
      <w:marLeft w:val="0"/>
      <w:marRight w:val="0"/>
      <w:marTop w:val="0"/>
      <w:marBottom w:val="0"/>
      <w:divBdr>
        <w:top w:val="none" w:sz="0" w:space="0" w:color="auto"/>
        <w:left w:val="none" w:sz="0" w:space="0" w:color="auto"/>
        <w:bottom w:val="none" w:sz="0" w:space="0" w:color="auto"/>
        <w:right w:val="none" w:sz="0" w:space="0" w:color="auto"/>
      </w:divBdr>
    </w:div>
    <w:div w:id="1797679326">
      <w:bodyDiv w:val="1"/>
      <w:marLeft w:val="0"/>
      <w:marRight w:val="0"/>
      <w:marTop w:val="0"/>
      <w:marBottom w:val="0"/>
      <w:divBdr>
        <w:top w:val="none" w:sz="0" w:space="0" w:color="auto"/>
        <w:left w:val="none" w:sz="0" w:space="0" w:color="auto"/>
        <w:bottom w:val="none" w:sz="0" w:space="0" w:color="auto"/>
        <w:right w:val="none" w:sz="0" w:space="0" w:color="auto"/>
      </w:divBdr>
      <w:divsChild>
        <w:div w:id="667564692">
          <w:marLeft w:val="0"/>
          <w:marRight w:val="0"/>
          <w:marTop w:val="0"/>
          <w:marBottom w:val="0"/>
          <w:divBdr>
            <w:top w:val="none" w:sz="0" w:space="0" w:color="auto"/>
            <w:left w:val="none" w:sz="0" w:space="0" w:color="auto"/>
            <w:bottom w:val="none" w:sz="0" w:space="0" w:color="auto"/>
            <w:right w:val="none" w:sz="0" w:space="0" w:color="auto"/>
          </w:divBdr>
        </w:div>
      </w:divsChild>
    </w:div>
    <w:div w:id="1908418629">
      <w:bodyDiv w:val="1"/>
      <w:marLeft w:val="0"/>
      <w:marRight w:val="0"/>
      <w:marTop w:val="0"/>
      <w:marBottom w:val="0"/>
      <w:divBdr>
        <w:top w:val="none" w:sz="0" w:space="0" w:color="auto"/>
        <w:left w:val="none" w:sz="0" w:space="0" w:color="auto"/>
        <w:bottom w:val="none" w:sz="0" w:space="0" w:color="auto"/>
        <w:right w:val="none" w:sz="0" w:space="0" w:color="auto"/>
      </w:divBdr>
    </w:div>
    <w:div w:id="195867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Deceuninck">
      <a:dk1>
        <a:srgbClr val="6F6F6F"/>
      </a:dk1>
      <a:lt1>
        <a:srgbClr val="FFFFFF"/>
      </a:lt1>
      <a:dk2>
        <a:srgbClr val="6F6F6F"/>
      </a:dk2>
      <a:lt2>
        <a:srgbClr val="EDEDED"/>
      </a:lt2>
      <a:accent1>
        <a:srgbClr val="005CA9"/>
      </a:accent1>
      <a:accent2>
        <a:srgbClr val="FFFFFF"/>
      </a:accent2>
      <a:accent3>
        <a:srgbClr val="6F6F6F"/>
      </a:accent3>
      <a:accent4>
        <a:srgbClr val="EDEDED"/>
      </a:accent4>
      <a:accent5>
        <a:srgbClr val="43A27F"/>
      </a:accent5>
      <a:accent6>
        <a:srgbClr val="FFFFFF"/>
      </a:accent6>
      <a:hlink>
        <a:srgbClr val="005CA9"/>
      </a:hlink>
      <a:folHlink>
        <a:srgbClr val="0E4674"/>
      </a:folHlink>
    </a:clrScheme>
    <a:fontScheme name="Deceuninck - Substitu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documentManagement>
    <Document xmlns="e607c4a7-60b6-4f8c-b979-7b5d704c85bc">General Word Template</Document>
    <Description0 xmlns="e607c4a7-60b6-4f8c-b979-7b5d704c85bc" xsi:nil="true"/>
    <Document_x0020_date xmlns="e607c4a7-60b6-4f8c-b979-7b5d704c85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C407E6B6608C4FB9797B5D704C85BC" ma:contentTypeVersion="3" ma:contentTypeDescription="Create a new document." ma:contentTypeScope="" ma:versionID="85cc7beadb1be67a19284b1941932f9c">
  <xsd:schema xmlns:xsd="http://www.w3.org/2001/XMLSchema" xmlns:p="http://schemas.microsoft.com/office/2006/metadata/properties" xmlns:ns2="e607c4a7-60b6-4f8c-b979-7b5d704c85bc" targetNamespace="http://schemas.microsoft.com/office/2006/metadata/properties" ma:root="true" ma:fieldsID="fd2c5ea81db3ca8a8a69526d874f8776" ns2:_="">
    <xsd:import namespace="e607c4a7-60b6-4f8c-b979-7b5d704c85bc"/>
    <xsd:element name="properties">
      <xsd:complexType>
        <xsd:sequence>
          <xsd:element name="documentManagement">
            <xsd:complexType>
              <xsd:all>
                <xsd:element ref="ns2:Document" minOccurs="0"/>
                <xsd:element ref="ns2:Description0" minOccurs="0"/>
                <xsd:element ref="ns2:Document_x0020_date" minOccurs="0"/>
              </xsd:all>
            </xsd:complexType>
          </xsd:element>
        </xsd:sequence>
      </xsd:complexType>
    </xsd:element>
  </xsd:schema>
  <xsd:schema xmlns:xsd="http://www.w3.org/2001/XMLSchema" xmlns:dms="http://schemas.microsoft.com/office/2006/documentManagement/types" targetNamespace="e607c4a7-60b6-4f8c-b979-7b5d704c85bc" elementFormDefault="qualified">
    <xsd:import namespace="http://schemas.microsoft.com/office/2006/documentManagement/types"/>
    <xsd:element name="Document" ma:index="8" nillable="true" ma:displayName="Document" ma:format="Dropdown" ma:internalName="Document">
      <xsd:simpleType>
        <xsd:union memberTypes="dms:Text">
          <xsd:simpleType>
            <xsd:restriction base="dms:Choice">
              <xsd:enumeration value="Business Card"/>
              <xsd:enumeration value="Letterhead"/>
              <xsd:enumeration value="Compliment slip"/>
              <xsd:enumeration value="Envelope"/>
              <xsd:enumeration value="Fax"/>
              <xsd:enumeration value="Memo"/>
              <xsd:enumeration value="Powerpoint"/>
              <xsd:enumeration value="General Word Template"/>
            </xsd:restriction>
          </xsd:simpleType>
        </xsd:union>
      </xsd:simpleType>
    </xsd:element>
    <xsd:element name="Description0" ma:index="9" nillable="true" ma:displayName="Description" ma:internalName="Description0">
      <xsd:simpleType>
        <xsd:restriction base="dms:Text">
          <xsd:maxLength value="255"/>
        </xsd:restriction>
      </xsd:simpleType>
    </xsd:element>
    <xsd:element name="Document_x0020_date" ma:index="10" nillable="true" ma:displayName="Document date" ma:format="DateOnly" ma:internalName="Docum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A31EE20-9CF7-4C0B-98BE-641A23A59A33}">
  <ds:schemaRefs>
    <ds:schemaRef ds:uri="http://schemas.openxmlformats.org/officeDocument/2006/bibliography"/>
  </ds:schemaRefs>
</ds:datastoreItem>
</file>

<file path=customXml/itemProps2.xml><?xml version="1.0" encoding="utf-8"?>
<ds:datastoreItem xmlns:ds="http://schemas.openxmlformats.org/officeDocument/2006/customXml" ds:itemID="{938B0400-3906-4C9B-A27F-9C03A65C48BD}">
  <ds:schemaRefs>
    <ds:schemaRef ds:uri="http://www.w3.org/XML/1998/namespace"/>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e607c4a7-60b6-4f8c-b979-7b5d704c85bc"/>
    <ds:schemaRef ds:uri="http://schemas.microsoft.com/office/2006/metadata/properties"/>
  </ds:schemaRefs>
</ds:datastoreItem>
</file>

<file path=customXml/itemProps3.xml><?xml version="1.0" encoding="utf-8"?>
<ds:datastoreItem xmlns:ds="http://schemas.openxmlformats.org/officeDocument/2006/customXml" ds:itemID="{81617742-9302-414E-92E4-7B6CA623E4E6}">
  <ds:schemaRefs>
    <ds:schemaRef ds:uri="http://schemas.microsoft.com/sharepoint/v3/contenttype/forms"/>
  </ds:schemaRefs>
</ds:datastoreItem>
</file>

<file path=customXml/itemProps4.xml><?xml version="1.0" encoding="utf-8"?>
<ds:datastoreItem xmlns:ds="http://schemas.openxmlformats.org/officeDocument/2006/customXml" ds:itemID="{E3AC9F12-C080-49CD-A4A9-D8DB7D434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7c4a7-60b6-4f8c-b979-7b5d704c85b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3703</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deawf</dc:creator>
  <cp:keywords/>
  <dc:description/>
  <cp:lastModifiedBy>Christoph Jutz</cp:lastModifiedBy>
  <cp:revision>3</cp:revision>
  <cp:lastPrinted>2023-06-20T07:49:00Z</cp:lastPrinted>
  <dcterms:created xsi:type="dcterms:W3CDTF">2023-06-20T07:49:00Z</dcterms:created>
  <dcterms:modified xsi:type="dcterms:W3CDTF">2023-06-20T07:49:00Z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0x010100A7C407E6B6608C4FB9797B5D704C85BC</vt:lpwstr>
  </property>
</Properties>
</file>