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E355" w14:textId="78FA1043" w:rsidR="0047139F" w:rsidRDefault="00E36A98" w:rsidP="0047139F">
      <w:pPr>
        <w:spacing w:line="276" w:lineRule="auto"/>
        <w:ind w:right="1784"/>
        <w:rPr>
          <w:rFonts w:cs="Arial"/>
          <w:b/>
          <w:bCs/>
          <w:sz w:val="28"/>
          <w:szCs w:val="28"/>
        </w:rPr>
      </w:pPr>
      <w:r>
        <w:rPr>
          <w:rFonts w:cs="Arial"/>
          <w:b/>
          <w:bCs/>
          <w:sz w:val="28"/>
          <w:szCs w:val="28"/>
        </w:rPr>
        <w:t>JAC</w:t>
      </w:r>
      <w:r w:rsidRPr="00E36A98">
        <w:rPr>
          <w:rFonts w:cs="Arial"/>
          <w:b/>
          <w:bCs/>
          <w:sz w:val="28"/>
          <w:szCs w:val="28"/>
        </w:rPr>
        <w:t>KODUR</w:t>
      </w:r>
      <w:r w:rsidRPr="00E36A98">
        <w:rPr>
          <w:rFonts w:cs="Arial"/>
          <w:b/>
          <w:bCs/>
          <w:sz w:val="28"/>
          <w:szCs w:val="28"/>
          <w:vertAlign w:val="superscript"/>
        </w:rPr>
        <w:t>®</w:t>
      </w:r>
      <w:r w:rsidRPr="00E36A98">
        <w:rPr>
          <w:rFonts w:cs="Arial"/>
          <w:b/>
          <w:bCs/>
          <w:sz w:val="28"/>
          <w:szCs w:val="28"/>
        </w:rPr>
        <w:t xml:space="preserve">: Vom </w:t>
      </w:r>
      <w:proofErr w:type="spellStart"/>
      <w:r w:rsidRPr="00E36A98">
        <w:rPr>
          <w:rFonts w:cs="Arial"/>
          <w:b/>
          <w:bCs/>
          <w:sz w:val="28"/>
          <w:szCs w:val="28"/>
        </w:rPr>
        <w:t>DIBt</w:t>
      </w:r>
      <w:proofErr w:type="spellEnd"/>
      <w:r w:rsidRPr="00E36A98">
        <w:rPr>
          <w:rFonts w:cs="Arial"/>
          <w:b/>
          <w:bCs/>
          <w:sz w:val="28"/>
          <w:szCs w:val="28"/>
        </w:rPr>
        <w:t xml:space="preserve"> für erdbebengefährdete Gebiete und Parkdecks zugelassen</w:t>
      </w:r>
    </w:p>
    <w:p w14:paraId="2C4ED91F" w14:textId="77777777" w:rsidR="00E36A98" w:rsidRDefault="00E36A98" w:rsidP="0047139F">
      <w:pPr>
        <w:spacing w:line="276" w:lineRule="auto"/>
        <w:ind w:right="1784"/>
        <w:rPr>
          <w:rFonts w:cs="Arial"/>
          <w:b/>
          <w:bCs/>
          <w:sz w:val="32"/>
          <w:szCs w:val="32"/>
        </w:rPr>
      </w:pPr>
    </w:p>
    <w:p w14:paraId="196B3243" w14:textId="2B0A76C7" w:rsidR="001C2D22" w:rsidRDefault="00E36A98" w:rsidP="00A60D80">
      <w:pPr>
        <w:spacing w:line="276" w:lineRule="auto"/>
        <w:ind w:right="1784"/>
        <w:rPr>
          <w:rFonts w:cs="Arial"/>
          <w:b/>
          <w:bCs/>
        </w:rPr>
      </w:pPr>
      <w:r w:rsidRPr="00E36A98">
        <w:rPr>
          <w:rFonts w:cs="Arial"/>
          <w:b/>
          <w:bCs/>
        </w:rPr>
        <w:t xml:space="preserve">Dank ihrer </w:t>
      </w:r>
      <w:proofErr w:type="gramStart"/>
      <w:r w:rsidRPr="00E36A98">
        <w:rPr>
          <w:rFonts w:cs="Arial"/>
          <w:b/>
          <w:bCs/>
        </w:rPr>
        <w:t>extrem hohen</w:t>
      </w:r>
      <w:proofErr w:type="gramEnd"/>
      <w:r w:rsidRPr="00E36A98">
        <w:rPr>
          <w:rFonts w:cs="Arial"/>
          <w:b/>
          <w:bCs/>
        </w:rPr>
        <w:t xml:space="preserve"> Belastbarkeit selbst unter härtesten Bedingungen sind JACKODUR</w:t>
      </w:r>
      <w:r w:rsidRPr="00E36A98">
        <w:rPr>
          <w:rFonts w:cs="Arial"/>
          <w:b/>
          <w:bCs/>
          <w:vertAlign w:val="superscript"/>
        </w:rPr>
        <w:t>®</w:t>
      </w:r>
      <w:r w:rsidRPr="00E36A98">
        <w:rPr>
          <w:rFonts w:cs="Arial"/>
          <w:b/>
          <w:bCs/>
        </w:rPr>
        <w:t xml:space="preserve"> Dämmstoffplatten aus extrudiertem Polystyrol (XPS) seit Langem bewährt. Das robuste und nachhaltige Material wird selbst höchsten Anforderungen in erdbebengefährdeten Gebieten sowie für Umkehrdächer mit Parkdecks gerecht – und das mit offiziellem amtlichem Siegel. Als bisher einziger Dämmstoffhersteller hat JACKON </w:t>
      </w:r>
      <w:proofErr w:type="spellStart"/>
      <w:r w:rsidRPr="00E36A98">
        <w:rPr>
          <w:rFonts w:cs="Arial"/>
          <w:b/>
          <w:bCs/>
        </w:rPr>
        <w:t>Insulation</w:t>
      </w:r>
      <w:proofErr w:type="spellEnd"/>
      <w:r w:rsidRPr="00E36A98">
        <w:rPr>
          <w:rFonts w:cs="Arial"/>
          <w:b/>
          <w:bCs/>
        </w:rPr>
        <w:t xml:space="preserve"> entsprechende Bauartgenehmigungen vom Deutschen Institut für Bautechnik (</w:t>
      </w:r>
      <w:proofErr w:type="spellStart"/>
      <w:r w:rsidRPr="00E36A98">
        <w:rPr>
          <w:rFonts w:cs="Arial"/>
          <w:b/>
          <w:bCs/>
        </w:rPr>
        <w:t>DIBt</w:t>
      </w:r>
      <w:proofErr w:type="spellEnd"/>
      <w:r w:rsidRPr="00E36A98">
        <w:rPr>
          <w:rFonts w:cs="Arial"/>
          <w:b/>
          <w:bCs/>
        </w:rPr>
        <w:t>) Berlin für mehrschichtige XPS-Produkte erhalten.</w:t>
      </w:r>
    </w:p>
    <w:p w14:paraId="4B7B7A79" w14:textId="77777777" w:rsidR="00E36A98" w:rsidRPr="00C425D0" w:rsidRDefault="00E36A98" w:rsidP="00A60D80">
      <w:pPr>
        <w:spacing w:line="276" w:lineRule="auto"/>
        <w:ind w:right="1784"/>
        <w:rPr>
          <w:rFonts w:cs="Arial"/>
          <w:b/>
          <w:bCs/>
        </w:rPr>
      </w:pPr>
    </w:p>
    <w:p w14:paraId="46C07A1A" w14:textId="77777777" w:rsidR="00E36A98" w:rsidRPr="00E36A98" w:rsidRDefault="00E36A98" w:rsidP="00E36A98">
      <w:pPr>
        <w:spacing w:line="276" w:lineRule="auto"/>
        <w:ind w:right="1784"/>
        <w:rPr>
          <w:rFonts w:cs="Arial"/>
        </w:rPr>
      </w:pPr>
      <w:r w:rsidRPr="00E36A98">
        <w:rPr>
          <w:rFonts w:cs="Arial"/>
        </w:rPr>
        <w:t>Hohe Planungssicherheit</w:t>
      </w:r>
    </w:p>
    <w:p w14:paraId="6119237D" w14:textId="77777777" w:rsidR="00E36A98" w:rsidRPr="00E36A98" w:rsidRDefault="00E36A98" w:rsidP="00E36A98">
      <w:pPr>
        <w:spacing w:line="276" w:lineRule="auto"/>
        <w:ind w:right="1784"/>
        <w:rPr>
          <w:rFonts w:cs="Arial"/>
        </w:rPr>
      </w:pPr>
    </w:p>
    <w:p w14:paraId="1C736FC5" w14:textId="5C1E3B0F" w:rsidR="00E36A98" w:rsidRPr="00E36A98" w:rsidRDefault="00E36A98" w:rsidP="00E36A98">
      <w:pPr>
        <w:spacing w:line="276" w:lineRule="auto"/>
        <w:ind w:right="1784"/>
        <w:rPr>
          <w:rFonts w:cs="Arial"/>
        </w:rPr>
      </w:pPr>
      <w:r w:rsidRPr="00E36A98">
        <w:rPr>
          <w:rFonts w:cs="Arial"/>
        </w:rPr>
        <w:t xml:space="preserve">Für Architekten, Statiker und Bauherren bedeuten die neuen </w:t>
      </w:r>
      <w:proofErr w:type="spellStart"/>
      <w:r w:rsidRPr="00E36A98">
        <w:rPr>
          <w:rFonts w:cs="Arial"/>
        </w:rPr>
        <w:t>DIBt</w:t>
      </w:r>
      <w:proofErr w:type="spellEnd"/>
      <w:r w:rsidRPr="00E36A98">
        <w:rPr>
          <w:rFonts w:cs="Arial"/>
        </w:rPr>
        <w:t>-Zulassungen ein hohes Maß an Planungssicherheit, verbunden mit allen Vorteilen aufgrund der zeit- und kostensparenden Verlegung. Die JACKODUR</w:t>
      </w:r>
      <w:r w:rsidRPr="00E36A98">
        <w:rPr>
          <w:rFonts w:cs="Arial"/>
          <w:b/>
          <w:bCs/>
          <w:vertAlign w:val="superscript"/>
        </w:rPr>
        <w:t>®</w:t>
      </w:r>
      <w:r w:rsidRPr="00E36A98">
        <w:rPr>
          <w:rFonts w:cs="Arial"/>
        </w:rPr>
        <w:t xml:space="preserve"> </w:t>
      </w:r>
      <w:proofErr w:type="spellStart"/>
      <w:r w:rsidRPr="00E36A98">
        <w:rPr>
          <w:rFonts w:cs="Arial"/>
        </w:rPr>
        <w:t>Multilayerplatten</w:t>
      </w:r>
      <w:proofErr w:type="spellEnd"/>
      <w:r w:rsidRPr="00E36A98">
        <w:rPr>
          <w:rFonts w:cs="Arial"/>
        </w:rPr>
        <w:t xml:space="preserve"> werden bis zu einer Dämmstoffdicke von 320 mm werksseitig mehrschichtig verbunden, sodass die Verlegung auf der Baustelle in einer Lage besonders schnell und effizient erfolgen kann. </w:t>
      </w:r>
    </w:p>
    <w:p w14:paraId="139387A0" w14:textId="77777777" w:rsidR="00E36A98" w:rsidRPr="00E36A98" w:rsidRDefault="00E36A98" w:rsidP="00E36A98">
      <w:pPr>
        <w:spacing w:line="276" w:lineRule="auto"/>
        <w:ind w:right="1784"/>
        <w:rPr>
          <w:rFonts w:cs="Arial"/>
        </w:rPr>
      </w:pPr>
    </w:p>
    <w:p w14:paraId="1DC6BB4D" w14:textId="77777777" w:rsidR="00E36A98" w:rsidRPr="00E36A98" w:rsidRDefault="00E36A98" w:rsidP="00E36A98">
      <w:pPr>
        <w:spacing w:line="276" w:lineRule="auto"/>
        <w:ind w:right="1784"/>
        <w:rPr>
          <w:rFonts w:cs="Arial"/>
        </w:rPr>
      </w:pPr>
      <w:r w:rsidRPr="00E36A98">
        <w:rPr>
          <w:rFonts w:cs="Arial"/>
        </w:rPr>
        <w:t>Für erdbebengefährdete Gebiete</w:t>
      </w:r>
    </w:p>
    <w:p w14:paraId="6C0C38F6" w14:textId="77777777" w:rsidR="00E36A98" w:rsidRPr="00E36A98" w:rsidRDefault="00E36A98" w:rsidP="00E36A98">
      <w:pPr>
        <w:spacing w:line="276" w:lineRule="auto"/>
        <w:ind w:right="1784"/>
        <w:rPr>
          <w:rFonts w:cs="Arial"/>
        </w:rPr>
      </w:pPr>
    </w:p>
    <w:p w14:paraId="2BF213DA" w14:textId="5844A8AA" w:rsidR="00E36A98" w:rsidRPr="00E36A98" w:rsidRDefault="00E36A98" w:rsidP="00E36A98">
      <w:pPr>
        <w:spacing w:line="276" w:lineRule="auto"/>
        <w:ind w:right="1784"/>
        <w:rPr>
          <w:rFonts w:cs="Arial"/>
        </w:rPr>
      </w:pPr>
      <w:r w:rsidRPr="00E36A98">
        <w:rPr>
          <w:rFonts w:cs="Arial"/>
        </w:rPr>
        <w:t xml:space="preserve">Erdbeben sind auch hierzulande keine Seltenheit. Meist handelt es sich </w:t>
      </w:r>
      <w:proofErr w:type="gramStart"/>
      <w:r w:rsidRPr="00E36A98">
        <w:rPr>
          <w:rFonts w:cs="Arial"/>
        </w:rPr>
        <w:t>um vergleichsweise</w:t>
      </w:r>
      <w:proofErr w:type="gramEnd"/>
      <w:r w:rsidRPr="00E36A98">
        <w:rPr>
          <w:rFonts w:cs="Arial"/>
        </w:rPr>
        <w:t xml:space="preserve"> eher leichte Erdstöße – doch mit der Zeit können sie erhebliche Schäden an der Bausubstanz nach sich ziehen. Zu tektonisch besonders aktiven Regionen zählen unter anderem die Kölner Bucht, der Rheingraben, das Vogtland sowie große Teile der Alpenregion. Bei entsprechend gefährdeten </w:t>
      </w:r>
      <w:proofErr w:type="spellStart"/>
      <w:r w:rsidRPr="00E36A98">
        <w:rPr>
          <w:rFonts w:cs="Arial"/>
        </w:rPr>
        <w:t>Baulagen</w:t>
      </w:r>
      <w:proofErr w:type="spellEnd"/>
      <w:r w:rsidRPr="00E36A98">
        <w:rPr>
          <w:rFonts w:cs="Arial"/>
        </w:rPr>
        <w:t xml:space="preserve"> können Gründungsplatten mit JACKODUR</w:t>
      </w:r>
      <w:r w:rsidRPr="00E36A98">
        <w:rPr>
          <w:rFonts w:cs="Arial"/>
          <w:b/>
          <w:bCs/>
          <w:vertAlign w:val="superscript"/>
        </w:rPr>
        <w:t>®</w:t>
      </w:r>
      <w:r w:rsidRPr="00E36A98">
        <w:rPr>
          <w:rFonts w:cs="Arial"/>
        </w:rPr>
        <w:t xml:space="preserve"> dazu beitragen, die horizontal einwirkenden Erdbebenlasten für Gebäude zu verringern. Mit der Erweiterung der Allgemeinen Bauartgenehmigung Z-23.34-1613 hat das </w:t>
      </w:r>
      <w:proofErr w:type="spellStart"/>
      <w:r w:rsidRPr="00E36A98">
        <w:rPr>
          <w:rFonts w:cs="Arial"/>
        </w:rPr>
        <w:t>DIBt</w:t>
      </w:r>
      <w:proofErr w:type="spellEnd"/>
      <w:r w:rsidRPr="00E36A98">
        <w:rPr>
          <w:rFonts w:cs="Arial"/>
        </w:rPr>
        <w:t xml:space="preserve"> erstmals ein XPS-</w:t>
      </w:r>
      <w:proofErr w:type="spellStart"/>
      <w:r w:rsidRPr="00E36A98">
        <w:rPr>
          <w:rFonts w:cs="Arial"/>
        </w:rPr>
        <w:t>Multilayerprodukt</w:t>
      </w:r>
      <w:proofErr w:type="spellEnd"/>
      <w:r w:rsidRPr="00E36A98">
        <w:rPr>
          <w:rFonts w:cs="Arial"/>
        </w:rPr>
        <w:t xml:space="preserve"> für diesen Anwendungsbereich zugelassen. Dies gilt für Dämmstoffdicken bis 300 mm.</w:t>
      </w:r>
    </w:p>
    <w:p w14:paraId="00F06DFD" w14:textId="77777777" w:rsidR="00E36A98" w:rsidRPr="00E36A98" w:rsidRDefault="00E36A98" w:rsidP="00E36A98">
      <w:pPr>
        <w:spacing w:line="276" w:lineRule="auto"/>
        <w:ind w:right="1784"/>
        <w:rPr>
          <w:rFonts w:cs="Arial"/>
        </w:rPr>
      </w:pPr>
    </w:p>
    <w:p w14:paraId="22B82395" w14:textId="52F22345" w:rsidR="00E36A98" w:rsidRDefault="00E36A98" w:rsidP="00E36A98">
      <w:pPr>
        <w:spacing w:line="276" w:lineRule="auto"/>
        <w:ind w:right="1784"/>
        <w:rPr>
          <w:rFonts w:cs="Arial"/>
        </w:rPr>
      </w:pPr>
      <w:r w:rsidRPr="00E36A98">
        <w:rPr>
          <w:rFonts w:cs="Arial"/>
        </w:rPr>
        <w:t>Bauartgenehmigung für Parkdecks</w:t>
      </w:r>
    </w:p>
    <w:p w14:paraId="2E3FFB03" w14:textId="77777777" w:rsidR="00E36A98" w:rsidRPr="00E36A98" w:rsidRDefault="00E36A98" w:rsidP="00E36A98">
      <w:pPr>
        <w:spacing w:line="276" w:lineRule="auto"/>
        <w:ind w:right="1784"/>
        <w:rPr>
          <w:rFonts w:cs="Arial"/>
        </w:rPr>
      </w:pPr>
    </w:p>
    <w:p w14:paraId="0D39C61A" w14:textId="00D2D16B" w:rsidR="00E36A98" w:rsidRPr="00E36A98" w:rsidRDefault="00E36A98" w:rsidP="00E36A98">
      <w:pPr>
        <w:spacing w:line="276" w:lineRule="auto"/>
        <w:ind w:right="1784"/>
        <w:rPr>
          <w:rFonts w:cs="Arial"/>
        </w:rPr>
      </w:pPr>
      <w:r w:rsidRPr="00E36A98">
        <w:rPr>
          <w:rFonts w:cs="Arial"/>
        </w:rPr>
        <w:t xml:space="preserve">Gleichzeitig hat das </w:t>
      </w:r>
      <w:proofErr w:type="spellStart"/>
      <w:r w:rsidRPr="00E36A98">
        <w:rPr>
          <w:rFonts w:cs="Arial"/>
        </w:rPr>
        <w:t>DIBt</w:t>
      </w:r>
      <w:proofErr w:type="spellEnd"/>
      <w:r w:rsidRPr="00E36A98">
        <w:rPr>
          <w:rFonts w:cs="Arial"/>
        </w:rPr>
        <w:t xml:space="preserve"> die Allgemeine Bauartgenehmigung Z-23.31-1540 erweitert. Somit sind JACKODUR</w:t>
      </w:r>
      <w:r w:rsidRPr="00E36A98">
        <w:rPr>
          <w:rFonts w:cs="Arial"/>
          <w:b/>
          <w:bCs/>
          <w:vertAlign w:val="superscript"/>
        </w:rPr>
        <w:t>®</w:t>
      </w:r>
      <w:r w:rsidRPr="00E36A98">
        <w:rPr>
          <w:rFonts w:cs="Arial"/>
        </w:rPr>
        <w:t xml:space="preserve"> </w:t>
      </w:r>
      <w:proofErr w:type="spellStart"/>
      <w:r w:rsidRPr="00E36A98">
        <w:rPr>
          <w:rFonts w:cs="Arial"/>
        </w:rPr>
        <w:t>Multilayerplatten</w:t>
      </w:r>
      <w:proofErr w:type="spellEnd"/>
      <w:r w:rsidRPr="00E36A98">
        <w:rPr>
          <w:rFonts w:cs="Arial"/>
        </w:rPr>
        <w:t xml:space="preserve"> ebenfalls für die Anwendung im Umkehrdach für Parkdecks zugelassen. Dies gilt sogar bis zu einer Dämmstoffdicke von 320 mm – ein Wert, der von anderen XPS-Produkten bisher nicht erreicht wurde. Die Bauartgenehmigung betrifft die </w:t>
      </w:r>
      <w:r w:rsidRPr="00E36A98">
        <w:rPr>
          <w:rFonts w:cs="Arial"/>
        </w:rPr>
        <w:lastRenderedPageBreak/>
        <w:t xml:space="preserve">Aufbauten Betonplatten auf Stelzlager, Verbundsteinpflaster sowie Ortbetonplatte. </w:t>
      </w:r>
    </w:p>
    <w:p w14:paraId="7C71908C" w14:textId="77777777" w:rsidR="00E36A98" w:rsidRPr="00E36A98" w:rsidRDefault="00E36A98" w:rsidP="00E36A98">
      <w:pPr>
        <w:spacing w:line="276" w:lineRule="auto"/>
        <w:ind w:right="1784"/>
        <w:rPr>
          <w:rFonts w:cs="Arial"/>
        </w:rPr>
      </w:pPr>
      <w:r w:rsidRPr="00E36A98">
        <w:rPr>
          <w:rFonts w:cs="Arial"/>
        </w:rPr>
        <w:t> </w:t>
      </w:r>
    </w:p>
    <w:p w14:paraId="2BC33CCA" w14:textId="77777777" w:rsidR="00E36A98" w:rsidRPr="00E36A98" w:rsidRDefault="00E36A98" w:rsidP="00E36A98">
      <w:pPr>
        <w:spacing w:line="276" w:lineRule="auto"/>
        <w:ind w:right="1784"/>
        <w:rPr>
          <w:rFonts w:cs="Arial"/>
        </w:rPr>
      </w:pPr>
      <w:r w:rsidRPr="00E36A98">
        <w:rPr>
          <w:rFonts w:cs="Arial"/>
        </w:rPr>
        <w:t>Druckfest, maßstabil und feuchtigkeitsunempfindlich</w:t>
      </w:r>
    </w:p>
    <w:p w14:paraId="7BFFDF3B" w14:textId="77777777" w:rsidR="00E36A98" w:rsidRPr="00E36A98" w:rsidRDefault="00E36A98" w:rsidP="00E36A98">
      <w:pPr>
        <w:spacing w:line="276" w:lineRule="auto"/>
        <w:ind w:right="1784"/>
        <w:rPr>
          <w:rFonts w:cs="Arial"/>
        </w:rPr>
      </w:pPr>
    </w:p>
    <w:p w14:paraId="5D51FC48" w14:textId="71766ACE" w:rsidR="001C2D22" w:rsidRPr="00C425D0" w:rsidRDefault="00E36A98" w:rsidP="00E36A98">
      <w:pPr>
        <w:spacing w:line="276" w:lineRule="auto"/>
        <w:ind w:right="1784"/>
        <w:rPr>
          <w:rFonts w:eastAsia="Times New Roman" w:cs="Arial"/>
          <w:color w:val="000000"/>
          <w:lang w:eastAsia="de-DE"/>
        </w:rPr>
      </w:pPr>
      <w:r w:rsidRPr="00E36A98">
        <w:rPr>
          <w:rFonts w:cs="Arial"/>
        </w:rPr>
        <w:t>Dabei verbinden die JACKODUR</w:t>
      </w:r>
      <w:r w:rsidRPr="00E36A98">
        <w:rPr>
          <w:rFonts w:cs="Arial"/>
          <w:b/>
          <w:bCs/>
          <w:vertAlign w:val="superscript"/>
        </w:rPr>
        <w:t>®</w:t>
      </w:r>
      <w:r w:rsidRPr="00E36A98">
        <w:rPr>
          <w:rFonts w:cs="Arial"/>
        </w:rPr>
        <w:t xml:space="preserve"> Dämmstoffplatten eine hohe Druckfestigkeit, je nach Ausführung von 300, 500 oder 700 kPa, mit Bestwerten bei der Wärmeleitfähigkeit für eine klimafreundliche und hochwertige Wärmedämmung vom </w:t>
      </w:r>
      <w:proofErr w:type="spellStart"/>
      <w:r w:rsidRPr="00E36A98">
        <w:rPr>
          <w:rFonts w:cs="Arial"/>
        </w:rPr>
        <w:t>Perimeterbereich</w:t>
      </w:r>
      <w:proofErr w:type="spellEnd"/>
      <w:r w:rsidRPr="00E36A98">
        <w:rPr>
          <w:rFonts w:cs="Arial"/>
        </w:rPr>
        <w:t xml:space="preserve"> bis zu Umkehrdächern. Die Platten sind zeit- und kostensparend einlagig bis 320 mm zu verlegen, verrottungsfest und maßstabil. Dank ihrer Feuchtigkeitsunempfindlichkeit halten sie auch Einwirkungen von Wasser dauerhaft Stand – ein wichtiger Baustein für ein sicheres Bauen.</w:t>
      </w:r>
    </w:p>
    <w:p w14:paraId="0A5DE9D2" w14:textId="77777777" w:rsidR="00A74BC6" w:rsidRDefault="00A74BC6" w:rsidP="0047139F">
      <w:pPr>
        <w:spacing w:line="360" w:lineRule="auto"/>
        <w:ind w:right="1784"/>
        <w:rPr>
          <w:rFonts w:cs="Arial"/>
        </w:rPr>
      </w:pPr>
    </w:p>
    <w:p w14:paraId="58923E4A" w14:textId="15C05394" w:rsidR="0041559A" w:rsidRDefault="0041559A" w:rsidP="00DD3005">
      <w:pPr>
        <w:spacing w:line="360" w:lineRule="auto"/>
        <w:ind w:right="1784"/>
        <w:rPr>
          <w:rFonts w:cs="Arial"/>
          <w:i/>
        </w:rPr>
      </w:pPr>
      <w:r w:rsidRPr="009F3804">
        <w:rPr>
          <w:rFonts w:cs="Arial"/>
        </w:rPr>
        <w:t>Nähe</w:t>
      </w:r>
      <w:r>
        <w:rPr>
          <w:rFonts w:cs="Arial"/>
        </w:rPr>
        <w:t>re Informationen zu den JACKODUR</w:t>
      </w:r>
      <w:r w:rsidRPr="005F107D">
        <w:rPr>
          <w:vertAlign w:val="superscript"/>
        </w:rPr>
        <w:t>®</w:t>
      </w:r>
      <w:r w:rsidRPr="009F3804">
        <w:rPr>
          <w:rFonts w:cs="Arial"/>
        </w:rPr>
        <w:t xml:space="preserve">-Produkten gibt es unter </w:t>
      </w:r>
      <w:hyperlink r:id="rId8" w:history="1">
        <w:r w:rsidRPr="009F3804">
          <w:rPr>
            <w:rStyle w:val="Hyperlink"/>
            <w:rFonts w:cs="Arial"/>
          </w:rPr>
          <w:t>www.jackon-insulation.com</w:t>
        </w:r>
      </w:hyperlink>
      <w:r w:rsidRPr="009F3804">
        <w:rPr>
          <w:rFonts w:cs="Arial"/>
        </w:rPr>
        <w:t xml:space="preserve">. </w:t>
      </w:r>
    </w:p>
    <w:p w14:paraId="7D6C7093"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4427B37C" w14:textId="77777777" w:rsidR="002607B3" w:rsidRDefault="002607B3" w:rsidP="002607B3">
      <w:pPr>
        <w:spacing w:line="240" w:lineRule="exact"/>
        <w:ind w:right="1843"/>
        <w:rPr>
          <w:sz w:val="20"/>
          <w:szCs w:val="20"/>
        </w:rPr>
      </w:pPr>
    </w:p>
    <w:p w14:paraId="421D6E18" w14:textId="77777777" w:rsidR="002607B3" w:rsidRDefault="002607B3" w:rsidP="002607B3">
      <w:pPr>
        <w:ind w:right="1843"/>
        <w:rPr>
          <w:rFonts w:cs="Arial"/>
          <w:i/>
        </w:rPr>
      </w:pPr>
      <w:r>
        <w:rPr>
          <w:noProof/>
          <w:lang w:eastAsia="de-DE"/>
        </w:rPr>
        <mc:AlternateContent>
          <mc:Choice Requires="wps">
            <w:drawing>
              <wp:anchor distT="0" distB="0" distL="114300" distR="114300" simplePos="0" relativeHeight="251667456" behindDoc="0" locked="0" layoutInCell="1" allowOverlap="1" wp14:anchorId="238594B3" wp14:editId="56A668B3">
                <wp:simplePos x="0" y="0"/>
                <wp:positionH relativeFrom="column">
                  <wp:posOffset>4975860</wp:posOffset>
                </wp:positionH>
                <wp:positionV relativeFrom="paragraph">
                  <wp:posOffset>611505</wp:posOffset>
                </wp:positionV>
                <wp:extent cx="1569720" cy="1686560"/>
                <wp:effectExtent l="635" t="381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94B3" id="_x0000_t202" coordsize="21600,21600" o:spt="202" path="m,l,21600r21600,l21600,xe">
                <v:stroke joinstyle="miter"/>
                <v:path gradientshapeok="t" o:connecttype="rect"/>
              </v:shapetype>
              <v:shape id="Text Box 6" o:spid="_x0000_s1026" type="#_x0000_t202" style="position:absolute;left:0;text-align:left;margin-left:391.8pt;margin-top:48.15pt;width:123.6pt;height:1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" filled="f" stroked="f">
                <v:textbo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v:textbox>
              </v:shape>
            </w:pict>
          </mc:Fallback>
        </mc:AlternateContent>
      </w:r>
      <w:r w:rsidRPr="0080055E">
        <w:rPr>
          <w:rFonts w:cs="Arial"/>
          <w:i/>
        </w:rPr>
        <w:t xml:space="preserve">Die JACKON </w:t>
      </w:r>
      <w:proofErr w:type="spellStart"/>
      <w:r w:rsidRPr="0080055E">
        <w:rPr>
          <w:rFonts w:cs="Arial"/>
          <w:i/>
        </w:rPr>
        <w:t>Insulation</w:t>
      </w:r>
      <w:proofErr w:type="spellEnd"/>
      <w:r w:rsidRPr="0080055E">
        <w:rPr>
          <w:rFonts w:cs="Arial"/>
          <w:i/>
        </w:rPr>
        <w:t xml:space="preserve"> GmbH ist seit </w:t>
      </w:r>
      <w:r>
        <w:rPr>
          <w:rFonts w:cs="Arial"/>
          <w:i/>
        </w:rPr>
        <w:t>über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w:t>
      </w:r>
      <w:proofErr w:type="spellStart"/>
      <w:r w:rsidRPr="0080055E">
        <w:rPr>
          <w:rFonts w:cs="Arial"/>
          <w:i/>
        </w:rPr>
        <w:t>Insulation</w:t>
      </w:r>
      <w:proofErr w:type="spellEnd"/>
      <w:r w:rsidRPr="0080055E">
        <w:rPr>
          <w:rFonts w:cs="Arial"/>
          <w:i/>
        </w:rPr>
        <w:t xml:space="preserve">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9" w:history="1">
        <w:r w:rsidRPr="0017149F">
          <w:rPr>
            <w:rStyle w:val="Hyperlink"/>
            <w:rFonts w:cs="Arial"/>
            <w:i/>
          </w:rPr>
          <w:t>www.jackon-insulation.com</w:t>
        </w:r>
      </w:hyperlink>
      <w:r w:rsidRPr="0080055E">
        <w:rPr>
          <w:rFonts w:cs="Arial"/>
          <w:i/>
        </w:rPr>
        <w:t>.</w:t>
      </w:r>
      <w:r w:rsidRPr="00576574">
        <w:rPr>
          <w:noProof/>
          <w:lang w:eastAsia="de-DE"/>
        </w:rPr>
        <w:t xml:space="preserve"> </w:t>
      </w:r>
    </w:p>
    <w:p w14:paraId="7E156495"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15C0AE7A" w14:textId="77777777" w:rsidR="0099319E" w:rsidRDefault="0099319E" w:rsidP="00177308">
      <w:pPr>
        <w:spacing w:after="160" w:line="276" w:lineRule="auto"/>
        <w:ind w:right="1784"/>
        <w:jc w:val="left"/>
        <w:rPr>
          <w:rFonts w:asciiTheme="minorHAnsi" w:eastAsiaTheme="minorHAnsi" w:hAnsiTheme="minorHAnsi" w:cstheme="minorBidi"/>
        </w:rPr>
      </w:pPr>
    </w:p>
    <w:p w14:paraId="1BF24C06" w14:textId="77777777" w:rsidR="0041559A" w:rsidRDefault="0041559A" w:rsidP="00177308">
      <w:pPr>
        <w:spacing w:after="160" w:line="276" w:lineRule="auto"/>
        <w:ind w:right="1784"/>
        <w:jc w:val="left"/>
        <w:rPr>
          <w:rFonts w:asciiTheme="minorHAnsi" w:eastAsiaTheme="minorHAnsi" w:hAnsiTheme="minorHAnsi" w:cstheme="minorBidi"/>
        </w:rPr>
      </w:pPr>
    </w:p>
    <w:p w14:paraId="395B4385" w14:textId="4CCF2A64" w:rsidR="00F72177" w:rsidRDefault="00F72177">
      <w:pPr>
        <w:jc w:val="left"/>
        <w:rPr>
          <w:rFonts w:asciiTheme="minorHAnsi" w:eastAsiaTheme="minorHAnsi" w:hAnsiTheme="minorHAnsi" w:cstheme="minorBidi"/>
        </w:rPr>
      </w:pPr>
      <w:r>
        <w:rPr>
          <w:rFonts w:asciiTheme="minorHAnsi" w:eastAsiaTheme="minorHAnsi" w:hAnsiTheme="minorHAnsi" w:cstheme="minorBidi"/>
        </w:rPr>
        <w:br w:type="page"/>
      </w:r>
    </w:p>
    <w:p w14:paraId="429A2102" w14:textId="77777777" w:rsidR="0099319E" w:rsidRDefault="0099319E" w:rsidP="00177308">
      <w:pPr>
        <w:spacing w:after="160" w:line="276" w:lineRule="auto"/>
        <w:ind w:right="1784"/>
        <w:jc w:val="left"/>
        <w:rPr>
          <w:rFonts w:asciiTheme="minorHAnsi" w:eastAsiaTheme="minorHAnsi" w:hAnsiTheme="minorHAnsi" w:cstheme="minorBidi"/>
        </w:rPr>
      </w:pPr>
    </w:p>
    <w:tbl>
      <w:tblPr>
        <w:tblStyle w:val="Tabellenrast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6"/>
        <w:gridCol w:w="4392"/>
      </w:tblGrid>
      <w:tr w:rsidR="00177308" w:rsidRPr="00177308" w14:paraId="496939FC" w14:textId="77777777" w:rsidTr="001A2764">
        <w:trPr>
          <w:trHeight w:val="70"/>
        </w:trPr>
        <w:tc>
          <w:tcPr>
            <w:tcW w:w="5526" w:type="dxa"/>
          </w:tcPr>
          <w:p w14:paraId="131EFC48" w14:textId="6A6941EE" w:rsidR="00177308" w:rsidRDefault="00E36A98" w:rsidP="00177308">
            <w:pPr>
              <w:ind w:right="1417"/>
              <w:jc w:val="left"/>
            </w:pPr>
            <w:r>
              <w:rPr>
                <w:rFonts w:ascii="Arial" w:hAnsi="Arial" w:cs="Arial"/>
                <w:noProof/>
              </w:rPr>
              <w:drawing>
                <wp:inline distT="0" distB="0" distL="0" distR="0" wp14:anchorId="63134929" wp14:editId="6FF5534C">
                  <wp:extent cx="3120250" cy="2213361"/>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email">
                            <a:extLst>
                              <a:ext uri="{28A0092B-C50C-407E-A947-70E740481C1C}">
                                <a14:useLocalDpi xmlns:a14="http://schemas.microsoft.com/office/drawing/2010/main"/>
                              </a:ext>
                            </a:extLst>
                          </a:blip>
                          <a:stretch>
                            <a:fillRect/>
                          </a:stretch>
                        </pic:blipFill>
                        <pic:spPr>
                          <a:xfrm>
                            <a:off x="0" y="0"/>
                            <a:ext cx="3134221" cy="2223272"/>
                          </a:xfrm>
                          <a:prstGeom prst="rect">
                            <a:avLst/>
                          </a:prstGeom>
                        </pic:spPr>
                      </pic:pic>
                    </a:graphicData>
                  </a:graphic>
                </wp:inline>
              </w:drawing>
            </w:r>
          </w:p>
          <w:p w14:paraId="54F570B9" w14:textId="00BAA37F" w:rsidR="0039420E" w:rsidRPr="00177308" w:rsidRDefault="0039420E" w:rsidP="00177308">
            <w:pPr>
              <w:ind w:right="1417"/>
              <w:jc w:val="left"/>
            </w:pPr>
          </w:p>
        </w:tc>
        <w:tc>
          <w:tcPr>
            <w:tcW w:w="4392" w:type="dxa"/>
          </w:tcPr>
          <w:p w14:paraId="7ECCD8BA" w14:textId="77777777" w:rsidR="0047139F" w:rsidRDefault="0047139F" w:rsidP="0047139F">
            <w:pPr>
              <w:spacing w:line="276" w:lineRule="auto"/>
              <w:jc w:val="left"/>
            </w:pPr>
          </w:p>
          <w:p w14:paraId="7B31C6D8" w14:textId="77777777" w:rsidR="0047139F" w:rsidRDefault="0047139F" w:rsidP="0047139F">
            <w:pPr>
              <w:spacing w:line="276" w:lineRule="auto"/>
              <w:jc w:val="left"/>
            </w:pPr>
          </w:p>
          <w:p w14:paraId="009A90BC" w14:textId="77777777" w:rsidR="0039420E" w:rsidRDefault="0039420E" w:rsidP="0047139F">
            <w:pPr>
              <w:spacing w:line="276" w:lineRule="auto"/>
              <w:jc w:val="left"/>
            </w:pPr>
          </w:p>
          <w:p w14:paraId="5F757B3A" w14:textId="77D5E6D5" w:rsidR="00177308" w:rsidRPr="00177308" w:rsidRDefault="00E36A98" w:rsidP="00E36A98">
            <w:pPr>
              <w:ind w:right="172"/>
              <w:jc w:val="left"/>
            </w:pPr>
            <w:r w:rsidRPr="00E36A98">
              <w:rPr>
                <w:rFonts w:ascii="Arial" w:hAnsi="Arial" w:cs="Arial"/>
              </w:rPr>
              <w:t xml:space="preserve">Erstmals hat das </w:t>
            </w:r>
            <w:proofErr w:type="spellStart"/>
            <w:r w:rsidRPr="00E36A98">
              <w:rPr>
                <w:rFonts w:ascii="Arial" w:hAnsi="Arial" w:cs="Arial"/>
              </w:rPr>
              <w:t>DIBt</w:t>
            </w:r>
            <w:proofErr w:type="spellEnd"/>
            <w:r w:rsidRPr="00E36A98">
              <w:rPr>
                <w:rFonts w:ascii="Arial" w:hAnsi="Arial" w:cs="Arial"/>
              </w:rPr>
              <w:t xml:space="preserve"> ein XPS-</w:t>
            </w:r>
            <w:proofErr w:type="spellStart"/>
            <w:r w:rsidRPr="00E36A98">
              <w:rPr>
                <w:rFonts w:ascii="Arial" w:hAnsi="Arial" w:cs="Arial"/>
              </w:rPr>
              <w:t>Multilayerprodukt</w:t>
            </w:r>
            <w:proofErr w:type="spellEnd"/>
            <w:r w:rsidRPr="00E36A98">
              <w:rPr>
                <w:rFonts w:ascii="Arial" w:hAnsi="Arial" w:cs="Arial"/>
              </w:rPr>
              <w:t xml:space="preserve"> für die Anwendung als Gründungsplatten in erdbebengefährdeten Gebieten zugelassen. Foto: JACKON </w:t>
            </w:r>
            <w:proofErr w:type="spellStart"/>
            <w:r w:rsidRPr="00E36A98">
              <w:rPr>
                <w:rFonts w:ascii="Arial" w:hAnsi="Arial" w:cs="Arial"/>
              </w:rPr>
              <w:t>Insulation</w:t>
            </w:r>
            <w:proofErr w:type="spellEnd"/>
          </w:p>
          <w:p w14:paraId="390556C2" w14:textId="77777777" w:rsidR="00177308" w:rsidRPr="00177308" w:rsidRDefault="00177308" w:rsidP="00177308">
            <w:pPr>
              <w:ind w:right="1417"/>
              <w:jc w:val="left"/>
            </w:pPr>
          </w:p>
          <w:p w14:paraId="1CDE1F87" w14:textId="77777777" w:rsidR="00177308" w:rsidRPr="00177308" w:rsidRDefault="00177308" w:rsidP="00177308">
            <w:pPr>
              <w:ind w:right="1417"/>
              <w:jc w:val="left"/>
            </w:pPr>
          </w:p>
          <w:p w14:paraId="106C49B9" w14:textId="77777777" w:rsidR="00177308" w:rsidRPr="00177308" w:rsidRDefault="00177308" w:rsidP="00177308">
            <w:pPr>
              <w:ind w:right="-112"/>
              <w:jc w:val="left"/>
            </w:pPr>
          </w:p>
          <w:p w14:paraId="25550338" w14:textId="77777777" w:rsidR="00177308" w:rsidRPr="00177308" w:rsidRDefault="00177308" w:rsidP="00177308">
            <w:pPr>
              <w:ind w:right="1417"/>
              <w:jc w:val="left"/>
            </w:pPr>
          </w:p>
        </w:tc>
      </w:tr>
      <w:tr w:rsidR="0039420E" w:rsidRPr="00177308" w14:paraId="29117C20" w14:textId="77777777" w:rsidTr="001A2764">
        <w:trPr>
          <w:trHeight w:val="70"/>
        </w:trPr>
        <w:tc>
          <w:tcPr>
            <w:tcW w:w="5526" w:type="dxa"/>
          </w:tcPr>
          <w:p w14:paraId="57DD5A8A" w14:textId="02FE5224" w:rsidR="0039420E" w:rsidRDefault="00E36A98" w:rsidP="00177308">
            <w:pPr>
              <w:ind w:right="1417"/>
              <w:jc w:val="left"/>
              <w:rPr>
                <w:noProof/>
              </w:rPr>
            </w:pPr>
            <w:r>
              <w:rPr>
                <w:rFonts w:ascii="Arial" w:hAnsi="Arial" w:cs="Arial"/>
                <w:noProof/>
              </w:rPr>
              <w:drawing>
                <wp:inline distT="0" distB="0" distL="0" distR="0" wp14:anchorId="71A1DFC7" wp14:editId="2BA2DBA9">
                  <wp:extent cx="3141274" cy="208517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9725" cy="2097422"/>
                          </a:xfrm>
                          <a:prstGeom prst="rect">
                            <a:avLst/>
                          </a:prstGeom>
                        </pic:spPr>
                      </pic:pic>
                    </a:graphicData>
                  </a:graphic>
                </wp:inline>
              </w:drawing>
            </w:r>
          </w:p>
          <w:p w14:paraId="514ED5C2" w14:textId="26C11207" w:rsidR="0039420E" w:rsidRDefault="0039420E" w:rsidP="00177308">
            <w:pPr>
              <w:ind w:right="1417"/>
              <w:jc w:val="left"/>
              <w:rPr>
                <w:noProof/>
              </w:rPr>
            </w:pPr>
          </w:p>
        </w:tc>
        <w:tc>
          <w:tcPr>
            <w:tcW w:w="4392" w:type="dxa"/>
          </w:tcPr>
          <w:p w14:paraId="0C927598" w14:textId="77777777" w:rsidR="0039420E" w:rsidRDefault="0039420E" w:rsidP="0039420E">
            <w:pPr>
              <w:tabs>
                <w:tab w:val="left" w:pos="1539"/>
              </w:tabs>
              <w:spacing w:line="276" w:lineRule="auto"/>
              <w:jc w:val="left"/>
              <w:rPr>
                <w:rFonts w:ascii="Arial" w:hAnsi="Arial" w:cs="Arial"/>
              </w:rPr>
            </w:pPr>
          </w:p>
          <w:p w14:paraId="05940CB1" w14:textId="77777777" w:rsidR="0039420E" w:rsidRDefault="0039420E" w:rsidP="0039420E">
            <w:pPr>
              <w:tabs>
                <w:tab w:val="left" w:pos="1539"/>
              </w:tabs>
              <w:spacing w:line="276" w:lineRule="auto"/>
              <w:jc w:val="left"/>
              <w:rPr>
                <w:rFonts w:ascii="Arial" w:hAnsi="Arial" w:cs="Arial"/>
              </w:rPr>
            </w:pPr>
          </w:p>
          <w:p w14:paraId="6F91C717" w14:textId="77777777" w:rsidR="0039420E" w:rsidRDefault="0039420E" w:rsidP="0039420E">
            <w:pPr>
              <w:tabs>
                <w:tab w:val="left" w:pos="1539"/>
              </w:tabs>
              <w:spacing w:line="276" w:lineRule="auto"/>
              <w:jc w:val="left"/>
              <w:rPr>
                <w:rFonts w:ascii="Arial" w:hAnsi="Arial" w:cs="Arial"/>
              </w:rPr>
            </w:pPr>
          </w:p>
          <w:p w14:paraId="586B57BB" w14:textId="45824E1C" w:rsidR="0039420E" w:rsidRPr="0039420E" w:rsidRDefault="00E36A98" w:rsidP="0039420E">
            <w:pPr>
              <w:tabs>
                <w:tab w:val="left" w:pos="1539"/>
              </w:tabs>
              <w:spacing w:line="276" w:lineRule="auto"/>
              <w:jc w:val="left"/>
              <w:rPr>
                <w:rFonts w:ascii="Arial" w:hAnsi="Arial" w:cs="Arial"/>
              </w:rPr>
            </w:pPr>
            <w:r w:rsidRPr="00E36A98">
              <w:rPr>
                <w:rFonts w:ascii="Arial" w:hAnsi="Arial" w:cs="Arial"/>
              </w:rPr>
              <w:t>Für eine schnelle Verlegung auf der Baustelle werden die JACKODUR</w:t>
            </w:r>
            <w:r w:rsidRPr="00E36A98">
              <w:rPr>
                <w:rFonts w:ascii="Arial" w:hAnsi="Arial" w:cs="Arial"/>
                <w:vertAlign w:val="superscript"/>
              </w:rPr>
              <w:t>®</w:t>
            </w:r>
            <w:r w:rsidRPr="00E36A98">
              <w:rPr>
                <w:rFonts w:ascii="Arial" w:hAnsi="Arial" w:cs="Arial"/>
              </w:rPr>
              <w:t xml:space="preserve"> </w:t>
            </w:r>
            <w:proofErr w:type="spellStart"/>
            <w:r w:rsidRPr="00E36A98">
              <w:rPr>
                <w:rFonts w:ascii="Arial" w:hAnsi="Arial" w:cs="Arial"/>
              </w:rPr>
              <w:t>Multilayerplatten</w:t>
            </w:r>
            <w:proofErr w:type="spellEnd"/>
            <w:r w:rsidRPr="00E36A98">
              <w:rPr>
                <w:rFonts w:ascii="Arial" w:hAnsi="Arial" w:cs="Arial"/>
              </w:rPr>
              <w:t xml:space="preserve"> bis zu einer Dämmstoffdicke von 320 mm werksseitig mehrschichtig verbunden. Foto: JACKON </w:t>
            </w:r>
            <w:proofErr w:type="spellStart"/>
            <w:r w:rsidRPr="00E36A98">
              <w:rPr>
                <w:rFonts w:ascii="Arial" w:hAnsi="Arial" w:cs="Arial"/>
              </w:rPr>
              <w:t>Insulation</w:t>
            </w:r>
            <w:proofErr w:type="spellEnd"/>
          </w:p>
        </w:tc>
      </w:tr>
      <w:tr w:rsidR="0039420E" w:rsidRPr="00177308" w14:paraId="0878BAB4" w14:textId="77777777" w:rsidTr="001A2764">
        <w:trPr>
          <w:trHeight w:val="70"/>
        </w:trPr>
        <w:tc>
          <w:tcPr>
            <w:tcW w:w="5526" w:type="dxa"/>
          </w:tcPr>
          <w:p w14:paraId="7FFEF51D" w14:textId="3CC23A14" w:rsidR="0039420E" w:rsidRDefault="00E36A98" w:rsidP="00177308">
            <w:pPr>
              <w:ind w:right="1417"/>
              <w:jc w:val="left"/>
              <w:rPr>
                <w:noProof/>
              </w:rPr>
            </w:pPr>
            <w:r>
              <w:rPr>
                <w:rFonts w:ascii="Arial" w:hAnsi="Arial" w:cs="Arial"/>
                <w:noProof/>
              </w:rPr>
              <w:drawing>
                <wp:inline distT="0" distB="0" distL="0" distR="0" wp14:anchorId="023AE5F0" wp14:editId="1B7E7890">
                  <wp:extent cx="3255948" cy="2161294"/>
                  <wp:effectExtent l="0" t="0" r="0" b="0"/>
                  <wp:docPr id="8" name="Grafik 8" descr="Ein Bild, das Himmel, draußen, Asph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Asphalt enthält.&#10;&#10;Automatisch generierte Beschreibung"/>
                          <pic:cNvPicPr/>
                        </pic:nvPicPr>
                        <pic:blipFill>
                          <a:blip r:embed="rId12" cstate="email">
                            <a:extLst>
                              <a:ext uri="{28A0092B-C50C-407E-A947-70E740481C1C}">
                                <a14:useLocalDpi xmlns:a14="http://schemas.microsoft.com/office/drawing/2010/main"/>
                              </a:ext>
                            </a:extLst>
                          </a:blip>
                          <a:stretch>
                            <a:fillRect/>
                          </a:stretch>
                        </pic:blipFill>
                        <pic:spPr>
                          <a:xfrm>
                            <a:off x="0" y="0"/>
                            <a:ext cx="3289466" cy="2183543"/>
                          </a:xfrm>
                          <a:prstGeom prst="rect">
                            <a:avLst/>
                          </a:prstGeom>
                        </pic:spPr>
                      </pic:pic>
                    </a:graphicData>
                  </a:graphic>
                </wp:inline>
              </w:drawing>
            </w:r>
          </w:p>
        </w:tc>
        <w:tc>
          <w:tcPr>
            <w:tcW w:w="4392" w:type="dxa"/>
          </w:tcPr>
          <w:p w14:paraId="662B119F" w14:textId="77777777" w:rsidR="0039420E" w:rsidRDefault="0039420E" w:rsidP="0047139F">
            <w:pPr>
              <w:spacing w:line="276" w:lineRule="auto"/>
              <w:jc w:val="left"/>
              <w:rPr>
                <w:rFonts w:ascii="Arial" w:hAnsi="Arial" w:cs="Arial"/>
              </w:rPr>
            </w:pPr>
          </w:p>
          <w:p w14:paraId="20675F3C" w14:textId="77777777" w:rsidR="0039420E" w:rsidRDefault="0039420E" w:rsidP="0047139F">
            <w:pPr>
              <w:spacing w:line="276" w:lineRule="auto"/>
              <w:jc w:val="left"/>
              <w:rPr>
                <w:rFonts w:ascii="Arial" w:hAnsi="Arial" w:cs="Arial"/>
              </w:rPr>
            </w:pPr>
          </w:p>
          <w:p w14:paraId="4E6B6903" w14:textId="77777777" w:rsidR="0039420E" w:rsidRDefault="0039420E" w:rsidP="0047139F">
            <w:pPr>
              <w:spacing w:line="276" w:lineRule="auto"/>
              <w:jc w:val="left"/>
              <w:rPr>
                <w:rFonts w:ascii="Arial" w:hAnsi="Arial" w:cs="Arial"/>
              </w:rPr>
            </w:pPr>
          </w:p>
          <w:p w14:paraId="730E58FC" w14:textId="1AD0E4B9" w:rsidR="0039420E" w:rsidRDefault="00E36A98" w:rsidP="0047139F">
            <w:pPr>
              <w:spacing w:line="276" w:lineRule="auto"/>
              <w:jc w:val="left"/>
            </w:pPr>
            <w:r w:rsidRPr="00E36A98">
              <w:rPr>
                <w:rFonts w:ascii="Arial" w:hAnsi="Arial" w:cs="Arial"/>
              </w:rPr>
              <w:t>JACKODUR</w:t>
            </w:r>
            <w:r w:rsidRPr="00E36A98">
              <w:rPr>
                <w:rFonts w:ascii="Arial" w:hAnsi="Arial" w:cs="Arial"/>
                <w:vertAlign w:val="superscript"/>
              </w:rPr>
              <w:t>®</w:t>
            </w:r>
            <w:r w:rsidRPr="00E36A98">
              <w:rPr>
                <w:rFonts w:ascii="Arial" w:hAnsi="Arial" w:cs="Arial"/>
              </w:rPr>
              <w:t xml:space="preserve"> </w:t>
            </w:r>
            <w:proofErr w:type="spellStart"/>
            <w:r w:rsidRPr="00E36A98">
              <w:rPr>
                <w:rFonts w:ascii="Arial" w:hAnsi="Arial" w:cs="Arial"/>
              </w:rPr>
              <w:t>Multilayerplatten</w:t>
            </w:r>
            <w:proofErr w:type="spellEnd"/>
            <w:r w:rsidRPr="00E36A98">
              <w:rPr>
                <w:rFonts w:ascii="Arial" w:hAnsi="Arial" w:cs="Arial"/>
              </w:rPr>
              <w:t xml:space="preserve"> sind für die Anwendung im Umkehrdach für Parkdecks zugelassen. Foto: JACKON INSULATION</w:t>
            </w:r>
          </w:p>
        </w:tc>
      </w:tr>
      <w:tr w:rsidR="00E36A98" w:rsidRPr="00177308" w14:paraId="5AAEE547" w14:textId="77777777" w:rsidTr="001A2764">
        <w:trPr>
          <w:trHeight w:val="70"/>
        </w:trPr>
        <w:tc>
          <w:tcPr>
            <w:tcW w:w="5526" w:type="dxa"/>
          </w:tcPr>
          <w:p w14:paraId="10527C67" w14:textId="3E2B6643" w:rsidR="00E36A98" w:rsidRDefault="00E36A98" w:rsidP="00177308">
            <w:pPr>
              <w:ind w:right="1417"/>
              <w:jc w:val="left"/>
              <w:rPr>
                <w:noProof/>
              </w:rPr>
            </w:pPr>
            <w:r>
              <w:rPr>
                <w:rFonts w:ascii="Arial" w:hAnsi="Arial" w:cs="Arial"/>
                <w:noProof/>
              </w:rPr>
              <w:lastRenderedPageBreak/>
              <w:drawing>
                <wp:inline distT="0" distB="0" distL="0" distR="0" wp14:anchorId="21FEFA33" wp14:editId="01765531">
                  <wp:extent cx="2894661" cy="4076344"/>
                  <wp:effectExtent l="0" t="0" r="1270" b="63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4509" cy="4090212"/>
                          </a:xfrm>
                          <a:prstGeom prst="rect">
                            <a:avLst/>
                          </a:prstGeom>
                        </pic:spPr>
                      </pic:pic>
                    </a:graphicData>
                  </a:graphic>
                </wp:inline>
              </w:drawing>
            </w:r>
          </w:p>
        </w:tc>
        <w:tc>
          <w:tcPr>
            <w:tcW w:w="4392" w:type="dxa"/>
          </w:tcPr>
          <w:p w14:paraId="5912ACCF" w14:textId="77777777" w:rsidR="00E36A98" w:rsidRDefault="00E36A98" w:rsidP="0047139F">
            <w:pPr>
              <w:spacing w:line="276" w:lineRule="auto"/>
              <w:jc w:val="left"/>
              <w:rPr>
                <w:rFonts w:ascii="Arial" w:hAnsi="Arial" w:cs="Arial"/>
              </w:rPr>
            </w:pPr>
          </w:p>
          <w:p w14:paraId="0C28D47A" w14:textId="77777777" w:rsidR="00E36A98" w:rsidRDefault="00E36A98" w:rsidP="0047139F">
            <w:pPr>
              <w:spacing w:line="276" w:lineRule="auto"/>
              <w:jc w:val="left"/>
              <w:rPr>
                <w:rFonts w:ascii="Arial" w:hAnsi="Arial" w:cs="Arial"/>
              </w:rPr>
            </w:pPr>
          </w:p>
          <w:p w14:paraId="6AD98B6F" w14:textId="77777777" w:rsidR="00E36A98" w:rsidRDefault="00E36A98" w:rsidP="0047139F">
            <w:pPr>
              <w:spacing w:line="276" w:lineRule="auto"/>
              <w:jc w:val="left"/>
              <w:rPr>
                <w:rFonts w:ascii="Arial" w:hAnsi="Arial" w:cs="Arial"/>
              </w:rPr>
            </w:pPr>
          </w:p>
          <w:p w14:paraId="477B27B3" w14:textId="156BFD1A" w:rsidR="00E36A98" w:rsidRDefault="00E36A98" w:rsidP="0047139F">
            <w:pPr>
              <w:spacing w:line="276" w:lineRule="auto"/>
              <w:jc w:val="left"/>
              <w:rPr>
                <w:rFonts w:cs="Arial"/>
              </w:rPr>
            </w:pPr>
            <w:r w:rsidRPr="00E36A98">
              <w:rPr>
                <w:rFonts w:ascii="Arial" w:hAnsi="Arial" w:cs="Arial"/>
              </w:rPr>
              <w:t>Neue Bauartgenehmigungen bestätigen die positiven Eigenschaften der JACKODUR® Dämmstoffplatten.</w:t>
            </w:r>
            <w:r w:rsidRPr="00E36A98">
              <w:rPr>
                <w:rFonts w:ascii="Arial" w:hAnsi="Arial" w:cs="Arial"/>
              </w:rPr>
              <w:t xml:space="preserve"> </w:t>
            </w:r>
            <w:r w:rsidRPr="00E36A98">
              <w:rPr>
                <w:rFonts w:ascii="Arial" w:hAnsi="Arial" w:cs="Arial"/>
              </w:rPr>
              <w:t>Foto: JACKON INSULATION</w:t>
            </w:r>
          </w:p>
        </w:tc>
      </w:tr>
    </w:tbl>
    <w:p w14:paraId="0BCBA2E3" w14:textId="77777777" w:rsidR="00177308" w:rsidRPr="00177308" w:rsidRDefault="00177308" w:rsidP="00177308">
      <w:pPr>
        <w:spacing w:after="160" w:line="259" w:lineRule="auto"/>
        <w:ind w:right="1417"/>
        <w:jc w:val="left"/>
        <w:rPr>
          <w:rFonts w:asciiTheme="minorHAnsi" w:eastAsiaTheme="minorHAnsi" w:hAnsiTheme="minorHAnsi" w:cstheme="minorBidi"/>
        </w:rPr>
      </w:pPr>
    </w:p>
    <w:p w14:paraId="1E34A1FA" w14:textId="77777777" w:rsidR="00177308" w:rsidRPr="00177308" w:rsidRDefault="00177308" w:rsidP="00177308">
      <w:pPr>
        <w:spacing w:after="160" w:line="259" w:lineRule="auto"/>
        <w:jc w:val="left"/>
        <w:rPr>
          <w:rFonts w:asciiTheme="minorHAnsi" w:eastAsiaTheme="minorHAnsi" w:hAnsiTheme="minorHAnsi" w:cstheme="minorBidi"/>
        </w:rPr>
      </w:pPr>
    </w:p>
    <w:p w14:paraId="6436C08C" w14:textId="77777777" w:rsidR="002F3799" w:rsidRDefault="002F3799" w:rsidP="00555E54">
      <w:pPr>
        <w:ind w:right="1843"/>
        <w:rPr>
          <w:rFonts w:cs="Arial"/>
          <w:i/>
        </w:rPr>
      </w:pPr>
    </w:p>
    <w:sectPr w:rsidR="002F3799" w:rsidSect="00576574">
      <w:headerReference w:type="even" r:id="rId14"/>
      <w:headerReference w:type="default" r:id="rId15"/>
      <w:footerReference w:type="even" r:id="rId16"/>
      <w:footerReference w:type="default" r:id="rId17"/>
      <w:headerReference w:type="first" r:id="rId18"/>
      <w:footerReference w:type="first" r:id="rId19"/>
      <w:pgSz w:w="11906" w:h="16838"/>
      <w:pgMar w:top="2438" w:right="1418"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01F9" w14:textId="77777777" w:rsidR="00917A27" w:rsidRDefault="00917A27" w:rsidP="00FE4266">
      <w:r>
        <w:separator/>
      </w:r>
    </w:p>
  </w:endnote>
  <w:endnote w:type="continuationSeparator" w:id="0">
    <w:p w14:paraId="06F7AF1A" w14:textId="77777777" w:rsidR="00917A27" w:rsidRDefault="00917A27"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E91" w14:textId="77777777" w:rsidR="001C2D22" w:rsidRDefault="001C2D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03F" w14:textId="77777777" w:rsidR="001C2D22" w:rsidRDefault="001C2D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80FA" w14:textId="77777777" w:rsidR="001C2D22" w:rsidRDefault="001C2D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B5E9" w14:textId="77777777" w:rsidR="00917A27" w:rsidRDefault="00917A27" w:rsidP="00FE4266">
      <w:r>
        <w:separator/>
      </w:r>
    </w:p>
  </w:footnote>
  <w:footnote w:type="continuationSeparator" w:id="0">
    <w:p w14:paraId="26B50236" w14:textId="77777777" w:rsidR="00917A27" w:rsidRDefault="00917A27"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7FE4" w14:textId="77777777" w:rsidR="001C2D22" w:rsidRDefault="001C2D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F358" w14:textId="77777777"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14:anchorId="4E7371E0" wp14:editId="3DE48866">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70595" w14:textId="77777777"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371E0"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" stroked="f">
              <v:textbox>
                <w:txbxContent>
                  <w:p w14:paraId="54070595" w14:textId="77777777"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14:anchorId="03518BB9" wp14:editId="6A69E370">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05" w14:textId="77777777" w:rsidR="001C2D22" w:rsidRDefault="001C2D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97A29"/>
    <w:rsid w:val="001A208F"/>
    <w:rsid w:val="001A2764"/>
    <w:rsid w:val="001A3B2C"/>
    <w:rsid w:val="001A5249"/>
    <w:rsid w:val="001B561D"/>
    <w:rsid w:val="001B7F6D"/>
    <w:rsid w:val="001C2D22"/>
    <w:rsid w:val="001C6A78"/>
    <w:rsid w:val="001D3114"/>
    <w:rsid w:val="001E19B5"/>
    <w:rsid w:val="001E510F"/>
    <w:rsid w:val="001E5B1F"/>
    <w:rsid w:val="001F6E6B"/>
    <w:rsid w:val="002029E5"/>
    <w:rsid w:val="00215375"/>
    <w:rsid w:val="002558B1"/>
    <w:rsid w:val="00256301"/>
    <w:rsid w:val="002607B3"/>
    <w:rsid w:val="00265C0A"/>
    <w:rsid w:val="00287953"/>
    <w:rsid w:val="00292285"/>
    <w:rsid w:val="002929FE"/>
    <w:rsid w:val="0029762F"/>
    <w:rsid w:val="002B2003"/>
    <w:rsid w:val="002D061C"/>
    <w:rsid w:val="002F32F9"/>
    <w:rsid w:val="002F3799"/>
    <w:rsid w:val="003010F6"/>
    <w:rsid w:val="00306B24"/>
    <w:rsid w:val="00317063"/>
    <w:rsid w:val="00322C30"/>
    <w:rsid w:val="003243C8"/>
    <w:rsid w:val="003566D6"/>
    <w:rsid w:val="0036067C"/>
    <w:rsid w:val="0039420E"/>
    <w:rsid w:val="003955A5"/>
    <w:rsid w:val="00397D2B"/>
    <w:rsid w:val="003A785A"/>
    <w:rsid w:val="003B5D34"/>
    <w:rsid w:val="003B7AA7"/>
    <w:rsid w:val="00406170"/>
    <w:rsid w:val="0041559A"/>
    <w:rsid w:val="004172F1"/>
    <w:rsid w:val="00424320"/>
    <w:rsid w:val="00444656"/>
    <w:rsid w:val="00455FF2"/>
    <w:rsid w:val="00456E12"/>
    <w:rsid w:val="00457FEE"/>
    <w:rsid w:val="0047139F"/>
    <w:rsid w:val="00487749"/>
    <w:rsid w:val="004916F3"/>
    <w:rsid w:val="004B75DA"/>
    <w:rsid w:val="004C6A1D"/>
    <w:rsid w:val="004D5472"/>
    <w:rsid w:val="004D7137"/>
    <w:rsid w:val="004E058A"/>
    <w:rsid w:val="004F404D"/>
    <w:rsid w:val="00501409"/>
    <w:rsid w:val="005048CD"/>
    <w:rsid w:val="00533BA5"/>
    <w:rsid w:val="00543B5D"/>
    <w:rsid w:val="005549D6"/>
    <w:rsid w:val="00555E54"/>
    <w:rsid w:val="00574A04"/>
    <w:rsid w:val="00576574"/>
    <w:rsid w:val="00590A32"/>
    <w:rsid w:val="00595B0F"/>
    <w:rsid w:val="005B0A10"/>
    <w:rsid w:val="005C139E"/>
    <w:rsid w:val="005C3732"/>
    <w:rsid w:val="005C7059"/>
    <w:rsid w:val="005D4D4C"/>
    <w:rsid w:val="005E2B7B"/>
    <w:rsid w:val="005E6281"/>
    <w:rsid w:val="005F107D"/>
    <w:rsid w:val="005F5426"/>
    <w:rsid w:val="006012CE"/>
    <w:rsid w:val="0061090D"/>
    <w:rsid w:val="00610EAF"/>
    <w:rsid w:val="00631A12"/>
    <w:rsid w:val="00641D28"/>
    <w:rsid w:val="006460F7"/>
    <w:rsid w:val="006471A2"/>
    <w:rsid w:val="0064758E"/>
    <w:rsid w:val="00651E8D"/>
    <w:rsid w:val="00654C48"/>
    <w:rsid w:val="006A62F2"/>
    <w:rsid w:val="006B7AD1"/>
    <w:rsid w:val="006C7214"/>
    <w:rsid w:val="006D25F3"/>
    <w:rsid w:val="006D364F"/>
    <w:rsid w:val="006F6AED"/>
    <w:rsid w:val="007204BD"/>
    <w:rsid w:val="00724303"/>
    <w:rsid w:val="00724D3A"/>
    <w:rsid w:val="00751C5D"/>
    <w:rsid w:val="00754E3E"/>
    <w:rsid w:val="00781AF9"/>
    <w:rsid w:val="0078391A"/>
    <w:rsid w:val="007A0B11"/>
    <w:rsid w:val="007B2E72"/>
    <w:rsid w:val="007B5EC4"/>
    <w:rsid w:val="007E0B73"/>
    <w:rsid w:val="007E2637"/>
    <w:rsid w:val="00812324"/>
    <w:rsid w:val="0081431A"/>
    <w:rsid w:val="00830C69"/>
    <w:rsid w:val="008452E0"/>
    <w:rsid w:val="008503C8"/>
    <w:rsid w:val="008519F9"/>
    <w:rsid w:val="00854C35"/>
    <w:rsid w:val="00860BED"/>
    <w:rsid w:val="00873349"/>
    <w:rsid w:val="008752BD"/>
    <w:rsid w:val="00891CE0"/>
    <w:rsid w:val="008924FD"/>
    <w:rsid w:val="008961F2"/>
    <w:rsid w:val="008B2E34"/>
    <w:rsid w:val="008B322A"/>
    <w:rsid w:val="008B4E09"/>
    <w:rsid w:val="008C33C8"/>
    <w:rsid w:val="008E1F4E"/>
    <w:rsid w:val="008E3817"/>
    <w:rsid w:val="008E7AD8"/>
    <w:rsid w:val="009041F6"/>
    <w:rsid w:val="0090545D"/>
    <w:rsid w:val="00906358"/>
    <w:rsid w:val="00913BBC"/>
    <w:rsid w:val="00917A27"/>
    <w:rsid w:val="00921B4A"/>
    <w:rsid w:val="00926693"/>
    <w:rsid w:val="00930EAC"/>
    <w:rsid w:val="00935A22"/>
    <w:rsid w:val="00942301"/>
    <w:rsid w:val="00947843"/>
    <w:rsid w:val="0099237E"/>
    <w:rsid w:val="0099319E"/>
    <w:rsid w:val="00996EBD"/>
    <w:rsid w:val="009A2B1F"/>
    <w:rsid w:val="009B6797"/>
    <w:rsid w:val="009E14FE"/>
    <w:rsid w:val="009F744E"/>
    <w:rsid w:val="00A03D38"/>
    <w:rsid w:val="00A0791D"/>
    <w:rsid w:val="00A109A6"/>
    <w:rsid w:val="00A30CD0"/>
    <w:rsid w:val="00A3243D"/>
    <w:rsid w:val="00A413DC"/>
    <w:rsid w:val="00A447C8"/>
    <w:rsid w:val="00A45991"/>
    <w:rsid w:val="00A45CFF"/>
    <w:rsid w:val="00A60696"/>
    <w:rsid w:val="00A60D80"/>
    <w:rsid w:val="00A66A55"/>
    <w:rsid w:val="00A67E72"/>
    <w:rsid w:val="00A72B66"/>
    <w:rsid w:val="00A74BC6"/>
    <w:rsid w:val="00A7519F"/>
    <w:rsid w:val="00A848C3"/>
    <w:rsid w:val="00A911B2"/>
    <w:rsid w:val="00A92CF2"/>
    <w:rsid w:val="00AB2E4A"/>
    <w:rsid w:val="00AC1A70"/>
    <w:rsid w:val="00AC607A"/>
    <w:rsid w:val="00AE210B"/>
    <w:rsid w:val="00AE5197"/>
    <w:rsid w:val="00AF57EA"/>
    <w:rsid w:val="00B1431D"/>
    <w:rsid w:val="00B161FA"/>
    <w:rsid w:val="00B334A6"/>
    <w:rsid w:val="00B3646E"/>
    <w:rsid w:val="00B6195D"/>
    <w:rsid w:val="00B62DED"/>
    <w:rsid w:val="00B64985"/>
    <w:rsid w:val="00B81DEC"/>
    <w:rsid w:val="00B822B2"/>
    <w:rsid w:val="00B84BFA"/>
    <w:rsid w:val="00B916DD"/>
    <w:rsid w:val="00BC5D1B"/>
    <w:rsid w:val="00BC7284"/>
    <w:rsid w:val="00BF4739"/>
    <w:rsid w:val="00C06BA1"/>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D3005"/>
    <w:rsid w:val="00DE1A7A"/>
    <w:rsid w:val="00DF5194"/>
    <w:rsid w:val="00DF6DD0"/>
    <w:rsid w:val="00E01665"/>
    <w:rsid w:val="00E202E9"/>
    <w:rsid w:val="00E22A08"/>
    <w:rsid w:val="00E36A98"/>
    <w:rsid w:val="00E56FC7"/>
    <w:rsid w:val="00E62C1C"/>
    <w:rsid w:val="00E7042C"/>
    <w:rsid w:val="00E7166C"/>
    <w:rsid w:val="00EA2C73"/>
    <w:rsid w:val="00EB142C"/>
    <w:rsid w:val="00EB4904"/>
    <w:rsid w:val="00EB669C"/>
    <w:rsid w:val="00ED6CFB"/>
    <w:rsid w:val="00EF1AA7"/>
    <w:rsid w:val="00EF3A2D"/>
    <w:rsid w:val="00F04681"/>
    <w:rsid w:val="00F1612D"/>
    <w:rsid w:val="00F1778C"/>
    <w:rsid w:val="00F260A9"/>
    <w:rsid w:val="00F31B0B"/>
    <w:rsid w:val="00F34007"/>
    <w:rsid w:val="00F45D8D"/>
    <w:rsid w:val="00F579F0"/>
    <w:rsid w:val="00F72177"/>
    <w:rsid w:val="00F77A63"/>
    <w:rsid w:val="00F844FE"/>
    <w:rsid w:val="00FA1855"/>
    <w:rsid w:val="00FA417A"/>
    <w:rsid w:val="00FA449B"/>
    <w:rsid w:val="00FA7164"/>
    <w:rsid w:val="00FD7E84"/>
    <w:rsid w:val="00FE23E2"/>
    <w:rsid w:val="00FE4266"/>
    <w:rsid w:val="00FE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5D5B"/>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1C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on-insulation.com"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225B-C8A7-45D0-8A8E-E952EC3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3691</Characters>
  <Application>Microsoft Office Word</Application>
  <DocSecurity>0</DocSecurity>
  <Lines>68</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Oliver Schönfeld</cp:lastModifiedBy>
  <cp:revision>3</cp:revision>
  <cp:lastPrinted>2021-03-31T11:44:00Z</cp:lastPrinted>
  <dcterms:created xsi:type="dcterms:W3CDTF">2021-08-30T08:35:00Z</dcterms:created>
  <dcterms:modified xsi:type="dcterms:W3CDTF">2021-08-30T08:40:00Z</dcterms:modified>
</cp:coreProperties>
</file>