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2"/>
        <w:gridCol w:w="282"/>
        <w:gridCol w:w="2642"/>
      </w:tblGrid>
      <w:tr w:rsidR="004E7937" w:rsidRPr="00494BB2" w14:paraId="20B74F37" w14:textId="77777777" w:rsidTr="00C577E5">
        <w:tc>
          <w:tcPr>
            <w:tcW w:w="7282" w:type="dxa"/>
          </w:tcPr>
          <w:p w14:paraId="751E7596" w14:textId="77777777" w:rsidR="004E7937" w:rsidRPr="00494BB2" w:rsidRDefault="004E7937" w:rsidP="00494BB2"/>
        </w:tc>
        <w:tc>
          <w:tcPr>
            <w:tcW w:w="282" w:type="dxa"/>
          </w:tcPr>
          <w:p w14:paraId="2C920254" w14:textId="77777777" w:rsidR="004E7937" w:rsidRPr="00494BB2" w:rsidRDefault="004E7937" w:rsidP="00494BB2"/>
        </w:tc>
        <w:tc>
          <w:tcPr>
            <w:tcW w:w="2642" w:type="dxa"/>
          </w:tcPr>
          <w:p w14:paraId="4116BF57" w14:textId="5F973876" w:rsidR="004E7937" w:rsidRPr="00494BB2" w:rsidRDefault="004E7937" w:rsidP="00494BB2"/>
        </w:tc>
      </w:tr>
      <w:tr w:rsidR="004E7937" w:rsidRPr="00494BB2" w14:paraId="520F1DF1" w14:textId="77777777" w:rsidTr="00C577E5">
        <w:trPr>
          <w:trHeight w:val="477"/>
        </w:trPr>
        <w:tc>
          <w:tcPr>
            <w:tcW w:w="7282" w:type="dxa"/>
          </w:tcPr>
          <w:p w14:paraId="3366A5F5" w14:textId="77777777" w:rsidR="004E7937" w:rsidRPr="00494BB2" w:rsidRDefault="004E7937" w:rsidP="00494BB2">
            <w:pPr>
              <w:tabs>
                <w:tab w:val="left" w:pos="1896"/>
              </w:tabs>
              <w:rPr>
                <w:b/>
                <w:caps/>
              </w:rPr>
            </w:pPr>
          </w:p>
        </w:tc>
        <w:tc>
          <w:tcPr>
            <w:tcW w:w="282" w:type="dxa"/>
          </w:tcPr>
          <w:p w14:paraId="03F96B98" w14:textId="77777777" w:rsidR="004E7937" w:rsidRPr="00494BB2" w:rsidRDefault="004E7937" w:rsidP="00494BB2"/>
        </w:tc>
        <w:tc>
          <w:tcPr>
            <w:tcW w:w="2642" w:type="dxa"/>
          </w:tcPr>
          <w:p w14:paraId="12A1538E" w14:textId="77777777" w:rsidR="004E7937" w:rsidRPr="00494BB2" w:rsidRDefault="004E7937" w:rsidP="00494BB2">
            <w:pPr>
              <w:jc w:val="both"/>
              <w:rPr>
                <w:b/>
              </w:rPr>
            </w:pPr>
          </w:p>
        </w:tc>
      </w:tr>
    </w:tbl>
    <w:p w14:paraId="01D3F283" w14:textId="1B307EE7" w:rsidR="00C577E5" w:rsidRPr="00C577E5" w:rsidRDefault="00C577E5" w:rsidP="00C577E5">
      <w:pPr>
        <w:autoSpaceDE w:val="0"/>
        <w:autoSpaceDN w:val="0"/>
        <w:adjustRightInd w:val="0"/>
        <w:jc w:val="both"/>
        <w:rPr>
          <w:rFonts w:cs="Arial"/>
          <w:b/>
          <w:sz w:val="28"/>
          <w:szCs w:val="28"/>
        </w:rPr>
      </w:pPr>
      <w:bookmarkStart w:id="0" w:name="_Hlk223005685"/>
      <w:r w:rsidRPr="00C577E5">
        <w:rPr>
          <w:rFonts w:cs="Arial"/>
          <w:b/>
          <w:bCs/>
          <w:sz w:val="28"/>
          <w:szCs w:val="28"/>
        </w:rPr>
        <w:t>Rund 2,4 Millionen Euro Förderung für Universität Koblenz zur Erprobung der Wasserstoffnutzung in der Feuerfestindustrie</w:t>
      </w:r>
    </w:p>
    <w:p w14:paraId="44287364" w14:textId="77777777" w:rsidR="00494BB2" w:rsidRPr="00494BB2" w:rsidRDefault="00494BB2" w:rsidP="00494BB2">
      <w:pPr>
        <w:autoSpaceDE w:val="0"/>
        <w:autoSpaceDN w:val="0"/>
        <w:adjustRightInd w:val="0"/>
        <w:jc w:val="both"/>
        <w:rPr>
          <w:rFonts w:cs="Arial"/>
          <w:b/>
        </w:rPr>
      </w:pPr>
    </w:p>
    <w:p w14:paraId="3E47A55E" w14:textId="77777777" w:rsidR="00C577E5" w:rsidRPr="00CD5310" w:rsidRDefault="00C577E5" w:rsidP="00C577E5">
      <w:pPr>
        <w:autoSpaceDE w:val="0"/>
        <w:autoSpaceDN w:val="0"/>
        <w:adjustRightInd w:val="0"/>
        <w:spacing w:line="276" w:lineRule="auto"/>
        <w:jc w:val="both"/>
        <w:rPr>
          <w:rFonts w:cs="Arial"/>
          <w:iCs/>
        </w:rPr>
      </w:pPr>
      <w:bookmarkStart w:id="1" w:name="_GoBack"/>
      <w:r w:rsidRPr="00CD5310">
        <w:rPr>
          <w:rFonts w:cs="Arial"/>
          <w:iCs/>
        </w:rPr>
        <w:t xml:space="preserve">Wirtschaftsministerin Daniela Schmitt hat dem Präsidenten der Universität Koblenz, Prof. Dr. Stefan Wehner, einen Förderbescheid in Höhe von rund 2,4 Millionen Euro aus EU- und Landesmitteln für das Projekt HYDROFUTURE der Professur Technische Chemie und Korrosionswissenschaften unter Leitung von Prof. Dr. Dr. h. c. Peter </w:t>
      </w:r>
      <w:proofErr w:type="spellStart"/>
      <w:r w:rsidRPr="00CD5310">
        <w:rPr>
          <w:rFonts w:cs="Arial"/>
          <w:iCs/>
        </w:rPr>
        <w:t>Quirmbach</w:t>
      </w:r>
      <w:proofErr w:type="spellEnd"/>
      <w:r w:rsidRPr="00CD5310">
        <w:rPr>
          <w:rFonts w:cs="Arial"/>
          <w:iCs/>
        </w:rPr>
        <w:t xml:space="preserve"> überreicht. </w:t>
      </w:r>
    </w:p>
    <w:bookmarkEnd w:id="1"/>
    <w:p w14:paraId="4363CEE1" w14:textId="77777777" w:rsidR="00494BB2" w:rsidRPr="00494BB2" w:rsidRDefault="00494BB2" w:rsidP="00936A29">
      <w:pPr>
        <w:autoSpaceDE w:val="0"/>
        <w:autoSpaceDN w:val="0"/>
        <w:adjustRightInd w:val="0"/>
        <w:spacing w:line="276" w:lineRule="auto"/>
        <w:jc w:val="both"/>
        <w:rPr>
          <w:rFonts w:cs="Arial"/>
        </w:rPr>
      </w:pPr>
    </w:p>
    <w:bookmarkEnd w:id="0"/>
    <w:p w14:paraId="0573693B" w14:textId="7EE7DECC" w:rsidR="00C577E5" w:rsidRPr="00C577E5" w:rsidRDefault="00C577E5" w:rsidP="00C577E5">
      <w:pPr>
        <w:autoSpaceDE w:val="0"/>
        <w:autoSpaceDN w:val="0"/>
        <w:adjustRightInd w:val="0"/>
        <w:spacing w:after="240" w:line="320" w:lineRule="exact"/>
        <w:jc w:val="both"/>
        <w:rPr>
          <w:rFonts w:cs="Arial"/>
        </w:rPr>
      </w:pPr>
      <w:r w:rsidRPr="00C577E5">
        <w:rPr>
          <w:rFonts w:cs="Arial"/>
        </w:rPr>
        <w:t xml:space="preserve">„Mit den Fördermitteln soll an der Universität Koblenz die Nutzung von Wasserstoff in energieintensiven Industrien wie beispielsweise der Feuerfestindustrie erforscht werden, die im Norden von Rheinland-Pfalz stark vertreten ist. Rheinland-Pfalz leistet damit einen Beitrag zur Transformation der Wirtschaft, indem die Nutzung neuer Technologien zur CO2-Reduktion anwendungsbezogen erforscht wird“, sagte Wirtschaftsministerin Daniela Schmitt. </w:t>
      </w:r>
    </w:p>
    <w:p w14:paraId="77707183" w14:textId="65F98D54" w:rsidR="00C577E5" w:rsidRPr="00C577E5" w:rsidRDefault="00C577E5" w:rsidP="00C577E5">
      <w:pPr>
        <w:autoSpaceDE w:val="0"/>
        <w:autoSpaceDN w:val="0"/>
        <w:adjustRightInd w:val="0"/>
        <w:spacing w:after="240" w:line="320" w:lineRule="exact"/>
        <w:jc w:val="both"/>
        <w:rPr>
          <w:rFonts w:cs="Arial"/>
        </w:rPr>
      </w:pPr>
      <w:r w:rsidRPr="00C577E5">
        <w:rPr>
          <w:rFonts w:cs="Arial"/>
        </w:rPr>
        <w:t>Die Ministerin hob bei der feierlichen Übergabe zudem den länderübergreifenden Stellenwert eines solchen zukunftsweisenden Technologieprojekts hervor: „Mit HYDROFUTURE wird nicht nur eine innovative Experimentalanlage zur Erforschung der Wechselwirkungen zwischen Wasserstoffatmosphären und feuerfesten keramischen Materialien an der Universität Koblenz aufgebaut. Vielmehr wird der Technologietransfer in die Wirtschaft, insbesondere in die kleinen und mittleren Unternehmen, unterstützt. Wie wichtig das für die Industrie insgesamt ist, zeigt sich beim Blick auf die überregionale Bedeutung der Wirtschaft im Norden des Landes: Die in Rheinland-Pfalz ansässige Feuerfestindustrie stellt rund ein Drittel aller in Europa produzierten Feuerfestmaterialien her und besitzt damit eine herausragende wirtschaftliche Bedeutung.“</w:t>
      </w:r>
    </w:p>
    <w:p w14:paraId="66905FB4" w14:textId="3DAFDAD2" w:rsidR="00C577E5" w:rsidRPr="00C577E5" w:rsidRDefault="00C577E5" w:rsidP="00C577E5">
      <w:pPr>
        <w:autoSpaceDE w:val="0"/>
        <w:autoSpaceDN w:val="0"/>
        <w:adjustRightInd w:val="0"/>
        <w:spacing w:after="240" w:line="320" w:lineRule="exact"/>
        <w:jc w:val="both"/>
        <w:rPr>
          <w:rFonts w:cs="Arial"/>
        </w:rPr>
      </w:pPr>
      <w:r w:rsidRPr="00C577E5">
        <w:rPr>
          <w:rFonts w:cs="Arial"/>
        </w:rPr>
        <w:t xml:space="preserve">Prof. Dr. Dr. h. c. Peter </w:t>
      </w:r>
      <w:proofErr w:type="spellStart"/>
      <w:r w:rsidRPr="00C577E5">
        <w:rPr>
          <w:rFonts w:cs="Arial"/>
        </w:rPr>
        <w:t>Quirmbach</w:t>
      </w:r>
      <w:proofErr w:type="spellEnd"/>
      <w:r w:rsidRPr="00C577E5">
        <w:rPr>
          <w:rFonts w:cs="Arial"/>
        </w:rPr>
        <w:t xml:space="preserve"> als Projektverantwortlicher betonte: „Wir freuen uns sehr, dass dank der Förderung nun eine weltweit einzigartige Versuchsanlage an der Universität Koblenz aufgebaut und in Betrieb genommen werden kann, die grundlegende neue Informationen zur Langzeitbeständigkeit feuerfestkeramischer Auskleidungen innerhalb der Stahlindustrie bei ihrem technologischen Einsatz in Wasserstoffatmosphären liefert.“ </w:t>
      </w:r>
    </w:p>
    <w:p w14:paraId="61797A4D" w14:textId="792A82D6" w:rsidR="00C577E5" w:rsidRPr="00C577E5" w:rsidRDefault="00C577E5" w:rsidP="00C577E5">
      <w:pPr>
        <w:autoSpaceDE w:val="0"/>
        <w:autoSpaceDN w:val="0"/>
        <w:adjustRightInd w:val="0"/>
        <w:spacing w:after="240" w:line="320" w:lineRule="exact"/>
        <w:jc w:val="both"/>
        <w:rPr>
          <w:rFonts w:cs="Arial"/>
        </w:rPr>
      </w:pPr>
      <w:r w:rsidRPr="00C577E5">
        <w:rPr>
          <w:rFonts w:cs="Arial"/>
        </w:rPr>
        <w:t xml:space="preserve">Prof. Dr. Stefan Wehner, Präsident der Universität Koblenz, ergänzte: „Die Universität Koblenz wird damit in die Lage versetzt, in ihrem langjährigen Forschungsschwerpunkt Keramik auch Forschungsarbeiten mit Wasserstoff durchzuführen und damit die CO2-neutrale Produktion von feuerfesten Keramiken in der Region und darüber hinaus weiter voran zu treiben.“ </w:t>
      </w:r>
    </w:p>
    <w:p w14:paraId="513506D3" w14:textId="2BAD090B" w:rsidR="00C577E5" w:rsidRPr="00C577E5" w:rsidRDefault="00C577E5" w:rsidP="00C577E5">
      <w:pPr>
        <w:autoSpaceDE w:val="0"/>
        <w:autoSpaceDN w:val="0"/>
        <w:adjustRightInd w:val="0"/>
        <w:spacing w:after="240" w:line="320" w:lineRule="exact"/>
        <w:jc w:val="both"/>
        <w:rPr>
          <w:rFonts w:cs="Arial"/>
        </w:rPr>
      </w:pPr>
      <w:r w:rsidRPr="00C577E5">
        <w:rPr>
          <w:rFonts w:cs="Arial"/>
        </w:rPr>
        <w:lastRenderedPageBreak/>
        <w:t xml:space="preserve">Das Projekt HYDROFUTURE wird durch Landesmittel in Höhe von rund 1,4 Millionen Euro sowie mit Mitteln des </w:t>
      </w:r>
      <w:r w:rsidRPr="00C577E5">
        <w:rPr>
          <w:rFonts w:cs="Arial"/>
          <w:b/>
          <w:bCs/>
        </w:rPr>
        <w:t>Europäischen Fonds für regionale Entwicklung (EFRE)</w:t>
      </w:r>
      <w:r w:rsidRPr="00C577E5">
        <w:rPr>
          <w:rFonts w:cs="Arial"/>
        </w:rPr>
        <w:t xml:space="preserve"> in Höhe von rund einer Million Euro im Rahmen des Ziels „Investitionen in Beschäftigung und Wachstum“ über den Zeitraum von drei Jahren gefördert.</w:t>
      </w:r>
    </w:p>
    <w:p w14:paraId="7948FD5C" w14:textId="534E4B25" w:rsidR="00C577E5" w:rsidRPr="00C577E5" w:rsidRDefault="00C577E5" w:rsidP="00C577E5">
      <w:pPr>
        <w:autoSpaceDE w:val="0"/>
        <w:autoSpaceDN w:val="0"/>
        <w:adjustRightInd w:val="0"/>
        <w:spacing w:after="240" w:line="320" w:lineRule="exact"/>
        <w:jc w:val="both"/>
        <w:rPr>
          <w:rFonts w:cs="Arial"/>
        </w:rPr>
      </w:pPr>
      <w:r w:rsidRPr="00C577E5">
        <w:rPr>
          <w:rFonts w:cs="Arial"/>
        </w:rPr>
        <w:t xml:space="preserve">Zu den energieintensiven Industriezweigen gehören in Deutschland sowohl die Stahlindustrie als auch die Feuerfestindustrie, die etwa 70 Prozent ihrer Produkte in die Stahl- und Metallbranche liefern. Dadurch ist die Stahlherstellung folglich der wichtigste Abnehmermarkt. </w:t>
      </w:r>
    </w:p>
    <w:p w14:paraId="002CB361" w14:textId="77777777" w:rsidR="00C577E5" w:rsidRPr="00C577E5" w:rsidRDefault="00C577E5" w:rsidP="00C577E5">
      <w:pPr>
        <w:autoSpaceDE w:val="0"/>
        <w:autoSpaceDN w:val="0"/>
        <w:adjustRightInd w:val="0"/>
        <w:spacing w:after="240" w:line="320" w:lineRule="exact"/>
        <w:jc w:val="both"/>
        <w:rPr>
          <w:rFonts w:cs="Arial"/>
        </w:rPr>
      </w:pPr>
      <w:r w:rsidRPr="00C577E5">
        <w:rPr>
          <w:rFonts w:cs="Arial"/>
        </w:rPr>
        <w:t xml:space="preserve"> </w:t>
      </w:r>
    </w:p>
    <w:p w14:paraId="2CEFEF47" w14:textId="565CF2AC" w:rsidR="00C577E5" w:rsidRPr="00C577E5" w:rsidRDefault="00C577E5" w:rsidP="00C577E5">
      <w:pPr>
        <w:autoSpaceDE w:val="0"/>
        <w:autoSpaceDN w:val="0"/>
        <w:adjustRightInd w:val="0"/>
        <w:spacing w:after="240" w:line="320" w:lineRule="exact"/>
        <w:jc w:val="both"/>
        <w:rPr>
          <w:rFonts w:cs="Arial"/>
          <w:b/>
          <w:bCs/>
          <w:sz w:val="22"/>
          <w:szCs w:val="22"/>
        </w:rPr>
      </w:pPr>
      <w:r w:rsidRPr="00C577E5">
        <w:rPr>
          <w:rFonts w:cs="Arial"/>
          <w:b/>
          <w:bCs/>
          <w:sz w:val="22"/>
          <w:szCs w:val="22"/>
        </w:rPr>
        <w:t>Hintergrund</w:t>
      </w:r>
    </w:p>
    <w:p w14:paraId="2C6D2463" w14:textId="76A73689" w:rsidR="00C577E5" w:rsidRPr="00C577E5" w:rsidRDefault="00C577E5" w:rsidP="00C577E5">
      <w:pPr>
        <w:autoSpaceDE w:val="0"/>
        <w:autoSpaceDN w:val="0"/>
        <w:adjustRightInd w:val="0"/>
        <w:spacing w:after="240" w:line="320" w:lineRule="exact"/>
        <w:jc w:val="both"/>
        <w:rPr>
          <w:rFonts w:cs="Arial"/>
          <w:sz w:val="22"/>
          <w:szCs w:val="22"/>
        </w:rPr>
      </w:pPr>
      <w:r w:rsidRPr="00C577E5">
        <w:rPr>
          <w:rFonts w:cs="Arial"/>
          <w:sz w:val="22"/>
          <w:szCs w:val="22"/>
        </w:rPr>
        <w:t xml:space="preserve">Das Projekt HYDROFUTURE dient dem Aufbau einer Experimentalanlage zur wissenschaftlichen Qualifizierung der chemischen Wechselwirkung zwischen unterschiedlichen technologierelevanten Wasserstoffatmosphären und keramischen Funktionalbauteilen bzw. keramischem </w:t>
      </w:r>
      <w:proofErr w:type="spellStart"/>
      <w:r w:rsidRPr="00C577E5">
        <w:rPr>
          <w:rFonts w:cs="Arial"/>
          <w:sz w:val="22"/>
          <w:szCs w:val="22"/>
        </w:rPr>
        <w:t>Brenngut</w:t>
      </w:r>
      <w:proofErr w:type="spellEnd"/>
      <w:r w:rsidRPr="00C577E5">
        <w:rPr>
          <w:rFonts w:cs="Arial"/>
          <w:sz w:val="22"/>
          <w:szCs w:val="22"/>
        </w:rPr>
        <w:t>.</w:t>
      </w:r>
    </w:p>
    <w:p w14:paraId="14CB0D76" w14:textId="7219B291" w:rsidR="00F36BB0" w:rsidRDefault="00C577E5" w:rsidP="00C577E5">
      <w:pPr>
        <w:autoSpaceDE w:val="0"/>
        <w:autoSpaceDN w:val="0"/>
        <w:adjustRightInd w:val="0"/>
        <w:spacing w:after="240" w:line="320" w:lineRule="exact"/>
        <w:jc w:val="both"/>
        <w:rPr>
          <w:rFonts w:cs="Arial"/>
          <w:sz w:val="22"/>
          <w:szCs w:val="22"/>
        </w:rPr>
      </w:pPr>
      <w:r w:rsidRPr="00C577E5">
        <w:rPr>
          <w:rFonts w:cs="Arial"/>
          <w:sz w:val="22"/>
          <w:szCs w:val="22"/>
        </w:rPr>
        <w:t>Die Experimentier-Anlage ermöglicht durch ihre sehr variablen Testmöglichkeiten die werkstoffseitige Neuentwicklung feuerfester Auskleidungen, indem die industriellen Prozessbedingungen einsatznah simuliert werden. Über umfangreiche nachgeschaltete Auswerteverfahren werden die eingesetzten Feuerfestwerkstoffe charakterisiert. Diese Ergebnisse sind die Grundlage für die Herstellerindustrie, zuverlässige Materiallösungen für den globalen Wettbewerb zu entwickeln. Nur durch die nachgewiesene Wasserstoff-Beständigkeit kann die feuerfestverbrauchende Industrie ihren Anspruch einer internationalen Marktführerschaft zukünftig festigen.</w:t>
      </w:r>
    </w:p>
    <w:p w14:paraId="7B5DB000" w14:textId="77777777" w:rsidR="005F2498" w:rsidRDefault="005F2498" w:rsidP="00C577E5">
      <w:pPr>
        <w:autoSpaceDE w:val="0"/>
        <w:autoSpaceDN w:val="0"/>
        <w:adjustRightInd w:val="0"/>
        <w:spacing w:after="240" w:line="320" w:lineRule="exact"/>
        <w:jc w:val="both"/>
        <w:rPr>
          <w:rFonts w:cs="Arial"/>
          <w:sz w:val="22"/>
          <w:szCs w:val="22"/>
        </w:rPr>
      </w:pPr>
    </w:p>
    <w:p w14:paraId="6A26415B" w14:textId="77777777" w:rsidR="005F2498" w:rsidRPr="001E5AEC" w:rsidRDefault="005F2498" w:rsidP="005F2498">
      <w:pPr>
        <w:spacing w:after="240" w:line="360" w:lineRule="exact"/>
      </w:pPr>
      <w:r>
        <w:t xml:space="preserve">Nicola Diehl </w:t>
      </w:r>
      <w:r>
        <w:br/>
        <w:t>Pressesprecherin</w:t>
      </w:r>
      <w:r>
        <w:br/>
        <w:t>Ministerium für Wirtschaft, Verkehr, Landwirtschaft und Weinbau</w:t>
      </w:r>
      <w:r>
        <w:br/>
        <w:t>Tel. +49 6131 162220</w:t>
      </w:r>
    </w:p>
    <w:p w14:paraId="31A38B5D" w14:textId="77777777" w:rsidR="005F2498" w:rsidRPr="00C577E5" w:rsidRDefault="005F2498" w:rsidP="00C577E5">
      <w:pPr>
        <w:autoSpaceDE w:val="0"/>
        <w:autoSpaceDN w:val="0"/>
        <w:adjustRightInd w:val="0"/>
        <w:spacing w:after="240" w:line="320" w:lineRule="exact"/>
        <w:jc w:val="both"/>
        <w:rPr>
          <w:rFonts w:cs="Arial"/>
          <w:sz w:val="22"/>
          <w:szCs w:val="22"/>
        </w:rPr>
      </w:pPr>
    </w:p>
    <w:sectPr w:rsidR="005F2498" w:rsidRPr="00C577E5" w:rsidSect="004E7937">
      <w:headerReference w:type="default" r:id="rId7"/>
      <w:footerReference w:type="default" r:id="rId8"/>
      <w:headerReference w:type="first" r:id="rId9"/>
      <w:footerReference w:type="first" r:id="rId10"/>
      <w:pgSz w:w="11906" w:h="16838"/>
      <w:pgMar w:top="2213" w:right="1417" w:bottom="1134" w:left="1417" w:header="19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97199" w14:textId="77777777" w:rsidR="006E0008" w:rsidRDefault="006E0008" w:rsidP="004E7937">
      <w:r>
        <w:separator/>
      </w:r>
    </w:p>
  </w:endnote>
  <w:endnote w:type="continuationSeparator" w:id="0">
    <w:p w14:paraId="4ECFEF41" w14:textId="77777777" w:rsidR="006E0008" w:rsidRDefault="006E0008" w:rsidP="004E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3A40" w14:textId="1F6B9CE1" w:rsidR="006E0008" w:rsidRPr="00E01B01" w:rsidRDefault="006E0008" w:rsidP="00304B48">
    <w:pPr>
      <w:pStyle w:val="Fuzeile"/>
    </w:pP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PAGE</w:instrText>
    </w:r>
    <w:r w:rsidRPr="007853CD">
      <w:rPr>
        <w:rStyle w:val="Seitenzahl"/>
        <w:sz w:val="16"/>
        <w:szCs w:val="16"/>
      </w:rPr>
      <w:instrText xml:space="preserve"> </w:instrText>
    </w:r>
    <w:r w:rsidRPr="007853CD">
      <w:rPr>
        <w:rStyle w:val="Seitenzahl"/>
        <w:sz w:val="16"/>
        <w:szCs w:val="16"/>
      </w:rPr>
      <w:fldChar w:fldCharType="separate"/>
    </w:r>
    <w:r>
      <w:rPr>
        <w:rStyle w:val="Seitenzahl"/>
        <w:noProof/>
        <w:sz w:val="16"/>
        <w:szCs w:val="16"/>
      </w:rPr>
      <w:t>2</w:t>
    </w:r>
    <w:r w:rsidRPr="007853CD">
      <w:rPr>
        <w:rStyle w:val="Seitenzahl"/>
        <w:sz w:val="16"/>
        <w:szCs w:val="16"/>
      </w:rPr>
      <w:fldChar w:fldCharType="end"/>
    </w:r>
    <w:r w:rsidRPr="007853CD">
      <w:rPr>
        <w:rStyle w:val="Seitenzahl"/>
        <w:sz w:val="16"/>
        <w:szCs w:val="16"/>
      </w:rPr>
      <w:t>/</w:t>
    </w: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NUMPAGES</w:instrText>
    </w:r>
    <w:r w:rsidRPr="007853CD">
      <w:rPr>
        <w:rStyle w:val="Seitenzahl"/>
        <w:sz w:val="16"/>
        <w:szCs w:val="16"/>
      </w:rPr>
      <w:instrText xml:space="preserve"> </w:instrText>
    </w:r>
    <w:r w:rsidRPr="007853CD">
      <w:rPr>
        <w:rStyle w:val="Seitenzahl"/>
        <w:sz w:val="16"/>
        <w:szCs w:val="16"/>
      </w:rPr>
      <w:fldChar w:fldCharType="separate"/>
    </w:r>
    <w:r>
      <w:rPr>
        <w:rStyle w:val="Seitenzahl"/>
        <w:noProof/>
        <w:sz w:val="16"/>
        <w:szCs w:val="16"/>
      </w:rPr>
      <w:t>2</w:t>
    </w:r>
    <w:r w:rsidRPr="007853CD">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8B24" w14:textId="527E838B" w:rsidR="006E0008" w:rsidRPr="00E01B01" w:rsidRDefault="006E0008" w:rsidP="00304B48">
    <w:pPr>
      <w:pStyle w:val="Fuzeile"/>
    </w:pP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PAGE</w:instrText>
    </w:r>
    <w:r w:rsidRPr="007853CD">
      <w:rPr>
        <w:rStyle w:val="Seitenzahl"/>
        <w:sz w:val="16"/>
        <w:szCs w:val="16"/>
      </w:rPr>
      <w:instrText xml:space="preserve"> </w:instrText>
    </w:r>
    <w:r w:rsidRPr="007853CD">
      <w:rPr>
        <w:rStyle w:val="Seitenzahl"/>
        <w:sz w:val="16"/>
        <w:szCs w:val="16"/>
      </w:rPr>
      <w:fldChar w:fldCharType="separate"/>
    </w:r>
    <w:r>
      <w:rPr>
        <w:rStyle w:val="Seitenzahl"/>
        <w:noProof/>
        <w:sz w:val="16"/>
        <w:szCs w:val="16"/>
      </w:rPr>
      <w:t>1</w:t>
    </w:r>
    <w:r w:rsidRPr="007853CD">
      <w:rPr>
        <w:rStyle w:val="Seitenzahl"/>
        <w:sz w:val="16"/>
        <w:szCs w:val="16"/>
      </w:rPr>
      <w:fldChar w:fldCharType="end"/>
    </w:r>
    <w:r w:rsidRPr="007853CD">
      <w:rPr>
        <w:rStyle w:val="Seitenzahl"/>
        <w:sz w:val="16"/>
        <w:szCs w:val="16"/>
      </w:rPr>
      <w:t>/</w:t>
    </w: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NUMPAGES</w:instrText>
    </w:r>
    <w:r w:rsidRPr="007853CD">
      <w:rPr>
        <w:rStyle w:val="Seitenzahl"/>
        <w:sz w:val="16"/>
        <w:szCs w:val="16"/>
      </w:rPr>
      <w:instrText xml:space="preserve"> </w:instrText>
    </w:r>
    <w:r w:rsidRPr="007853CD">
      <w:rPr>
        <w:rStyle w:val="Seitenzahl"/>
        <w:sz w:val="16"/>
        <w:szCs w:val="16"/>
      </w:rPr>
      <w:fldChar w:fldCharType="separate"/>
    </w:r>
    <w:r>
      <w:rPr>
        <w:rStyle w:val="Seitenzahl"/>
        <w:noProof/>
        <w:sz w:val="16"/>
        <w:szCs w:val="16"/>
      </w:rPr>
      <w:t>2</w:t>
    </w:r>
    <w:r w:rsidRPr="007853CD">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3D80" w14:textId="77777777" w:rsidR="006E0008" w:rsidRDefault="006E0008" w:rsidP="004E7937">
      <w:r>
        <w:separator/>
      </w:r>
    </w:p>
  </w:footnote>
  <w:footnote w:type="continuationSeparator" w:id="0">
    <w:p w14:paraId="11B023A0" w14:textId="77777777" w:rsidR="006E0008" w:rsidRDefault="006E0008" w:rsidP="004E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A757" w14:textId="77777777" w:rsidR="006E0008" w:rsidRDefault="006E0008">
    <w:r>
      <w:rPr>
        <w:noProof/>
      </w:rPr>
      <w:drawing>
        <wp:anchor distT="0" distB="0" distL="114300" distR="114300" simplePos="0" relativeHeight="251658240" behindDoc="1" locked="0" layoutInCell="1" allowOverlap="1" wp14:anchorId="1EBAB7EB" wp14:editId="7C2E6B77">
          <wp:simplePos x="0" y="0"/>
          <wp:positionH relativeFrom="page">
            <wp:posOffset>899795</wp:posOffset>
          </wp:positionH>
          <wp:positionV relativeFrom="page">
            <wp:posOffset>746760</wp:posOffset>
          </wp:positionV>
          <wp:extent cx="4900930" cy="414655"/>
          <wp:effectExtent l="0" t="0" r="0" b="4445"/>
          <wp:wrapNone/>
          <wp:docPr id="4" name="Grafik 4" descr="kopf_press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kopf_pressedien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093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1BDD9DCF" wp14:editId="1FFBBF21">
          <wp:simplePos x="0" y="0"/>
          <wp:positionH relativeFrom="page">
            <wp:posOffset>5382895</wp:posOffset>
          </wp:positionH>
          <wp:positionV relativeFrom="page">
            <wp:posOffset>306070</wp:posOffset>
          </wp:positionV>
          <wp:extent cx="1796415" cy="545465"/>
          <wp:effectExtent l="0" t="0" r="0" b="6985"/>
          <wp:wrapNone/>
          <wp:docPr id="5" name="Grafik 5" descr="RP_sw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_sw_med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415" cy="5454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1020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84"/>
      <w:gridCol w:w="2409"/>
    </w:tblGrid>
    <w:tr w:rsidR="006E0008" w14:paraId="225126B4" w14:textId="77777777" w:rsidTr="003C7A3F">
      <w:tc>
        <w:tcPr>
          <w:tcW w:w="7513" w:type="dxa"/>
        </w:tcPr>
        <w:p w14:paraId="3DD6A05A" w14:textId="77777777" w:rsidR="006E0008" w:rsidRDefault="006E0008" w:rsidP="00C44B0A">
          <w:pPr>
            <w:tabs>
              <w:tab w:val="left" w:pos="1896"/>
            </w:tabs>
            <w:ind w:left="-108"/>
            <w:rPr>
              <w:b/>
              <w:caps/>
              <w:sz w:val="20"/>
              <w:szCs w:val="16"/>
            </w:rPr>
          </w:pPr>
          <w:r>
            <w:rPr>
              <w:b/>
              <w:caps/>
              <w:sz w:val="20"/>
              <w:szCs w:val="16"/>
            </w:rPr>
            <w:t xml:space="preserve">Ministerium für wirtschaft, Verkehr, </w:t>
          </w:r>
        </w:p>
        <w:p w14:paraId="6DD27E2D" w14:textId="77777777" w:rsidR="006E0008" w:rsidRDefault="006E0008" w:rsidP="00C44B0A">
          <w:pPr>
            <w:tabs>
              <w:tab w:val="left" w:pos="1896"/>
            </w:tabs>
            <w:ind w:left="-108"/>
            <w:rPr>
              <w:b/>
              <w:caps/>
              <w:sz w:val="20"/>
              <w:szCs w:val="16"/>
            </w:rPr>
          </w:pPr>
          <w:r>
            <w:rPr>
              <w:b/>
              <w:caps/>
              <w:sz w:val="20"/>
              <w:szCs w:val="16"/>
            </w:rPr>
            <w:t>Landwirtschaft und weinbau</w:t>
          </w:r>
        </w:p>
        <w:p w14:paraId="3F3F6A40" w14:textId="77777777" w:rsidR="006E0008" w:rsidRDefault="006E0008" w:rsidP="00C44B0A">
          <w:pPr>
            <w:tabs>
              <w:tab w:val="left" w:pos="1896"/>
            </w:tabs>
            <w:ind w:left="-108"/>
            <w:rPr>
              <w:b/>
              <w:caps/>
              <w:sz w:val="20"/>
              <w:szCs w:val="16"/>
            </w:rPr>
          </w:pPr>
        </w:p>
        <w:p w14:paraId="7EDBF449" w14:textId="77777777" w:rsidR="006E0008" w:rsidRDefault="006E0008" w:rsidP="00C44B0A">
          <w:pPr>
            <w:tabs>
              <w:tab w:val="left" w:pos="1896"/>
            </w:tabs>
            <w:ind w:left="-108"/>
            <w:rPr>
              <w:b/>
              <w:caps/>
              <w:sz w:val="20"/>
              <w:szCs w:val="16"/>
            </w:rPr>
          </w:pPr>
        </w:p>
        <w:p w14:paraId="573788F5" w14:textId="41E33852" w:rsidR="006E0008" w:rsidRDefault="006E0008" w:rsidP="00C44B0A">
          <w:pPr>
            <w:tabs>
              <w:tab w:val="left" w:pos="1896"/>
            </w:tabs>
            <w:ind w:left="-108"/>
            <w:rPr>
              <w:sz w:val="20"/>
              <w:szCs w:val="16"/>
              <w:lang w:val="fr-FR"/>
            </w:rPr>
          </w:pPr>
          <w:r w:rsidRPr="007315DE">
            <w:rPr>
              <w:sz w:val="20"/>
              <w:szCs w:val="16"/>
              <w:lang w:val="fr-FR"/>
            </w:rPr>
            <w:t xml:space="preserve">Mainz, </w:t>
          </w:r>
          <w:r w:rsidR="00C577E5">
            <w:rPr>
              <w:sz w:val="20"/>
              <w:szCs w:val="16"/>
              <w:lang w:val="fr-FR"/>
            </w:rPr>
            <w:t>02</w:t>
          </w:r>
          <w:r>
            <w:rPr>
              <w:sz w:val="20"/>
              <w:szCs w:val="16"/>
              <w:lang w:val="fr-FR"/>
            </w:rPr>
            <w:t>.0</w:t>
          </w:r>
          <w:r w:rsidR="00C577E5">
            <w:rPr>
              <w:sz w:val="20"/>
              <w:szCs w:val="16"/>
              <w:lang w:val="fr-FR"/>
            </w:rPr>
            <w:t>3</w:t>
          </w:r>
          <w:r>
            <w:rPr>
              <w:sz w:val="20"/>
              <w:szCs w:val="16"/>
              <w:lang w:val="fr-FR"/>
            </w:rPr>
            <w:t>.2026</w:t>
          </w:r>
        </w:p>
        <w:p w14:paraId="088E0356" w14:textId="77777777" w:rsidR="006E0008" w:rsidRPr="007315DE" w:rsidRDefault="006E0008" w:rsidP="00C44B0A">
          <w:pPr>
            <w:tabs>
              <w:tab w:val="left" w:pos="1896"/>
            </w:tabs>
            <w:ind w:left="-108"/>
            <w:rPr>
              <w:sz w:val="20"/>
              <w:szCs w:val="16"/>
              <w:lang w:val="fr-FR"/>
            </w:rPr>
          </w:pPr>
        </w:p>
        <w:p w14:paraId="4B22B609" w14:textId="77777777" w:rsidR="006E0008" w:rsidRDefault="006E0008" w:rsidP="00C44B0A">
          <w:pPr>
            <w:ind w:left="-108"/>
          </w:pPr>
        </w:p>
      </w:tc>
      <w:tc>
        <w:tcPr>
          <w:tcW w:w="284" w:type="dxa"/>
        </w:tcPr>
        <w:p w14:paraId="0DAE4F2A" w14:textId="77777777" w:rsidR="006E0008" w:rsidRDefault="006E0008" w:rsidP="00C44B0A">
          <w:pPr>
            <w:ind w:left="-108" w:right="-108"/>
          </w:pPr>
        </w:p>
      </w:tc>
      <w:tc>
        <w:tcPr>
          <w:tcW w:w="2409" w:type="dxa"/>
        </w:tcPr>
        <w:p w14:paraId="731FB434" w14:textId="77777777" w:rsidR="006E0008" w:rsidRDefault="006E0008" w:rsidP="00C44B0A">
          <w:pPr>
            <w:ind w:left="-108"/>
          </w:pPr>
        </w:p>
      </w:tc>
    </w:tr>
  </w:tbl>
  <w:p w14:paraId="1E468BF4" w14:textId="77777777" w:rsidR="006E0008" w:rsidRDefault="006E0008" w:rsidP="00C44B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012" w14:textId="2BFD5AA6" w:rsidR="006E0008" w:rsidRDefault="006E0008">
    <w:pPr>
      <w:pStyle w:val="Kopfzeile"/>
    </w:pPr>
    <w:r>
      <w:rPr>
        <w:noProof/>
      </w:rPr>
      <w:drawing>
        <wp:anchor distT="0" distB="0" distL="114300" distR="114300" simplePos="0" relativeHeight="251659264" behindDoc="0" locked="0" layoutInCell="1" allowOverlap="1" wp14:anchorId="17E01FEB" wp14:editId="61D2622F">
          <wp:simplePos x="0" y="0"/>
          <wp:positionH relativeFrom="page">
            <wp:posOffset>5382895</wp:posOffset>
          </wp:positionH>
          <wp:positionV relativeFrom="page">
            <wp:posOffset>306070</wp:posOffset>
          </wp:positionV>
          <wp:extent cx="1796415" cy="545465"/>
          <wp:effectExtent l="0" t="0" r="0" b="6985"/>
          <wp:wrapNone/>
          <wp:docPr id="6" name="Grafik 6" descr="RP_sw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_sw_m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A0A7F"/>
    <w:multiLevelType w:val="multilevel"/>
    <w:tmpl w:val="DD140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37"/>
    <w:rsid w:val="0000152C"/>
    <w:rsid w:val="00007BEE"/>
    <w:rsid w:val="00007F86"/>
    <w:rsid w:val="00010E66"/>
    <w:rsid w:val="0001257D"/>
    <w:rsid w:val="00016949"/>
    <w:rsid w:val="0002222F"/>
    <w:rsid w:val="00026FC8"/>
    <w:rsid w:val="0004095E"/>
    <w:rsid w:val="000474C5"/>
    <w:rsid w:val="00051EDA"/>
    <w:rsid w:val="000549C5"/>
    <w:rsid w:val="0005500E"/>
    <w:rsid w:val="000634DB"/>
    <w:rsid w:val="000642F8"/>
    <w:rsid w:val="000718A3"/>
    <w:rsid w:val="00075994"/>
    <w:rsid w:val="000A1476"/>
    <w:rsid w:val="000A7647"/>
    <w:rsid w:val="000B20C1"/>
    <w:rsid w:val="000B4A47"/>
    <w:rsid w:val="000B5227"/>
    <w:rsid w:val="000B7B01"/>
    <w:rsid w:val="000C2146"/>
    <w:rsid w:val="000D2163"/>
    <w:rsid w:val="000D7D98"/>
    <w:rsid w:val="000E6A4F"/>
    <w:rsid w:val="000F3301"/>
    <w:rsid w:val="000F74FC"/>
    <w:rsid w:val="000F7643"/>
    <w:rsid w:val="00102491"/>
    <w:rsid w:val="001139AA"/>
    <w:rsid w:val="00122885"/>
    <w:rsid w:val="001250AE"/>
    <w:rsid w:val="001412C3"/>
    <w:rsid w:val="00142159"/>
    <w:rsid w:val="001431F6"/>
    <w:rsid w:val="001434AE"/>
    <w:rsid w:val="00157B48"/>
    <w:rsid w:val="001703F9"/>
    <w:rsid w:val="001A3053"/>
    <w:rsid w:val="001A34C1"/>
    <w:rsid w:val="001A5BEF"/>
    <w:rsid w:val="001C16A3"/>
    <w:rsid w:val="001C2BEB"/>
    <w:rsid w:val="001C61A6"/>
    <w:rsid w:val="001D255B"/>
    <w:rsid w:val="001D7B72"/>
    <w:rsid w:val="001E5AEC"/>
    <w:rsid w:val="001F14AF"/>
    <w:rsid w:val="00212DE5"/>
    <w:rsid w:val="0022178A"/>
    <w:rsid w:val="002227FB"/>
    <w:rsid w:val="00224A12"/>
    <w:rsid w:val="00237DC3"/>
    <w:rsid w:val="00242CE1"/>
    <w:rsid w:val="002472CA"/>
    <w:rsid w:val="0025284E"/>
    <w:rsid w:val="00271EDC"/>
    <w:rsid w:val="00277D8A"/>
    <w:rsid w:val="002C517E"/>
    <w:rsid w:val="002D0AC6"/>
    <w:rsid w:val="002D1439"/>
    <w:rsid w:val="002D48EE"/>
    <w:rsid w:val="002D5631"/>
    <w:rsid w:val="002E4593"/>
    <w:rsid w:val="00304B48"/>
    <w:rsid w:val="00307685"/>
    <w:rsid w:val="0031788F"/>
    <w:rsid w:val="0032061A"/>
    <w:rsid w:val="00321908"/>
    <w:rsid w:val="0033045F"/>
    <w:rsid w:val="00345B1C"/>
    <w:rsid w:val="00383007"/>
    <w:rsid w:val="00390CA4"/>
    <w:rsid w:val="00396B3A"/>
    <w:rsid w:val="003A583B"/>
    <w:rsid w:val="003B7F02"/>
    <w:rsid w:val="003C7920"/>
    <w:rsid w:val="003C7A3F"/>
    <w:rsid w:val="003E44E8"/>
    <w:rsid w:val="003E5230"/>
    <w:rsid w:val="004152B6"/>
    <w:rsid w:val="00421DCD"/>
    <w:rsid w:val="00423052"/>
    <w:rsid w:val="00446B21"/>
    <w:rsid w:val="004568F3"/>
    <w:rsid w:val="0046365A"/>
    <w:rsid w:val="00472E8D"/>
    <w:rsid w:val="0047644C"/>
    <w:rsid w:val="0048001F"/>
    <w:rsid w:val="00484DBD"/>
    <w:rsid w:val="00494BB2"/>
    <w:rsid w:val="004965E2"/>
    <w:rsid w:val="004A7D6F"/>
    <w:rsid w:val="004B0BB3"/>
    <w:rsid w:val="004C7FCB"/>
    <w:rsid w:val="004D78CB"/>
    <w:rsid w:val="004E7937"/>
    <w:rsid w:val="004F681F"/>
    <w:rsid w:val="00511422"/>
    <w:rsid w:val="00523911"/>
    <w:rsid w:val="005338BE"/>
    <w:rsid w:val="00543F63"/>
    <w:rsid w:val="005442BD"/>
    <w:rsid w:val="005453FE"/>
    <w:rsid w:val="00547441"/>
    <w:rsid w:val="005516DA"/>
    <w:rsid w:val="00554C29"/>
    <w:rsid w:val="00577D1D"/>
    <w:rsid w:val="00585A0A"/>
    <w:rsid w:val="00596022"/>
    <w:rsid w:val="005B21BF"/>
    <w:rsid w:val="005C5B39"/>
    <w:rsid w:val="005D6685"/>
    <w:rsid w:val="005E4A3A"/>
    <w:rsid w:val="005F0C23"/>
    <w:rsid w:val="005F2498"/>
    <w:rsid w:val="005F2DAB"/>
    <w:rsid w:val="00600288"/>
    <w:rsid w:val="0062471B"/>
    <w:rsid w:val="00627902"/>
    <w:rsid w:val="006350FF"/>
    <w:rsid w:val="00635CC6"/>
    <w:rsid w:val="0064625A"/>
    <w:rsid w:val="0067630D"/>
    <w:rsid w:val="006B5220"/>
    <w:rsid w:val="006C02C0"/>
    <w:rsid w:val="006D53DD"/>
    <w:rsid w:val="006E0008"/>
    <w:rsid w:val="006E2B17"/>
    <w:rsid w:val="006E62C7"/>
    <w:rsid w:val="0071001B"/>
    <w:rsid w:val="007106D1"/>
    <w:rsid w:val="00716CD8"/>
    <w:rsid w:val="00717637"/>
    <w:rsid w:val="00721E6B"/>
    <w:rsid w:val="007315F5"/>
    <w:rsid w:val="00735368"/>
    <w:rsid w:val="0075320C"/>
    <w:rsid w:val="00754D01"/>
    <w:rsid w:val="00754F8D"/>
    <w:rsid w:val="00760099"/>
    <w:rsid w:val="007619DE"/>
    <w:rsid w:val="00761A76"/>
    <w:rsid w:val="00766DC8"/>
    <w:rsid w:val="0078288E"/>
    <w:rsid w:val="007857F9"/>
    <w:rsid w:val="00790B90"/>
    <w:rsid w:val="007A22B1"/>
    <w:rsid w:val="007D3371"/>
    <w:rsid w:val="007D6098"/>
    <w:rsid w:val="007E314A"/>
    <w:rsid w:val="00807803"/>
    <w:rsid w:val="00833D9A"/>
    <w:rsid w:val="00852491"/>
    <w:rsid w:val="008547CF"/>
    <w:rsid w:val="00862BAA"/>
    <w:rsid w:val="00896F56"/>
    <w:rsid w:val="008A3852"/>
    <w:rsid w:val="008A6639"/>
    <w:rsid w:val="008B3ABB"/>
    <w:rsid w:val="008C1DEF"/>
    <w:rsid w:val="008C5305"/>
    <w:rsid w:val="008C5597"/>
    <w:rsid w:val="008D20BD"/>
    <w:rsid w:val="008E1A2A"/>
    <w:rsid w:val="008E50F3"/>
    <w:rsid w:val="008F11F7"/>
    <w:rsid w:val="008F2430"/>
    <w:rsid w:val="008F547F"/>
    <w:rsid w:val="00912186"/>
    <w:rsid w:val="009223C5"/>
    <w:rsid w:val="00926A11"/>
    <w:rsid w:val="00936A29"/>
    <w:rsid w:val="00945385"/>
    <w:rsid w:val="009558E3"/>
    <w:rsid w:val="00955BFD"/>
    <w:rsid w:val="00963CB8"/>
    <w:rsid w:val="00980BF0"/>
    <w:rsid w:val="0098590B"/>
    <w:rsid w:val="0098754E"/>
    <w:rsid w:val="0099249D"/>
    <w:rsid w:val="00992E94"/>
    <w:rsid w:val="009A728F"/>
    <w:rsid w:val="009A74F6"/>
    <w:rsid w:val="009B0DCF"/>
    <w:rsid w:val="009B1971"/>
    <w:rsid w:val="009B37B5"/>
    <w:rsid w:val="009B4847"/>
    <w:rsid w:val="009D41A7"/>
    <w:rsid w:val="009E3600"/>
    <w:rsid w:val="009E5B7D"/>
    <w:rsid w:val="009F7930"/>
    <w:rsid w:val="00A01D89"/>
    <w:rsid w:val="00A021B8"/>
    <w:rsid w:val="00A1284D"/>
    <w:rsid w:val="00A16AF0"/>
    <w:rsid w:val="00A2219E"/>
    <w:rsid w:val="00A233E6"/>
    <w:rsid w:val="00A24D58"/>
    <w:rsid w:val="00A270B1"/>
    <w:rsid w:val="00A35A59"/>
    <w:rsid w:val="00A4548D"/>
    <w:rsid w:val="00A47AC5"/>
    <w:rsid w:val="00A519EF"/>
    <w:rsid w:val="00A5410B"/>
    <w:rsid w:val="00A541EF"/>
    <w:rsid w:val="00A62DFF"/>
    <w:rsid w:val="00A65D1E"/>
    <w:rsid w:val="00A65ED0"/>
    <w:rsid w:val="00A70E0A"/>
    <w:rsid w:val="00A711B8"/>
    <w:rsid w:val="00A92D8B"/>
    <w:rsid w:val="00AB5BDB"/>
    <w:rsid w:val="00AB5C13"/>
    <w:rsid w:val="00AC13A4"/>
    <w:rsid w:val="00AC3B51"/>
    <w:rsid w:val="00AD0091"/>
    <w:rsid w:val="00AD0872"/>
    <w:rsid w:val="00AF2FE3"/>
    <w:rsid w:val="00B15C51"/>
    <w:rsid w:val="00B21148"/>
    <w:rsid w:val="00B33355"/>
    <w:rsid w:val="00B40284"/>
    <w:rsid w:val="00B43A52"/>
    <w:rsid w:val="00B600E8"/>
    <w:rsid w:val="00B6156C"/>
    <w:rsid w:val="00B65FDA"/>
    <w:rsid w:val="00B67E97"/>
    <w:rsid w:val="00B8794A"/>
    <w:rsid w:val="00B9465B"/>
    <w:rsid w:val="00BA37EF"/>
    <w:rsid w:val="00BA49FB"/>
    <w:rsid w:val="00BA7536"/>
    <w:rsid w:val="00BC3223"/>
    <w:rsid w:val="00BC6435"/>
    <w:rsid w:val="00BC70D4"/>
    <w:rsid w:val="00BC7105"/>
    <w:rsid w:val="00BD1378"/>
    <w:rsid w:val="00BD26A9"/>
    <w:rsid w:val="00BF6CC2"/>
    <w:rsid w:val="00BF7F2A"/>
    <w:rsid w:val="00C26CC5"/>
    <w:rsid w:val="00C40A7E"/>
    <w:rsid w:val="00C44B0A"/>
    <w:rsid w:val="00C4659F"/>
    <w:rsid w:val="00C46964"/>
    <w:rsid w:val="00C577E5"/>
    <w:rsid w:val="00C6010A"/>
    <w:rsid w:val="00C65368"/>
    <w:rsid w:val="00C82DDB"/>
    <w:rsid w:val="00C8509B"/>
    <w:rsid w:val="00C85105"/>
    <w:rsid w:val="00C85970"/>
    <w:rsid w:val="00C920B7"/>
    <w:rsid w:val="00C92A9C"/>
    <w:rsid w:val="00CA1423"/>
    <w:rsid w:val="00CA1A52"/>
    <w:rsid w:val="00CA7286"/>
    <w:rsid w:val="00CB7012"/>
    <w:rsid w:val="00CB7913"/>
    <w:rsid w:val="00CC19E7"/>
    <w:rsid w:val="00CC52B3"/>
    <w:rsid w:val="00CD2270"/>
    <w:rsid w:val="00CD2997"/>
    <w:rsid w:val="00CD5310"/>
    <w:rsid w:val="00CE6FF8"/>
    <w:rsid w:val="00D04A2F"/>
    <w:rsid w:val="00D13617"/>
    <w:rsid w:val="00D21A62"/>
    <w:rsid w:val="00D311CF"/>
    <w:rsid w:val="00D36FF5"/>
    <w:rsid w:val="00D74783"/>
    <w:rsid w:val="00D80D61"/>
    <w:rsid w:val="00D815F0"/>
    <w:rsid w:val="00D83F23"/>
    <w:rsid w:val="00D84A6A"/>
    <w:rsid w:val="00D8550E"/>
    <w:rsid w:val="00D87774"/>
    <w:rsid w:val="00DB5639"/>
    <w:rsid w:val="00DC3151"/>
    <w:rsid w:val="00DD1203"/>
    <w:rsid w:val="00DD2833"/>
    <w:rsid w:val="00DD7FEE"/>
    <w:rsid w:val="00DE688D"/>
    <w:rsid w:val="00DF2884"/>
    <w:rsid w:val="00DF3ACA"/>
    <w:rsid w:val="00DF4C6A"/>
    <w:rsid w:val="00DF5F81"/>
    <w:rsid w:val="00DF6231"/>
    <w:rsid w:val="00E0465F"/>
    <w:rsid w:val="00E23656"/>
    <w:rsid w:val="00E36884"/>
    <w:rsid w:val="00E471ED"/>
    <w:rsid w:val="00E50D92"/>
    <w:rsid w:val="00E50F8B"/>
    <w:rsid w:val="00E52EBB"/>
    <w:rsid w:val="00E6019E"/>
    <w:rsid w:val="00E63141"/>
    <w:rsid w:val="00E8116E"/>
    <w:rsid w:val="00E93D86"/>
    <w:rsid w:val="00EA1EA5"/>
    <w:rsid w:val="00EA487E"/>
    <w:rsid w:val="00EB38D8"/>
    <w:rsid w:val="00EB5FE0"/>
    <w:rsid w:val="00EC1255"/>
    <w:rsid w:val="00EC40B7"/>
    <w:rsid w:val="00EE2841"/>
    <w:rsid w:val="00EF1C51"/>
    <w:rsid w:val="00F301F6"/>
    <w:rsid w:val="00F36BB0"/>
    <w:rsid w:val="00F453DD"/>
    <w:rsid w:val="00F7221A"/>
    <w:rsid w:val="00F82C4F"/>
    <w:rsid w:val="00F86FCC"/>
    <w:rsid w:val="00F90FE1"/>
    <w:rsid w:val="00F96133"/>
    <w:rsid w:val="00FA25FB"/>
    <w:rsid w:val="00FA3A49"/>
    <w:rsid w:val="00FA70B1"/>
    <w:rsid w:val="00FC32B1"/>
    <w:rsid w:val="00FD7880"/>
    <w:rsid w:val="00FE55F8"/>
    <w:rsid w:val="00FE7315"/>
    <w:rsid w:val="00FF2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7DCC2"/>
  <w15:docId w15:val="{3CA521D9-A170-4F7F-9C90-4C0A5948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937"/>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7937"/>
    <w:pPr>
      <w:tabs>
        <w:tab w:val="center" w:pos="4513"/>
        <w:tab w:val="right" w:pos="9026"/>
      </w:tabs>
    </w:pPr>
  </w:style>
  <w:style w:type="character" w:customStyle="1" w:styleId="KopfzeileZchn">
    <w:name w:val="Kopfzeile Zchn"/>
    <w:basedOn w:val="Absatz-Standardschriftart"/>
    <w:link w:val="Kopfzeile"/>
    <w:uiPriority w:val="99"/>
    <w:rsid w:val="004E7937"/>
    <w:rPr>
      <w:rFonts w:ascii="Arial" w:eastAsia="Times New Roman" w:hAnsi="Arial" w:cs="Times New Roman"/>
      <w:sz w:val="24"/>
      <w:szCs w:val="24"/>
      <w:lang w:eastAsia="de-DE"/>
    </w:rPr>
  </w:style>
  <w:style w:type="paragraph" w:styleId="Fuzeile">
    <w:name w:val="footer"/>
    <w:basedOn w:val="Standard"/>
    <w:link w:val="FuzeileZchn"/>
    <w:unhideWhenUsed/>
    <w:rsid w:val="004E7937"/>
    <w:pPr>
      <w:tabs>
        <w:tab w:val="center" w:pos="4513"/>
        <w:tab w:val="right" w:pos="9026"/>
      </w:tabs>
    </w:pPr>
  </w:style>
  <w:style w:type="character" w:customStyle="1" w:styleId="FuzeileZchn">
    <w:name w:val="Fußzeile Zchn"/>
    <w:basedOn w:val="Absatz-Standardschriftart"/>
    <w:link w:val="Fuzeile"/>
    <w:uiPriority w:val="99"/>
    <w:rsid w:val="004E7937"/>
    <w:rPr>
      <w:rFonts w:ascii="Arial" w:eastAsia="Times New Roman" w:hAnsi="Arial" w:cs="Times New Roman"/>
      <w:sz w:val="24"/>
      <w:szCs w:val="24"/>
      <w:lang w:eastAsia="de-DE"/>
    </w:rPr>
  </w:style>
  <w:style w:type="paragraph" w:styleId="Sprechblasentext">
    <w:name w:val="Balloon Text"/>
    <w:basedOn w:val="Standard"/>
    <w:link w:val="SprechblasentextZchn"/>
    <w:uiPriority w:val="99"/>
    <w:semiHidden/>
    <w:unhideWhenUsed/>
    <w:rsid w:val="00C44B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4B0A"/>
    <w:rPr>
      <w:rFonts w:ascii="Tahoma" w:eastAsia="Times New Roman" w:hAnsi="Tahoma" w:cs="Tahoma"/>
      <w:sz w:val="16"/>
      <w:szCs w:val="16"/>
      <w:lang w:eastAsia="de-DE"/>
    </w:rPr>
  </w:style>
  <w:style w:type="character" w:styleId="Seitenzahl">
    <w:name w:val="page number"/>
    <w:basedOn w:val="Absatz-Standardschriftart"/>
    <w:rsid w:val="00304B48"/>
  </w:style>
  <w:style w:type="character" w:styleId="Hyperlink">
    <w:name w:val="Hyperlink"/>
    <w:basedOn w:val="Absatz-Standardschriftart"/>
    <w:uiPriority w:val="99"/>
    <w:unhideWhenUsed/>
    <w:rsid w:val="005453FE"/>
    <w:rPr>
      <w:color w:val="0000FF" w:themeColor="hyperlink"/>
      <w:u w:val="single"/>
    </w:rPr>
  </w:style>
  <w:style w:type="paragraph" w:customStyle="1" w:styleId="T-Links">
    <w:name w:val="T-Links"/>
    <w:basedOn w:val="Standard"/>
    <w:rsid w:val="00446B21"/>
    <w:pPr>
      <w:tabs>
        <w:tab w:val="left" w:pos="510"/>
        <w:tab w:val="left" w:pos="1021"/>
        <w:tab w:val="left" w:pos="1531"/>
      </w:tabs>
      <w:spacing w:after="240" w:line="360" w:lineRule="exact"/>
    </w:pPr>
  </w:style>
  <w:style w:type="paragraph" w:styleId="NurText">
    <w:name w:val="Plain Text"/>
    <w:basedOn w:val="Standard"/>
    <w:link w:val="NurTextZchn"/>
    <w:uiPriority w:val="99"/>
    <w:unhideWhenUsed/>
    <w:rsid w:val="006C02C0"/>
    <w:rPr>
      <w:rFonts w:eastAsiaTheme="minorHAnsi" w:cstheme="minorBidi"/>
      <w:sz w:val="20"/>
      <w:szCs w:val="21"/>
      <w:lang w:eastAsia="en-US"/>
    </w:rPr>
  </w:style>
  <w:style w:type="character" w:customStyle="1" w:styleId="NurTextZchn">
    <w:name w:val="Nur Text Zchn"/>
    <w:basedOn w:val="Absatz-Standardschriftart"/>
    <w:link w:val="NurText"/>
    <w:uiPriority w:val="99"/>
    <w:rsid w:val="006C02C0"/>
    <w:rPr>
      <w:rFonts w:ascii="Arial" w:hAnsi="Arial"/>
      <w:sz w:val="20"/>
      <w:szCs w:val="21"/>
    </w:rPr>
  </w:style>
  <w:style w:type="character" w:styleId="Fett">
    <w:name w:val="Strong"/>
    <w:basedOn w:val="Absatz-Standardschriftart"/>
    <w:uiPriority w:val="22"/>
    <w:qFormat/>
    <w:rsid w:val="009558E3"/>
    <w:rPr>
      <w:b/>
      <w:bCs/>
    </w:rPr>
  </w:style>
  <w:style w:type="paragraph" w:styleId="berarbeitung">
    <w:name w:val="Revision"/>
    <w:hidden/>
    <w:uiPriority w:val="99"/>
    <w:semiHidden/>
    <w:rsid w:val="00472E8D"/>
    <w:pPr>
      <w:spacing w:after="0" w:line="240" w:lineRule="auto"/>
    </w:pPr>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EA1EA5"/>
    <w:rPr>
      <w:sz w:val="16"/>
      <w:szCs w:val="16"/>
    </w:rPr>
  </w:style>
  <w:style w:type="paragraph" w:styleId="Kommentartext">
    <w:name w:val="annotation text"/>
    <w:basedOn w:val="Standard"/>
    <w:link w:val="KommentartextZchn"/>
    <w:uiPriority w:val="99"/>
    <w:unhideWhenUsed/>
    <w:rsid w:val="00EA1EA5"/>
    <w:rPr>
      <w:sz w:val="20"/>
      <w:szCs w:val="20"/>
    </w:rPr>
  </w:style>
  <w:style w:type="character" w:customStyle="1" w:styleId="KommentartextZchn">
    <w:name w:val="Kommentartext Zchn"/>
    <w:basedOn w:val="Absatz-Standardschriftart"/>
    <w:link w:val="Kommentartext"/>
    <w:uiPriority w:val="99"/>
    <w:rsid w:val="00EA1EA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A1EA5"/>
    <w:rPr>
      <w:b/>
      <w:bCs/>
    </w:rPr>
  </w:style>
  <w:style w:type="character" w:customStyle="1" w:styleId="KommentarthemaZchn">
    <w:name w:val="Kommentarthema Zchn"/>
    <w:basedOn w:val="KommentartextZchn"/>
    <w:link w:val="Kommentarthema"/>
    <w:uiPriority w:val="99"/>
    <w:semiHidden/>
    <w:rsid w:val="00EA1EA5"/>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0709">
      <w:bodyDiv w:val="1"/>
      <w:marLeft w:val="0"/>
      <w:marRight w:val="0"/>
      <w:marTop w:val="0"/>
      <w:marBottom w:val="0"/>
      <w:divBdr>
        <w:top w:val="none" w:sz="0" w:space="0" w:color="auto"/>
        <w:left w:val="none" w:sz="0" w:space="0" w:color="auto"/>
        <w:bottom w:val="none" w:sz="0" w:space="0" w:color="auto"/>
        <w:right w:val="none" w:sz="0" w:space="0" w:color="auto"/>
      </w:divBdr>
    </w:div>
    <w:div w:id="117653777">
      <w:bodyDiv w:val="1"/>
      <w:marLeft w:val="0"/>
      <w:marRight w:val="0"/>
      <w:marTop w:val="0"/>
      <w:marBottom w:val="0"/>
      <w:divBdr>
        <w:top w:val="none" w:sz="0" w:space="0" w:color="auto"/>
        <w:left w:val="none" w:sz="0" w:space="0" w:color="auto"/>
        <w:bottom w:val="none" w:sz="0" w:space="0" w:color="auto"/>
        <w:right w:val="none" w:sz="0" w:space="0" w:color="auto"/>
      </w:divBdr>
    </w:div>
    <w:div w:id="192422354">
      <w:bodyDiv w:val="1"/>
      <w:marLeft w:val="0"/>
      <w:marRight w:val="0"/>
      <w:marTop w:val="0"/>
      <w:marBottom w:val="0"/>
      <w:divBdr>
        <w:top w:val="none" w:sz="0" w:space="0" w:color="auto"/>
        <w:left w:val="none" w:sz="0" w:space="0" w:color="auto"/>
        <w:bottom w:val="none" w:sz="0" w:space="0" w:color="auto"/>
        <w:right w:val="none" w:sz="0" w:space="0" w:color="auto"/>
      </w:divBdr>
    </w:div>
    <w:div w:id="420565793">
      <w:bodyDiv w:val="1"/>
      <w:marLeft w:val="0"/>
      <w:marRight w:val="0"/>
      <w:marTop w:val="0"/>
      <w:marBottom w:val="0"/>
      <w:divBdr>
        <w:top w:val="none" w:sz="0" w:space="0" w:color="auto"/>
        <w:left w:val="none" w:sz="0" w:space="0" w:color="auto"/>
        <w:bottom w:val="none" w:sz="0" w:space="0" w:color="auto"/>
        <w:right w:val="none" w:sz="0" w:space="0" w:color="auto"/>
      </w:divBdr>
    </w:div>
    <w:div w:id="514079061">
      <w:bodyDiv w:val="1"/>
      <w:marLeft w:val="0"/>
      <w:marRight w:val="0"/>
      <w:marTop w:val="0"/>
      <w:marBottom w:val="0"/>
      <w:divBdr>
        <w:top w:val="none" w:sz="0" w:space="0" w:color="auto"/>
        <w:left w:val="none" w:sz="0" w:space="0" w:color="auto"/>
        <w:bottom w:val="none" w:sz="0" w:space="0" w:color="auto"/>
        <w:right w:val="none" w:sz="0" w:space="0" w:color="auto"/>
      </w:divBdr>
    </w:div>
    <w:div w:id="793712435">
      <w:bodyDiv w:val="1"/>
      <w:marLeft w:val="0"/>
      <w:marRight w:val="0"/>
      <w:marTop w:val="0"/>
      <w:marBottom w:val="0"/>
      <w:divBdr>
        <w:top w:val="none" w:sz="0" w:space="0" w:color="auto"/>
        <w:left w:val="none" w:sz="0" w:space="0" w:color="auto"/>
        <w:bottom w:val="none" w:sz="0" w:space="0" w:color="auto"/>
        <w:right w:val="none" w:sz="0" w:space="0" w:color="auto"/>
      </w:divBdr>
    </w:div>
    <w:div w:id="825971619">
      <w:bodyDiv w:val="1"/>
      <w:marLeft w:val="0"/>
      <w:marRight w:val="0"/>
      <w:marTop w:val="0"/>
      <w:marBottom w:val="0"/>
      <w:divBdr>
        <w:top w:val="none" w:sz="0" w:space="0" w:color="auto"/>
        <w:left w:val="none" w:sz="0" w:space="0" w:color="auto"/>
        <w:bottom w:val="none" w:sz="0" w:space="0" w:color="auto"/>
        <w:right w:val="none" w:sz="0" w:space="0" w:color="auto"/>
      </w:divBdr>
    </w:div>
    <w:div w:id="893663740">
      <w:bodyDiv w:val="1"/>
      <w:marLeft w:val="0"/>
      <w:marRight w:val="0"/>
      <w:marTop w:val="0"/>
      <w:marBottom w:val="0"/>
      <w:divBdr>
        <w:top w:val="none" w:sz="0" w:space="0" w:color="auto"/>
        <w:left w:val="none" w:sz="0" w:space="0" w:color="auto"/>
        <w:bottom w:val="none" w:sz="0" w:space="0" w:color="auto"/>
        <w:right w:val="none" w:sz="0" w:space="0" w:color="auto"/>
      </w:divBdr>
    </w:div>
    <w:div w:id="1066100590">
      <w:bodyDiv w:val="1"/>
      <w:marLeft w:val="0"/>
      <w:marRight w:val="0"/>
      <w:marTop w:val="0"/>
      <w:marBottom w:val="0"/>
      <w:divBdr>
        <w:top w:val="none" w:sz="0" w:space="0" w:color="auto"/>
        <w:left w:val="none" w:sz="0" w:space="0" w:color="auto"/>
        <w:bottom w:val="none" w:sz="0" w:space="0" w:color="auto"/>
        <w:right w:val="none" w:sz="0" w:space="0" w:color="auto"/>
      </w:divBdr>
    </w:div>
    <w:div w:id="1079710538">
      <w:bodyDiv w:val="1"/>
      <w:marLeft w:val="0"/>
      <w:marRight w:val="0"/>
      <w:marTop w:val="0"/>
      <w:marBottom w:val="0"/>
      <w:divBdr>
        <w:top w:val="none" w:sz="0" w:space="0" w:color="auto"/>
        <w:left w:val="none" w:sz="0" w:space="0" w:color="auto"/>
        <w:bottom w:val="none" w:sz="0" w:space="0" w:color="auto"/>
        <w:right w:val="none" w:sz="0" w:space="0" w:color="auto"/>
      </w:divBdr>
    </w:div>
    <w:div w:id="1181705113">
      <w:bodyDiv w:val="1"/>
      <w:marLeft w:val="0"/>
      <w:marRight w:val="0"/>
      <w:marTop w:val="0"/>
      <w:marBottom w:val="0"/>
      <w:divBdr>
        <w:top w:val="none" w:sz="0" w:space="0" w:color="auto"/>
        <w:left w:val="none" w:sz="0" w:space="0" w:color="auto"/>
        <w:bottom w:val="none" w:sz="0" w:space="0" w:color="auto"/>
        <w:right w:val="none" w:sz="0" w:space="0" w:color="auto"/>
      </w:divBdr>
    </w:div>
    <w:div w:id="1194609317">
      <w:bodyDiv w:val="1"/>
      <w:marLeft w:val="0"/>
      <w:marRight w:val="0"/>
      <w:marTop w:val="0"/>
      <w:marBottom w:val="0"/>
      <w:divBdr>
        <w:top w:val="none" w:sz="0" w:space="0" w:color="auto"/>
        <w:left w:val="none" w:sz="0" w:space="0" w:color="auto"/>
        <w:bottom w:val="none" w:sz="0" w:space="0" w:color="auto"/>
        <w:right w:val="none" w:sz="0" w:space="0" w:color="auto"/>
      </w:divBdr>
    </w:div>
    <w:div w:id="1216042950">
      <w:bodyDiv w:val="1"/>
      <w:marLeft w:val="0"/>
      <w:marRight w:val="0"/>
      <w:marTop w:val="0"/>
      <w:marBottom w:val="0"/>
      <w:divBdr>
        <w:top w:val="none" w:sz="0" w:space="0" w:color="auto"/>
        <w:left w:val="none" w:sz="0" w:space="0" w:color="auto"/>
        <w:bottom w:val="none" w:sz="0" w:space="0" w:color="auto"/>
        <w:right w:val="none" w:sz="0" w:space="0" w:color="auto"/>
      </w:divBdr>
    </w:div>
    <w:div w:id="15473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FECEFF30</Template>
  <TotalTime>0</TotalTime>
  <Pages>2</Pages>
  <Words>569</Words>
  <Characters>3589</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MWKEL</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Reis, Katrin</dc:creator>
  <cp:lastModifiedBy>Dr. Birgit Förg</cp:lastModifiedBy>
  <cp:revision>2</cp:revision>
  <cp:lastPrinted>2021-10-20T09:09:00Z</cp:lastPrinted>
  <dcterms:created xsi:type="dcterms:W3CDTF">2026-02-26T15:00:00Z</dcterms:created>
  <dcterms:modified xsi:type="dcterms:W3CDTF">2026-02-26T15:00:00Z</dcterms:modified>
</cp:coreProperties>
</file>