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323135" w:rsidRDefault="00E8001C" w:rsidP="002C0619">
      <w:pPr>
        <w:spacing w:line="360" w:lineRule="auto"/>
        <w:jc w:val="both"/>
        <w:rPr>
          <w:rFonts w:ascii="Arial" w:hAnsi="Arial" w:cs="Arial"/>
          <w:b/>
          <w:bCs/>
          <w:sz w:val="32"/>
          <w:szCs w:val="30"/>
        </w:rPr>
      </w:pPr>
      <w:r>
        <w:rPr>
          <w:rFonts w:ascii="Arial" w:hAnsi="Arial" w:cs="Arial"/>
          <w:b/>
          <w:bCs/>
          <w:sz w:val="32"/>
          <w:szCs w:val="30"/>
        </w:rPr>
        <w:t>Typengenehmigung: ZIA begrüßt gemeinsame Position der Landesbauminister</w:t>
      </w:r>
    </w:p>
    <w:p w:rsidR="00E8001C" w:rsidRDefault="00E8001C" w:rsidP="002C0619">
      <w:pPr>
        <w:spacing w:line="360" w:lineRule="auto"/>
        <w:jc w:val="both"/>
        <w:rPr>
          <w:rFonts w:ascii="Arial" w:hAnsi="Arial" w:cs="Arial"/>
          <w:b/>
          <w:bCs/>
        </w:rPr>
      </w:pPr>
    </w:p>
    <w:p w:rsidR="000C27DF" w:rsidRDefault="009D65B2" w:rsidP="000C27DF">
      <w:pPr>
        <w:spacing w:line="360" w:lineRule="auto"/>
        <w:jc w:val="both"/>
        <w:rPr>
          <w:rFonts w:ascii="Arial" w:hAnsi="Arial" w:cs="Arial"/>
        </w:rPr>
      </w:pPr>
      <w:r>
        <w:rPr>
          <w:rFonts w:ascii="Arial" w:hAnsi="Arial" w:cs="Arial"/>
          <w:b/>
          <w:bCs/>
        </w:rPr>
        <w:t xml:space="preserve">Berlin, </w:t>
      </w:r>
      <w:r w:rsidR="00F978D7">
        <w:rPr>
          <w:rFonts w:ascii="Arial" w:hAnsi="Arial" w:cs="Arial"/>
          <w:b/>
          <w:bCs/>
        </w:rPr>
        <w:t>09</w:t>
      </w:r>
      <w:bookmarkStart w:id="0" w:name="_GoBack"/>
      <w:bookmarkEnd w:id="0"/>
      <w:r w:rsidR="00B3580A" w:rsidRPr="00B3580A">
        <w:rPr>
          <w:rFonts w:ascii="Arial" w:hAnsi="Arial" w:cs="Arial"/>
          <w:b/>
          <w:bCs/>
        </w:rPr>
        <w:t>.0</w:t>
      </w:r>
      <w:r w:rsidR="00411C15">
        <w:rPr>
          <w:rFonts w:ascii="Arial" w:hAnsi="Arial" w:cs="Arial"/>
          <w:b/>
          <w:bCs/>
        </w:rPr>
        <w:t>9</w:t>
      </w:r>
      <w:r w:rsidR="00B3580A" w:rsidRPr="00B3580A">
        <w:rPr>
          <w:rFonts w:ascii="Arial" w:hAnsi="Arial" w:cs="Arial"/>
          <w:b/>
          <w:bCs/>
        </w:rPr>
        <w:t xml:space="preserve">.2018 </w:t>
      </w:r>
      <w:r w:rsidR="00B3580A" w:rsidRPr="00B3580A">
        <w:rPr>
          <w:rFonts w:ascii="Arial" w:hAnsi="Arial" w:cs="Arial"/>
        </w:rPr>
        <w:t>–</w:t>
      </w:r>
      <w:r w:rsidR="000C27DF">
        <w:rPr>
          <w:rFonts w:ascii="Arial" w:hAnsi="Arial" w:cs="Arial"/>
        </w:rPr>
        <w:t xml:space="preserve"> Die Landesbauminister haben sich in ihrer Bauministerkonferenz auf eine </w:t>
      </w:r>
      <w:r w:rsidR="000C27DF" w:rsidRPr="000C27DF">
        <w:rPr>
          <w:rFonts w:ascii="Arial" w:hAnsi="Arial" w:cs="Arial"/>
        </w:rPr>
        <w:t xml:space="preserve">gemeinsame Position für den </w:t>
      </w:r>
      <w:r w:rsidR="000C27DF">
        <w:rPr>
          <w:rFonts w:ascii="Arial" w:hAnsi="Arial" w:cs="Arial"/>
        </w:rPr>
        <w:t>Wohnungsg</w:t>
      </w:r>
      <w:r w:rsidR="000C27DF" w:rsidRPr="000C27DF">
        <w:rPr>
          <w:rFonts w:ascii="Arial" w:hAnsi="Arial" w:cs="Arial"/>
        </w:rPr>
        <w:t xml:space="preserve">ipfel </w:t>
      </w:r>
      <w:r w:rsidR="000C27DF">
        <w:rPr>
          <w:rFonts w:ascii="Arial" w:hAnsi="Arial" w:cs="Arial"/>
        </w:rPr>
        <w:t xml:space="preserve">am 21. September </w:t>
      </w:r>
      <w:r w:rsidR="000C27DF" w:rsidRPr="000C27DF">
        <w:rPr>
          <w:rFonts w:ascii="Arial" w:hAnsi="Arial" w:cs="Arial"/>
        </w:rPr>
        <w:t>geeinigt.</w:t>
      </w:r>
      <w:r w:rsidR="000C27DF">
        <w:rPr>
          <w:rFonts w:ascii="Arial" w:hAnsi="Arial" w:cs="Arial"/>
        </w:rPr>
        <w:t xml:space="preserve"> Demnach beabsichtigen diese unter anderem, </w:t>
      </w:r>
      <w:r w:rsidR="000C27DF" w:rsidRPr="000C27DF">
        <w:rPr>
          <w:rFonts w:ascii="Arial" w:hAnsi="Arial" w:cs="Arial"/>
        </w:rPr>
        <w:t>den Nutzen für die am Bau Beteiligten in</w:t>
      </w:r>
      <w:r w:rsidR="000C27DF">
        <w:rPr>
          <w:rFonts w:ascii="Arial" w:hAnsi="Arial" w:cs="Arial"/>
        </w:rPr>
        <w:t xml:space="preserve"> </w:t>
      </w:r>
      <w:r w:rsidR="000C27DF" w:rsidRPr="000C27DF">
        <w:rPr>
          <w:rFonts w:ascii="Arial" w:hAnsi="Arial" w:cs="Arial"/>
        </w:rPr>
        <w:t>der Bau- und Genehmig</w:t>
      </w:r>
      <w:r w:rsidR="000C27DF">
        <w:rPr>
          <w:rFonts w:ascii="Arial" w:hAnsi="Arial" w:cs="Arial"/>
        </w:rPr>
        <w:t xml:space="preserve">ungspraxis weiter zu verbessern und </w:t>
      </w:r>
      <w:r w:rsidR="000C27DF" w:rsidRPr="000C27DF">
        <w:rPr>
          <w:rFonts w:ascii="Arial" w:hAnsi="Arial" w:cs="Arial"/>
        </w:rPr>
        <w:t>übereinstimmende Vorschriften im</w:t>
      </w:r>
      <w:r w:rsidR="000C27DF">
        <w:rPr>
          <w:rFonts w:ascii="Arial" w:hAnsi="Arial" w:cs="Arial"/>
        </w:rPr>
        <w:t xml:space="preserve"> </w:t>
      </w:r>
      <w:r w:rsidR="000C27DF" w:rsidRPr="000C27DF">
        <w:rPr>
          <w:rFonts w:ascii="Arial" w:hAnsi="Arial" w:cs="Arial"/>
        </w:rPr>
        <w:t xml:space="preserve">Bauordnungsrecht </w:t>
      </w:r>
      <w:r w:rsidR="000C27DF">
        <w:rPr>
          <w:rFonts w:ascii="Arial" w:hAnsi="Arial" w:cs="Arial"/>
        </w:rPr>
        <w:t xml:space="preserve">vorzunehmen. Dazu zähle insbesondere die Aufnahme der Typengenehmigung in die Musterbauordnung. Darüber hinaus solle die Digitalisierung planungsrechtlicher und bauaufsichtlicher Verfahren vorangetrieben werden. </w:t>
      </w:r>
    </w:p>
    <w:p w:rsidR="000C27DF" w:rsidRDefault="000C27DF" w:rsidP="000C27DF">
      <w:pPr>
        <w:spacing w:line="360" w:lineRule="auto"/>
        <w:jc w:val="both"/>
        <w:rPr>
          <w:rFonts w:ascii="Arial" w:hAnsi="Arial" w:cs="Arial"/>
        </w:rPr>
      </w:pPr>
    </w:p>
    <w:p w:rsidR="000C27DF" w:rsidRDefault="000C27DF" w:rsidP="009164E0">
      <w:pPr>
        <w:spacing w:line="360" w:lineRule="auto"/>
        <w:jc w:val="both"/>
        <w:rPr>
          <w:rFonts w:ascii="Arial" w:hAnsi="Arial" w:cs="Arial"/>
        </w:rPr>
      </w:pPr>
      <w:r>
        <w:rPr>
          <w:rFonts w:ascii="Arial" w:hAnsi="Arial" w:cs="Arial"/>
        </w:rPr>
        <w:t xml:space="preserve">„Die gemeinsame Position der Landesbauminister </w:t>
      </w:r>
      <w:r w:rsidR="00E8001C">
        <w:rPr>
          <w:rFonts w:ascii="Arial" w:hAnsi="Arial" w:cs="Arial"/>
        </w:rPr>
        <w:t xml:space="preserve">bei der Typengenehmigung </w:t>
      </w:r>
      <w:r>
        <w:rPr>
          <w:rFonts w:ascii="Arial" w:hAnsi="Arial" w:cs="Arial"/>
        </w:rPr>
        <w:t xml:space="preserve">begrüßen wir sehr“, sagt Dr. Andreas Mattner, Präsident des ZIA </w:t>
      </w:r>
      <w:r w:rsidR="00E1600C" w:rsidRPr="00E1600C">
        <w:rPr>
          <w:rFonts w:ascii="Arial" w:hAnsi="Arial" w:cs="Arial"/>
        </w:rPr>
        <w:t>Zentraler Immobilien Ausschuss, Spitzenverband der Immobilienwirtschaft</w:t>
      </w:r>
      <w:r>
        <w:rPr>
          <w:rFonts w:ascii="Arial" w:hAnsi="Arial" w:cs="Arial"/>
        </w:rPr>
        <w:t xml:space="preserve">. </w:t>
      </w:r>
      <w:r w:rsidR="00E8001C">
        <w:rPr>
          <w:rFonts w:ascii="Arial" w:hAnsi="Arial" w:cs="Arial"/>
        </w:rPr>
        <w:t>„Hierdurch werden die kostensparenden Vorteile des seriellen Bauens effizient nutzbar. Die unterschiedlichen Landesbauordnungen sind eines der größten Hindernisse bei der deutschlandweiten Anwendung einmal genehmigter Typen. Dabei geht es nicht nur um die dringend benötigten Wohnimmobilien, sondern auch um die Schaffung von Planungs- und Baukapazitäten bei Büro- und Logistikimmobilien.“</w:t>
      </w:r>
    </w:p>
    <w:p w:rsidR="00E8001C" w:rsidRDefault="00E8001C" w:rsidP="0007257F">
      <w:pPr>
        <w:spacing w:line="360" w:lineRule="auto"/>
        <w:jc w:val="both"/>
        <w:rPr>
          <w:rFonts w:ascii="Arial" w:hAnsi="Arial" w:cs="Arial"/>
        </w:rPr>
      </w:pPr>
    </w:p>
    <w:p w:rsidR="00136F05" w:rsidRPr="00136F05" w:rsidRDefault="00136F05" w:rsidP="0007257F">
      <w:pPr>
        <w:spacing w:line="360" w:lineRule="auto"/>
        <w:jc w:val="both"/>
        <w:rPr>
          <w:rFonts w:ascii="Arial" w:hAnsi="Arial" w:cs="Arial"/>
          <w:b/>
        </w:rPr>
      </w:pPr>
      <w:r>
        <w:rPr>
          <w:rFonts w:ascii="Arial" w:hAnsi="Arial" w:cs="Arial"/>
          <w:b/>
        </w:rPr>
        <w:t>Quartiersgedanke und Wirtschaftlichkeit</w:t>
      </w:r>
      <w:r w:rsidR="00B70C34">
        <w:rPr>
          <w:rFonts w:ascii="Arial" w:hAnsi="Arial" w:cs="Arial"/>
          <w:b/>
        </w:rPr>
        <w:t xml:space="preserve"> entspricht ZIA-Forderung</w:t>
      </w:r>
    </w:p>
    <w:p w:rsidR="00E8001C" w:rsidRDefault="00E8001C" w:rsidP="0007257F">
      <w:pPr>
        <w:spacing w:line="360" w:lineRule="auto"/>
        <w:jc w:val="both"/>
        <w:rPr>
          <w:rFonts w:ascii="Arial" w:hAnsi="Arial" w:cs="Arial"/>
        </w:rPr>
      </w:pPr>
      <w:r>
        <w:rPr>
          <w:rFonts w:ascii="Arial" w:hAnsi="Arial" w:cs="Arial"/>
        </w:rPr>
        <w:t xml:space="preserve">Die Landesbauminister haben sich darüber hinaus darauf verständigt, bei einer </w:t>
      </w:r>
      <w:r w:rsidRPr="00E8001C">
        <w:rPr>
          <w:rFonts w:ascii="Arial" w:hAnsi="Arial" w:cs="Arial"/>
        </w:rPr>
        <w:t>Neukonzeption von EnEV und EEWärmeG</w:t>
      </w:r>
      <w:r>
        <w:rPr>
          <w:rFonts w:ascii="Arial" w:hAnsi="Arial" w:cs="Arial"/>
        </w:rPr>
        <w:t xml:space="preserve"> dem Quartiersansatz </w:t>
      </w:r>
      <w:r w:rsidR="0007257F">
        <w:rPr>
          <w:rFonts w:ascii="Arial" w:hAnsi="Arial" w:cs="Arial"/>
        </w:rPr>
        <w:t>sowie den Grunds</w:t>
      </w:r>
      <w:r>
        <w:rPr>
          <w:rFonts w:ascii="Arial" w:hAnsi="Arial" w:cs="Arial"/>
        </w:rPr>
        <w:t xml:space="preserve">ätzen der </w:t>
      </w:r>
      <w:r w:rsidRPr="00E8001C">
        <w:rPr>
          <w:rFonts w:ascii="Arial" w:hAnsi="Arial" w:cs="Arial"/>
        </w:rPr>
        <w:t xml:space="preserve">Wirtschaftlichkeit und </w:t>
      </w:r>
      <w:r>
        <w:rPr>
          <w:rFonts w:ascii="Arial" w:hAnsi="Arial" w:cs="Arial"/>
        </w:rPr>
        <w:t xml:space="preserve">der </w:t>
      </w:r>
      <w:r w:rsidRPr="00E8001C">
        <w:rPr>
          <w:rFonts w:ascii="Arial" w:hAnsi="Arial" w:cs="Arial"/>
        </w:rPr>
        <w:t>Technologieoffenheit</w:t>
      </w:r>
      <w:r>
        <w:rPr>
          <w:rFonts w:ascii="Arial" w:hAnsi="Arial" w:cs="Arial"/>
        </w:rPr>
        <w:t xml:space="preserve"> eine besondere B</w:t>
      </w:r>
      <w:r w:rsidR="0007257F">
        <w:rPr>
          <w:rFonts w:ascii="Arial" w:hAnsi="Arial" w:cs="Arial"/>
        </w:rPr>
        <w:t>edeutung beizumessen</w:t>
      </w:r>
      <w:r>
        <w:rPr>
          <w:rFonts w:ascii="Arial" w:hAnsi="Arial" w:cs="Arial"/>
        </w:rPr>
        <w:t>. „</w:t>
      </w:r>
      <w:r w:rsidR="006A7A3A">
        <w:rPr>
          <w:rFonts w:ascii="Arial" w:hAnsi="Arial" w:cs="Arial"/>
        </w:rPr>
        <w:t>Wir freuen uns</w:t>
      </w:r>
      <w:r w:rsidR="00B70C34">
        <w:rPr>
          <w:rFonts w:ascii="Arial" w:hAnsi="Arial" w:cs="Arial"/>
        </w:rPr>
        <w:t xml:space="preserve">, dass sich die Landesbauminister damit auf eine gemeinsame Position geeinigt haben, die der ZIA schon lange Zeit eingefordert hat. </w:t>
      </w:r>
      <w:r w:rsidR="006723A7" w:rsidRPr="006723A7">
        <w:rPr>
          <w:rFonts w:ascii="Arial" w:hAnsi="Arial" w:cs="Arial"/>
        </w:rPr>
        <w:t>Der Anwendungsbereich</w:t>
      </w:r>
      <w:r w:rsidR="006723A7">
        <w:rPr>
          <w:rFonts w:ascii="Arial" w:hAnsi="Arial" w:cs="Arial"/>
        </w:rPr>
        <w:t xml:space="preserve"> beim Quartiersgedanken</w:t>
      </w:r>
      <w:r w:rsidR="006723A7" w:rsidRPr="006723A7">
        <w:rPr>
          <w:rFonts w:ascii="Arial" w:hAnsi="Arial" w:cs="Arial"/>
        </w:rPr>
        <w:t xml:space="preserve"> ist deutlich breiter und bietet die </w:t>
      </w:r>
      <w:r w:rsidR="006723A7" w:rsidRPr="006723A7">
        <w:rPr>
          <w:rFonts w:ascii="Arial" w:hAnsi="Arial" w:cs="Arial"/>
        </w:rPr>
        <w:lastRenderedPageBreak/>
        <w:t>Chance, Technologieoffenheit wirklich zur Geltung kommen zu lassen. Durch die Quartiersperspektive kann bei der Bilanzierung ein energetischer Ausgleich zu jenen Gebäuden stattfinden, die die Voraussetzungen für weitere Energieeinsparpotentiale</w:t>
      </w:r>
      <w:r w:rsidR="006723A7">
        <w:rPr>
          <w:rFonts w:ascii="Arial" w:hAnsi="Arial" w:cs="Arial"/>
        </w:rPr>
        <w:t xml:space="preserve"> schlichtweg nicht besitzen. Wir sind seit Jahren ein aktiver Partner der Politik, um die </w:t>
      </w:r>
      <w:r>
        <w:rPr>
          <w:rFonts w:ascii="Arial" w:hAnsi="Arial" w:cs="Arial"/>
        </w:rPr>
        <w:t>klimaschutzpolitischen Ziele</w:t>
      </w:r>
      <w:r w:rsidR="006723A7">
        <w:rPr>
          <w:rFonts w:ascii="Arial" w:hAnsi="Arial" w:cs="Arial"/>
        </w:rPr>
        <w:t xml:space="preserve"> zu erreichen</w:t>
      </w:r>
      <w:r>
        <w:rPr>
          <w:rFonts w:ascii="Arial" w:hAnsi="Arial" w:cs="Arial"/>
        </w:rPr>
        <w:t>“, so Mattner. „Der Weg zu mehr Energieeffizienz funktioniert aber nur über</w:t>
      </w:r>
      <w:r w:rsidR="006723A7">
        <w:rPr>
          <w:rFonts w:ascii="Arial" w:hAnsi="Arial" w:cs="Arial"/>
        </w:rPr>
        <w:t xml:space="preserve"> Wirtschaftlichkeit, Vereinfach</w:t>
      </w:r>
      <w:r>
        <w:rPr>
          <w:rFonts w:ascii="Arial" w:hAnsi="Arial" w:cs="Arial"/>
        </w:rPr>
        <w:t>ung und Technologieoffenheit.“</w:t>
      </w:r>
    </w:p>
    <w:p w:rsidR="00E8001C" w:rsidRDefault="00E8001C" w:rsidP="009164E0">
      <w:pPr>
        <w:spacing w:line="360" w:lineRule="auto"/>
        <w:jc w:val="both"/>
        <w:rPr>
          <w:rFonts w:ascii="Arial" w:hAnsi="Arial" w:cs="Arial"/>
        </w:rPr>
      </w:pPr>
    </w:p>
    <w:p w:rsidR="005F4110" w:rsidRDefault="005F4110" w:rsidP="00390B87">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8B5E6A" w:rsidRDefault="008B5E6A"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B55" w:rsidRDefault="00D14B55">
      <w:r>
        <w:separator/>
      </w:r>
    </w:p>
  </w:endnote>
  <w:endnote w:type="continuationSeparator" w:id="0">
    <w:p w:rsidR="00D14B55" w:rsidRDefault="00D1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F978D7">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B55" w:rsidRDefault="00D14B55">
      <w:r>
        <w:separator/>
      </w:r>
    </w:p>
  </w:footnote>
  <w:footnote w:type="continuationSeparator" w:id="0">
    <w:p w:rsidR="00D14B55" w:rsidRDefault="00D14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
  </w:num>
  <w:num w:numId="5">
    <w:abstractNumId w:val="7"/>
  </w:num>
  <w:num w:numId="6">
    <w:abstractNumId w:val="9"/>
  </w:num>
  <w:num w:numId="7">
    <w:abstractNumId w:val="8"/>
  </w:num>
  <w:num w:numId="8">
    <w:abstractNumId w:val="4"/>
  </w:num>
  <w:num w:numId="9">
    <w:abstractNumId w:val="6"/>
  </w:num>
  <w:num w:numId="10">
    <w:abstractNumId w:val="2"/>
  </w:num>
  <w:num w:numId="11">
    <w:abstractNumId w:val="12"/>
  </w:num>
  <w:num w:numId="12">
    <w:abstractNumId w:val="13"/>
  </w:num>
  <w:num w:numId="13">
    <w:abstractNumId w:val="10"/>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6D9"/>
    <w:rsid w:val="00017B89"/>
    <w:rsid w:val="00020B20"/>
    <w:rsid w:val="00022D9A"/>
    <w:rsid w:val="000258D9"/>
    <w:rsid w:val="00025FA2"/>
    <w:rsid w:val="00031A34"/>
    <w:rsid w:val="00031B14"/>
    <w:rsid w:val="0003212F"/>
    <w:rsid w:val="000354FA"/>
    <w:rsid w:val="000355FC"/>
    <w:rsid w:val="0003726B"/>
    <w:rsid w:val="00042B60"/>
    <w:rsid w:val="00045C76"/>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662B5"/>
    <w:rsid w:val="00071D9E"/>
    <w:rsid w:val="0007257F"/>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129D"/>
    <w:rsid w:val="001648AA"/>
    <w:rsid w:val="001658A9"/>
    <w:rsid w:val="00165BB6"/>
    <w:rsid w:val="00165EBE"/>
    <w:rsid w:val="001660F3"/>
    <w:rsid w:val="00166E08"/>
    <w:rsid w:val="00167743"/>
    <w:rsid w:val="0016788B"/>
    <w:rsid w:val="0017055E"/>
    <w:rsid w:val="00173B0A"/>
    <w:rsid w:val="001755AE"/>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E3A"/>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5FA2"/>
    <w:rsid w:val="00376120"/>
    <w:rsid w:val="00376E38"/>
    <w:rsid w:val="00377336"/>
    <w:rsid w:val="00377B27"/>
    <w:rsid w:val="00377C88"/>
    <w:rsid w:val="003837C1"/>
    <w:rsid w:val="00386DAC"/>
    <w:rsid w:val="0038762A"/>
    <w:rsid w:val="003876DD"/>
    <w:rsid w:val="00390B87"/>
    <w:rsid w:val="0039326F"/>
    <w:rsid w:val="00394028"/>
    <w:rsid w:val="0039536B"/>
    <w:rsid w:val="00395BF8"/>
    <w:rsid w:val="0039793D"/>
    <w:rsid w:val="003A079C"/>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11C15"/>
    <w:rsid w:val="0041225A"/>
    <w:rsid w:val="00414687"/>
    <w:rsid w:val="004158A8"/>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50E9B"/>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E06"/>
    <w:rsid w:val="004C0F19"/>
    <w:rsid w:val="004C1227"/>
    <w:rsid w:val="004C2EFD"/>
    <w:rsid w:val="004C3216"/>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F03A1"/>
    <w:rsid w:val="004F0C49"/>
    <w:rsid w:val="004F11D5"/>
    <w:rsid w:val="004F3F58"/>
    <w:rsid w:val="004F482E"/>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90F"/>
    <w:rsid w:val="005B1D2A"/>
    <w:rsid w:val="005B2EDE"/>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68C4"/>
    <w:rsid w:val="005E71F4"/>
    <w:rsid w:val="005E7C7E"/>
    <w:rsid w:val="005F0780"/>
    <w:rsid w:val="005F0F47"/>
    <w:rsid w:val="005F3E91"/>
    <w:rsid w:val="005F4110"/>
    <w:rsid w:val="005F55C4"/>
    <w:rsid w:val="005F6059"/>
    <w:rsid w:val="005F6AAE"/>
    <w:rsid w:val="00600F26"/>
    <w:rsid w:val="00603AB7"/>
    <w:rsid w:val="00603DD7"/>
    <w:rsid w:val="00606736"/>
    <w:rsid w:val="00607259"/>
    <w:rsid w:val="00607E9D"/>
    <w:rsid w:val="00612560"/>
    <w:rsid w:val="006130D1"/>
    <w:rsid w:val="00613A72"/>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584"/>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A7A3A"/>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E06"/>
    <w:rsid w:val="006D3370"/>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49A6"/>
    <w:rsid w:val="00745376"/>
    <w:rsid w:val="00745D1F"/>
    <w:rsid w:val="00747378"/>
    <w:rsid w:val="00750EA6"/>
    <w:rsid w:val="007516A6"/>
    <w:rsid w:val="00751B77"/>
    <w:rsid w:val="00753138"/>
    <w:rsid w:val="00753A62"/>
    <w:rsid w:val="00753B6F"/>
    <w:rsid w:val="00753CBD"/>
    <w:rsid w:val="007552EC"/>
    <w:rsid w:val="00755758"/>
    <w:rsid w:val="0076082A"/>
    <w:rsid w:val="0076499F"/>
    <w:rsid w:val="00764F71"/>
    <w:rsid w:val="00765B39"/>
    <w:rsid w:val="0076606C"/>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08B"/>
    <w:rsid w:val="00892515"/>
    <w:rsid w:val="0089293B"/>
    <w:rsid w:val="00892E7C"/>
    <w:rsid w:val="008934DD"/>
    <w:rsid w:val="00893A91"/>
    <w:rsid w:val="008942C7"/>
    <w:rsid w:val="008947E2"/>
    <w:rsid w:val="00895F4B"/>
    <w:rsid w:val="0089616A"/>
    <w:rsid w:val="00896C3A"/>
    <w:rsid w:val="008A03EF"/>
    <w:rsid w:val="008A0E99"/>
    <w:rsid w:val="008A1E84"/>
    <w:rsid w:val="008A1F79"/>
    <w:rsid w:val="008A249C"/>
    <w:rsid w:val="008A3C96"/>
    <w:rsid w:val="008A4DD8"/>
    <w:rsid w:val="008A78EF"/>
    <w:rsid w:val="008B0534"/>
    <w:rsid w:val="008B05BE"/>
    <w:rsid w:val="008B2D7E"/>
    <w:rsid w:val="008B3F3F"/>
    <w:rsid w:val="008B4853"/>
    <w:rsid w:val="008B5E6A"/>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2581"/>
    <w:rsid w:val="00914B75"/>
    <w:rsid w:val="009164E0"/>
    <w:rsid w:val="0091678A"/>
    <w:rsid w:val="00920928"/>
    <w:rsid w:val="00920E79"/>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C0A"/>
    <w:rsid w:val="0097137B"/>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70"/>
    <w:rsid w:val="00A20B23"/>
    <w:rsid w:val="00A23095"/>
    <w:rsid w:val="00A23C28"/>
    <w:rsid w:val="00A26E96"/>
    <w:rsid w:val="00A276D4"/>
    <w:rsid w:val="00A27735"/>
    <w:rsid w:val="00A27FE3"/>
    <w:rsid w:val="00A31DD6"/>
    <w:rsid w:val="00A3273F"/>
    <w:rsid w:val="00A33AFD"/>
    <w:rsid w:val="00A366A3"/>
    <w:rsid w:val="00A37CDB"/>
    <w:rsid w:val="00A42189"/>
    <w:rsid w:val="00A4240B"/>
    <w:rsid w:val="00A42620"/>
    <w:rsid w:val="00A42687"/>
    <w:rsid w:val="00A429A6"/>
    <w:rsid w:val="00A470CE"/>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90BCF"/>
    <w:rsid w:val="00A91217"/>
    <w:rsid w:val="00A91B43"/>
    <w:rsid w:val="00A967BB"/>
    <w:rsid w:val="00A975AB"/>
    <w:rsid w:val="00A97874"/>
    <w:rsid w:val="00AA0799"/>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4B9"/>
    <w:rsid w:val="00B33FA9"/>
    <w:rsid w:val="00B3580A"/>
    <w:rsid w:val="00B35899"/>
    <w:rsid w:val="00B360F6"/>
    <w:rsid w:val="00B375DB"/>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5405"/>
    <w:rsid w:val="00B70061"/>
    <w:rsid w:val="00B70C34"/>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EC7"/>
    <w:rsid w:val="00C27E35"/>
    <w:rsid w:val="00C32607"/>
    <w:rsid w:val="00C32A18"/>
    <w:rsid w:val="00C330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8DA"/>
    <w:rsid w:val="00C447D3"/>
    <w:rsid w:val="00C44B4B"/>
    <w:rsid w:val="00C45BD9"/>
    <w:rsid w:val="00C46D2D"/>
    <w:rsid w:val="00C46E84"/>
    <w:rsid w:val="00C47136"/>
    <w:rsid w:val="00C47382"/>
    <w:rsid w:val="00C51150"/>
    <w:rsid w:val="00C531F8"/>
    <w:rsid w:val="00C53548"/>
    <w:rsid w:val="00C54D4B"/>
    <w:rsid w:val="00C556A9"/>
    <w:rsid w:val="00C57343"/>
    <w:rsid w:val="00C6015A"/>
    <w:rsid w:val="00C61403"/>
    <w:rsid w:val="00C61444"/>
    <w:rsid w:val="00C61E04"/>
    <w:rsid w:val="00C62031"/>
    <w:rsid w:val="00C6308E"/>
    <w:rsid w:val="00C653E3"/>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10E08"/>
    <w:rsid w:val="00D11227"/>
    <w:rsid w:val="00D14B55"/>
    <w:rsid w:val="00D15DB4"/>
    <w:rsid w:val="00D1674A"/>
    <w:rsid w:val="00D16EEF"/>
    <w:rsid w:val="00D17B9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7B7"/>
    <w:rsid w:val="00D70D88"/>
    <w:rsid w:val="00D721BE"/>
    <w:rsid w:val="00D72EC8"/>
    <w:rsid w:val="00D73768"/>
    <w:rsid w:val="00D73C9B"/>
    <w:rsid w:val="00D742B0"/>
    <w:rsid w:val="00D746CD"/>
    <w:rsid w:val="00D74C51"/>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715"/>
    <w:rsid w:val="00E26C42"/>
    <w:rsid w:val="00E27195"/>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DE5"/>
    <w:rsid w:val="00E56CDE"/>
    <w:rsid w:val="00E573F9"/>
    <w:rsid w:val="00E578F4"/>
    <w:rsid w:val="00E6006D"/>
    <w:rsid w:val="00E61C0C"/>
    <w:rsid w:val="00E62BFA"/>
    <w:rsid w:val="00E63779"/>
    <w:rsid w:val="00E6385C"/>
    <w:rsid w:val="00E64A6F"/>
    <w:rsid w:val="00E66A80"/>
    <w:rsid w:val="00E70C19"/>
    <w:rsid w:val="00E729A2"/>
    <w:rsid w:val="00E72C50"/>
    <w:rsid w:val="00E749FF"/>
    <w:rsid w:val="00E74B53"/>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3A14"/>
    <w:rsid w:val="00EF4CE5"/>
    <w:rsid w:val="00EF60F0"/>
    <w:rsid w:val="00EF6893"/>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5428"/>
    <w:rsid w:val="00F5674F"/>
    <w:rsid w:val="00F567F4"/>
    <w:rsid w:val="00F60E7A"/>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7051"/>
    <w:rsid w:val="00FA7CFA"/>
    <w:rsid w:val="00FB0894"/>
    <w:rsid w:val="00FB0E25"/>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B9212-6108-4A30-B725-573E6623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2835</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3209</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2</cp:revision>
  <cp:lastPrinted>2018-08-30T09:49:00Z</cp:lastPrinted>
  <dcterms:created xsi:type="dcterms:W3CDTF">2018-09-07T17:19:00Z</dcterms:created>
  <dcterms:modified xsi:type="dcterms:W3CDTF">2018-09-07T17:19:00Z</dcterms:modified>
</cp:coreProperties>
</file>