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415E13" w:rsidRPr="00B9469E" w14:paraId="1FB62A01" w14:textId="77777777" w:rsidTr="00B66D25">
        <w:trPr>
          <w:trHeight w:val="284"/>
        </w:trPr>
        <w:tc>
          <w:tcPr>
            <w:tcW w:w="8392" w:type="dxa"/>
            <w:tcMar>
              <w:bottom w:w="244" w:type="dxa"/>
            </w:tcMar>
          </w:tcPr>
          <w:p w14:paraId="559578A7" w14:textId="77777777" w:rsidR="003B5483" w:rsidRPr="00B9469E" w:rsidRDefault="00415E13" w:rsidP="003B5483">
            <w:pPr>
              <w:rPr>
                <w:b/>
                <w:sz w:val="28"/>
                <w:szCs w:val="28"/>
              </w:rPr>
            </w:pPr>
            <w:r w:rsidRPr="00B9469E">
              <w:rPr>
                <w:b/>
                <w:sz w:val="28"/>
              </w:rPr>
              <w:t>MEDIENMITTEILUNG</w:t>
            </w:r>
          </w:p>
          <w:p w14:paraId="75823848" w14:textId="2083D95D" w:rsidR="00415E13" w:rsidRPr="00B9469E" w:rsidRDefault="00415E13" w:rsidP="003B5483">
            <w:pPr>
              <w:rPr>
                <w:b/>
                <w:sz w:val="28"/>
                <w:szCs w:val="28"/>
              </w:rPr>
            </w:pPr>
            <w:r w:rsidRPr="00B9469E">
              <w:rPr>
                <w:sz w:val="21"/>
              </w:rPr>
              <w:t xml:space="preserve">Biel, </w:t>
            </w:r>
            <w:r w:rsidR="00C61659" w:rsidRPr="00B9469E">
              <w:rPr>
                <w:sz w:val="21"/>
              </w:rPr>
              <w:t>2</w:t>
            </w:r>
            <w:r w:rsidR="003214D0">
              <w:rPr>
                <w:sz w:val="21"/>
              </w:rPr>
              <w:t>4</w:t>
            </w:r>
            <w:r w:rsidRPr="00B9469E">
              <w:rPr>
                <w:sz w:val="21"/>
              </w:rPr>
              <w:t xml:space="preserve">. </w:t>
            </w:r>
            <w:r w:rsidR="00C61659" w:rsidRPr="00B9469E">
              <w:rPr>
                <w:sz w:val="21"/>
              </w:rPr>
              <w:t>Mai</w:t>
            </w:r>
            <w:r w:rsidRPr="00B9469E">
              <w:rPr>
                <w:sz w:val="21"/>
              </w:rPr>
              <w:t xml:space="preserve"> 202</w:t>
            </w:r>
            <w:r w:rsidR="00C61659" w:rsidRPr="00B9469E">
              <w:rPr>
                <w:sz w:val="21"/>
              </w:rPr>
              <w:t>2</w:t>
            </w:r>
          </w:p>
        </w:tc>
      </w:tr>
    </w:tbl>
    <w:p w14:paraId="6EE7F180" w14:textId="40B1E147" w:rsidR="009318A6" w:rsidRPr="00B9469E" w:rsidRDefault="00732719" w:rsidP="009318A6">
      <w:pPr>
        <w:rPr>
          <w:b/>
          <w:sz w:val="32"/>
          <w:szCs w:val="32"/>
        </w:rPr>
      </w:pPr>
      <w:r w:rsidRPr="00B9469E">
        <w:rPr>
          <w:b/>
          <w:sz w:val="32"/>
          <w:szCs w:val="32"/>
        </w:rPr>
        <w:t>Erdbebentests an Brettsperrholzgebäude liefern wertvolle Daten</w:t>
      </w:r>
    </w:p>
    <w:p w14:paraId="0B3DD88A" w14:textId="77777777" w:rsidR="00B66D25" w:rsidRPr="00B9469E" w:rsidRDefault="00B66D25" w:rsidP="00B66D25">
      <w:pPr>
        <w:rPr>
          <w:rFonts w:ascii="Lucida Sans" w:hAnsi="Lucida Sans"/>
          <w:b/>
          <w:sz w:val="26"/>
          <w:szCs w:val="26"/>
        </w:rPr>
      </w:pPr>
    </w:p>
    <w:p w14:paraId="4DCE3F61" w14:textId="3E5686D6" w:rsidR="009318A6" w:rsidRPr="00B2245D" w:rsidRDefault="001F6D61" w:rsidP="009318A6">
      <w:pPr>
        <w:rPr>
          <w:b/>
          <w:szCs w:val="19"/>
        </w:rPr>
      </w:pPr>
      <w:r w:rsidRPr="00B2245D">
        <w:rPr>
          <w:b/>
          <w:szCs w:val="19"/>
        </w:rPr>
        <w:t>Damit Holzbau</w:t>
      </w:r>
      <w:r w:rsidR="00B9469E" w:rsidRPr="00B2245D">
        <w:rPr>
          <w:b/>
          <w:szCs w:val="19"/>
        </w:rPr>
        <w:t>-</w:t>
      </w:r>
      <w:r w:rsidR="00A70C86" w:rsidRPr="00B2245D">
        <w:rPr>
          <w:b/>
          <w:szCs w:val="19"/>
        </w:rPr>
        <w:t xml:space="preserve"> und Bau</w:t>
      </w:r>
      <w:r w:rsidRPr="00B2245D">
        <w:rPr>
          <w:b/>
          <w:szCs w:val="19"/>
        </w:rPr>
        <w:t xml:space="preserve">ingenieur*innen </w:t>
      </w:r>
      <w:r w:rsidR="000E3CA8">
        <w:rPr>
          <w:b/>
          <w:szCs w:val="19"/>
        </w:rPr>
        <w:t>bauliche Massnahmen</w:t>
      </w:r>
      <w:r w:rsidRPr="00B2245D">
        <w:rPr>
          <w:b/>
          <w:szCs w:val="19"/>
        </w:rPr>
        <w:t xml:space="preserve"> zur Erdbebensicherheit effizienter planen können, untersuchten Forschende des Instituts für Holzbau, Tragwerke und Architektur IHTA der Berner Fachhochschule BFH die dynamischen Eigenschaften von Brettsperrholzbauten. </w:t>
      </w:r>
      <w:r w:rsidR="00590049" w:rsidRPr="00B2245D">
        <w:rPr>
          <w:b/>
          <w:szCs w:val="19"/>
        </w:rPr>
        <w:t>Die Resultate der Versuche liegen nun</w:t>
      </w:r>
      <w:r w:rsidR="00A70C86" w:rsidRPr="00B2245D">
        <w:rPr>
          <w:b/>
          <w:szCs w:val="19"/>
        </w:rPr>
        <w:t xml:space="preserve"> grösstenteils</w:t>
      </w:r>
      <w:r w:rsidR="00590049" w:rsidRPr="00B2245D">
        <w:rPr>
          <w:b/>
          <w:szCs w:val="19"/>
        </w:rPr>
        <w:t xml:space="preserve"> vor und schliessen eine entscheidende Wissenslücke.</w:t>
      </w:r>
    </w:p>
    <w:p w14:paraId="3CFDF5E4" w14:textId="77777777" w:rsidR="00415E13" w:rsidRPr="00B2245D" w:rsidRDefault="00415E13" w:rsidP="00415E13">
      <w:pPr>
        <w:rPr>
          <w:b/>
          <w:color w:val="000000"/>
          <w:szCs w:val="19"/>
        </w:rPr>
      </w:pPr>
    </w:p>
    <w:p w14:paraId="00A810D8" w14:textId="1D335421" w:rsidR="00CE12BE" w:rsidRPr="00B2245D" w:rsidRDefault="00A84383" w:rsidP="009318A6">
      <w:pPr>
        <w:autoSpaceDE w:val="0"/>
        <w:autoSpaceDN w:val="0"/>
        <w:adjustRightInd w:val="0"/>
        <w:spacing w:line="240" w:lineRule="auto"/>
        <w:rPr>
          <w:szCs w:val="19"/>
        </w:rPr>
      </w:pPr>
      <w:r w:rsidRPr="00B2245D">
        <w:rPr>
          <w:szCs w:val="19"/>
        </w:rPr>
        <w:t xml:space="preserve">Der Holzbau boomt – im Bereich der Erdbebensicherheit </w:t>
      </w:r>
      <w:r w:rsidR="00AE0537" w:rsidRPr="00B2245D">
        <w:rPr>
          <w:szCs w:val="19"/>
        </w:rPr>
        <w:t>bestehen</w:t>
      </w:r>
      <w:r w:rsidRPr="00B2245D">
        <w:rPr>
          <w:szCs w:val="19"/>
        </w:rPr>
        <w:t xml:space="preserve"> jedoch noch </w:t>
      </w:r>
      <w:r w:rsidR="00AE0537" w:rsidRPr="00B2245D">
        <w:rPr>
          <w:szCs w:val="19"/>
        </w:rPr>
        <w:t xml:space="preserve">Wissenslücken. Grund dafür: Die Grundschwingzeit, eine der wichtigsten Grössen im Erdbebeningenieurwesen, lässt sich nur schwer abschätzen und bestehende Methoden zur Ermittlung </w:t>
      </w:r>
      <w:r w:rsidR="004F1945" w:rsidRPr="00B2245D">
        <w:rPr>
          <w:szCs w:val="19"/>
        </w:rPr>
        <w:t xml:space="preserve">ergeben </w:t>
      </w:r>
      <w:r w:rsidR="00AE0537" w:rsidRPr="00B2245D">
        <w:rPr>
          <w:szCs w:val="19"/>
        </w:rPr>
        <w:t xml:space="preserve">Resultate, die oftmals weit auseinander liegen. </w:t>
      </w:r>
      <w:r w:rsidR="00CE12BE" w:rsidRPr="00B2245D">
        <w:rPr>
          <w:szCs w:val="19"/>
        </w:rPr>
        <w:t xml:space="preserve">Um klare Aussagen zur Grundschwingzeit von Brettsperrholzbauten machen zu können, </w:t>
      </w:r>
      <w:r w:rsidR="00C03773" w:rsidRPr="00B2245D">
        <w:rPr>
          <w:szCs w:val="19"/>
        </w:rPr>
        <w:t xml:space="preserve">haben Forschende des Instituts für Holzbau, Tragwerke und Architektur IHTA der Berner Fachhochschule BFH eine Reihe von Tests an einem vierstöckigen </w:t>
      </w:r>
      <w:r w:rsidR="005C7529" w:rsidRPr="00B2245D">
        <w:rPr>
          <w:szCs w:val="19"/>
        </w:rPr>
        <w:t>Gebäude aus Schweizer Holz</w:t>
      </w:r>
      <w:r w:rsidR="00C03773" w:rsidRPr="00B2245D">
        <w:rPr>
          <w:szCs w:val="19"/>
        </w:rPr>
        <w:t xml:space="preserve"> durchgeführt, das eigens zu diesem Zweck </w:t>
      </w:r>
      <w:r w:rsidR="00C1076C" w:rsidRPr="00B2245D">
        <w:rPr>
          <w:szCs w:val="19"/>
        </w:rPr>
        <w:t>ge</w:t>
      </w:r>
      <w:r w:rsidR="00C03773" w:rsidRPr="00B2245D">
        <w:rPr>
          <w:szCs w:val="19"/>
        </w:rPr>
        <w:t>baut</w:t>
      </w:r>
      <w:r w:rsidR="00C1076C" w:rsidRPr="00B2245D">
        <w:rPr>
          <w:szCs w:val="19"/>
        </w:rPr>
        <w:t xml:space="preserve"> wurde</w:t>
      </w:r>
      <w:r w:rsidR="00C03773" w:rsidRPr="00B2245D">
        <w:rPr>
          <w:szCs w:val="19"/>
        </w:rPr>
        <w:t xml:space="preserve">. </w:t>
      </w:r>
      <w:r w:rsidR="00DF211E" w:rsidRPr="00B2245D">
        <w:rPr>
          <w:szCs w:val="19"/>
        </w:rPr>
        <w:t>«Die Resultate</w:t>
      </w:r>
      <w:r w:rsidR="00B37837" w:rsidRPr="00B2245D">
        <w:rPr>
          <w:szCs w:val="19"/>
        </w:rPr>
        <w:t xml:space="preserve"> der Versuche</w:t>
      </w:r>
      <w:r w:rsidR="00DF211E" w:rsidRPr="00B2245D">
        <w:rPr>
          <w:szCs w:val="19"/>
        </w:rPr>
        <w:t xml:space="preserve"> ermöglichen es Ingenieur*innen, die dynamischen Eigenschaften</w:t>
      </w:r>
      <w:r w:rsidR="00017199" w:rsidRPr="00B2245D">
        <w:rPr>
          <w:szCs w:val="19"/>
        </w:rPr>
        <w:t>,</w:t>
      </w:r>
      <w:r w:rsidR="00DF211E" w:rsidRPr="00B2245D">
        <w:rPr>
          <w:szCs w:val="19"/>
        </w:rPr>
        <w:t xml:space="preserve"> insbesondere die Grundschwingzeit</w:t>
      </w:r>
      <w:r w:rsidR="00017199" w:rsidRPr="00B2245D">
        <w:rPr>
          <w:szCs w:val="19"/>
        </w:rPr>
        <w:t>,</w:t>
      </w:r>
      <w:r w:rsidR="00DF211E" w:rsidRPr="00B2245D">
        <w:rPr>
          <w:szCs w:val="19"/>
        </w:rPr>
        <w:t xml:space="preserve"> von Holzbauten zuverlässiger zu bestimmen», sagt Projektleiter Martin Geiser.</w:t>
      </w:r>
      <w:r w:rsidR="00017199" w:rsidRPr="00B2245D">
        <w:rPr>
          <w:szCs w:val="19"/>
        </w:rPr>
        <w:t xml:space="preserve"> «Somit können sie die </w:t>
      </w:r>
      <w:r w:rsidR="000E3CA8">
        <w:rPr>
          <w:szCs w:val="19"/>
        </w:rPr>
        <w:t>baulichen Massnahmen</w:t>
      </w:r>
      <w:r w:rsidR="00017199" w:rsidRPr="00B2245D">
        <w:rPr>
          <w:szCs w:val="19"/>
        </w:rPr>
        <w:t xml:space="preserve"> zur Erdbebensicherheit effizienter planen</w:t>
      </w:r>
      <w:r w:rsidR="00B2245D" w:rsidRPr="00B2245D">
        <w:rPr>
          <w:szCs w:val="19"/>
        </w:rPr>
        <w:t xml:space="preserve"> und dadurch Kosten sparen</w:t>
      </w:r>
      <w:r w:rsidR="00017199" w:rsidRPr="00B2245D">
        <w:rPr>
          <w:szCs w:val="19"/>
        </w:rPr>
        <w:t>.»</w:t>
      </w:r>
    </w:p>
    <w:p w14:paraId="270DE2F0" w14:textId="5AC7E255" w:rsidR="00DF211E" w:rsidRPr="00B2245D" w:rsidRDefault="00DF211E" w:rsidP="009318A6">
      <w:pPr>
        <w:autoSpaceDE w:val="0"/>
        <w:autoSpaceDN w:val="0"/>
        <w:adjustRightInd w:val="0"/>
        <w:spacing w:line="240" w:lineRule="auto"/>
        <w:rPr>
          <w:szCs w:val="19"/>
        </w:rPr>
      </w:pPr>
    </w:p>
    <w:p w14:paraId="4142CC38" w14:textId="309A7953" w:rsidR="00DF211E" w:rsidRPr="00B2245D" w:rsidRDefault="00015ACC" w:rsidP="009318A6">
      <w:pPr>
        <w:autoSpaceDE w:val="0"/>
        <w:autoSpaceDN w:val="0"/>
        <w:adjustRightInd w:val="0"/>
        <w:spacing w:line="240" w:lineRule="auto"/>
        <w:rPr>
          <w:b/>
          <w:bCs/>
          <w:szCs w:val="19"/>
        </w:rPr>
      </w:pPr>
      <w:r w:rsidRPr="00B2245D">
        <w:rPr>
          <w:b/>
          <w:bCs/>
          <w:szCs w:val="19"/>
        </w:rPr>
        <w:t>Versuche am Brettsperrholzgebäude</w:t>
      </w:r>
    </w:p>
    <w:p w14:paraId="2A595B21" w14:textId="13A197CD" w:rsidR="002C2317" w:rsidRPr="00C05C6C" w:rsidRDefault="001D5EC3" w:rsidP="002C2317">
      <w:pPr>
        <w:autoSpaceDE w:val="0"/>
        <w:autoSpaceDN w:val="0"/>
        <w:adjustRightInd w:val="0"/>
        <w:spacing w:line="240" w:lineRule="auto"/>
        <w:rPr>
          <w:szCs w:val="19"/>
        </w:rPr>
      </w:pPr>
      <w:r w:rsidRPr="00B2245D">
        <w:rPr>
          <w:szCs w:val="19"/>
        </w:rPr>
        <w:t xml:space="preserve">Nachdem die Forschenden die </w:t>
      </w:r>
      <w:r w:rsidR="00CE35B1" w:rsidRPr="00B2245D">
        <w:rPr>
          <w:szCs w:val="19"/>
        </w:rPr>
        <w:t xml:space="preserve">Brettsperrholzwände </w:t>
      </w:r>
      <w:r w:rsidRPr="00B2245D">
        <w:rPr>
          <w:szCs w:val="19"/>
        </w:rPr>
        <w:t xml:space="preserve">für den Bau bereits auf dem Prüfstand im Labor </w:t>
      </w:r>
      <w:r w:rsidR="0071691A" w:rsidRPr="00B2245D">
        <w:rPr>
          <w:szCs w:val="19"/>
        </w:rPr>
        <w:t>untersucht</w:t>
      </w:r>
      <w:r w:rsidRPr="00B2245D">
        <w:rPr>
          <w:szCs w:val="19"/>
        </w:rPr>
        <w:t xml:space="preserve"> hatten, </w:t>
      </w:r>
      <w:r w:rsidR="00C1076C" w:rsidRPr="00B2245D">
        <w:rPr>
          <w:szCs w:val="19"/>
        </w:rPr>
        <w:t>wurde</w:t>
      </w:r>
      <w:r w:rsidRPr="00B2245D">
        <w:rPr>
          <w:szCs w:val="19"/>
        </w:rPr>
        <w:t xml:space="preserve"> d</w:t>
      </w:r>
      <w:r w:rsidR="00B05996" w:rsidRPr="00B2245D">
        <w:rPr>
          <w:szCs w:val="19"/>
        </w:rPr>
        <w:t xml:space="preserve">as Testgebäude mit einem Grundriss von 4x5m </w:t>
      </w:r>
      <w:r w:rsidR="0071691A" w:rsidRPr="00B2245D">
        <w:rPr>
          <w:szCs w:val="19"/>
        </w:rPr>
        <w:t xml:space="preserve">etappenweise </w:t>
      </w:r>
      <w:r w:rsidR="00B05996" w:rsidRPr="00B2245D">
        <w:rPr>
          <w:szCs w:val="19"/>
        </w:rPr>
        <w:t xml:space="preserve">auf dem </w:t>
      </w:r>
      <w:r w:rsidR="00B2245D" w:rsidRPr="00B2245D">
        <w:rPr>
          <w:szCs w:val="19"/>
        </w:rPr>
        <w:t>B</w:t>
      </w:r>
      <w:r w:rsidR="00B05996" w:rsidRPr="00B2245D">
        <w:rPr>
          <w:szCs w:val="19"/>
        </w:rPr>
        <w:t xml:space="preserve">FH-Gelände in </w:t>
      </w:r>
      <w:proofErr w:type="spellStart"/>
      <w:r w:rsidR="00B05996" w:rsidRPr="00B2245D">
        <w:rPr>
          <w:szCs w:val="19"/>
        </w:rPr>
        <w:t>Vauffelin</w:t>
      </w:r>
      <w:proofErr w:type="spellEnd"/>
      <w:r w:rsidR="00A70C86" w:rsidRPr="00B2245D">
        <w:rPr>
          <w:szCs w:val="19"/>
        </w:rPr>
        <w:t xml:space="preserve"> (BE)</w:t>
      </w:r>
      <w:r w:rsidR="00C1076C" w:rsidRPr="00B2245D">
        <w:rPr>
          <w:szCs w:val="19"/>
        </w:rPr>
        <w:t xml:space="preserve"> errichtet</w:t>
      </w:r>
      <w:r w:rsidR="00B05996" w:rsidRPr="00B2245D">
        <w:rPr>
          <w:szCs w:val="19"/>
        </w:rPr>
        <w:t xml:space="preserve">. </w:t>
      </w:r>
      <w:r w:rsidR="0071691A" w:rsidRPr="00B2245D">
        <w:rPr>
          <w:szCs w:val="19"/>
        </w:rPr>
        <w:t xml:space="preserve">Nach jedem neuen Stockwerk massen </w:t>
      </w:r>
      <w:r w:rsidR="00B9469E" w:rsidRPr="00B2245D">
        <w:rPr>
          <w:szCs w:val="19"/>
        </w:rPr>
        <w:t>die Forscher*innen</w:t>
      </w:r>
      <w:r w:rsidR="000203BC" w:rsidRPr="00B2245D">
        <w:rPr>
          <w:szCs w:val="19"/>
        </w:rPr>
        <w:t xml:space="preserve"> mit Beschleunigungssensoren</w:t>
      </w:r>
      <w:r w:rsidR="0071691A" w:rsidRPr="00B2245D">
        <w:rPr>
          <w:szCs w:val="19"/>
        </w:rPr>
        <w:t xml:space="preserve"> einerseits die natürlichen Schwingungen des Gebäudes, die beispielsweise durch Wind entstehen. Für weitere Tests simulierten </w:t>
      </w:r>
      <w:r w:rsidR="003C2C87" w:rsidRPr="00B2245D">
        <w:rPr>
          <w:szCs w:val="19"/>
        </w:rPr>
        <w:t>sie</w:t>
      </w:r>
      <w:r w:rsidR="0071691A" w:rsidRPr="00B2245D">
        <w:rPr>
          <w:szCs w:val="19"/>
        </w:rPr>
        <w:t xml:space="preserve"> </w:t>
      </w:r>
      <w:r w:rsidR="000203BC" w:rsidRPr="00B2245D">
        <w:rPr>
          <w:szCs w:val="19"/>
        </w:rPr>
        <w:t>grössere Kräfte, welche horizontal am Gebäude wirken.</w:t>
      </w:r>
      <w:r w:rsidR="0071691A" w:rsidRPr="00B2245D">
        <w:rPr>
          <w:szCs w:val="19"/>
        </w:rPr>
        <w:t xml:space="preserve"> Bei diesen sogenannten Ausschwingversuchen wurde der Holzbau mit einem Stahlseil, das jeweils am obersten Stock</w:t>
      </w:r>
      <w:r w:rsidR="000203BC" w:rsidRPr="00B2245D">
        <w:rPr>
          <w:szCs w:val="19"/>
        </w:rPr>
        <w:t>werk</w:t>
      </w:r>
      <w:r w:rsidR="0071691A" w:rsidRPr="00B2245D">
        <w:rPr>
          <w:szCs w:val="19"/>
        </w:rPr>
        <w:t xml:space="preserve"> befestigt wurde, horizontal ausgelenkt und losgelassen.</w:t>
      </w:r>
      <w:r w:rsidR="005C7529" w:rsidRPr="00B2245D">
        <w:rPr>
          <w:szCs w:val="19"/>
        </w:rPr>
        <w:t xml:space="preserve"> Bei </w:t>
      </w:r>
      <w:r w:rsidR="005C7529" w:rsidRPr="00C05C6C">
        <w:rPr>
          <w:szCs w:val="19"/>
        </w:rPr>
        <w:t>einem letzten Versuch, der am 21. Mai vor Publikum durchgeführt wurde,</w:t>
      </w:r>
      <w:r w:rsidR="002C2317" w:rsidRPr="00C05C6C">
        <w:rPr>
          <w:szCs w:val="19"/>
        </w:rPr>
        <w:t xml:space="preserve"> liessen die Forschenden das Gebäude </w:t>
      </w:r>
      <w:r w:rsidR="006C65A5" w:rsidRPr="00C05C6C">
        <w:rPr>
          <w:szCs w:val="19"/>
        </w:rPr>
        <w:t>einstürzen und konnten somit überprüfen, ob die geplante Sollbruchstelle ihre Duktilität entwickeln konnte.</w:t>
      </w:r>
    </w:p>
    <w:p w14:paraId="33401033" w14:textId="77777777" w:rsidR="009318A6" w:rsidRPr="00C05C6C" w:rsidRDefault="009318A6" w:rsidP="009318A6">
      <w:pPr>
        <w:rPr>
          <w:szCs w:val="19"/>
        </w:rPr>
      </w:pPr>
    </w:p>
    <w:p w14:paraId="4247BCDA" w14:textId="000CBC03" w:rsidR="00415E13" w:rsidRPr="00C05C6C" w:rsidRDefault="00015ACC" w:rsidP="00415E13">
      <w:pPr>
        <w:tabs>
          <w:tab w:val="clear" w:pos="5387"/>
        </w:tabs>
        <w:spacing w:line="240" w:lineRule="atLeast"/>
        <w:rPr>
          <w:b/>
          <w:szCs w:val="19"/>
        </w:rPr>
      </w:pPr>
      <w:r w:rsidRPr="00C05C6C">
        <w:rPr>
          <w:b/>
          <w:szCs w:val="19"/>
        </w:rPr>
        <w:t>Vergleich zu Holzrahmenbauten</w:t>
      </w:r>
    </w:p>
    <w:p w14:paraId="1BBF47DA" w14:textId="61CAD741" w:rsidR="00650F1D" w:rsidRPr="00C05C6C" w:rsidRDefault="00650F1D" w:rsidP="00415E13">
      <w:pPr>
        <w:tabs>
          <w:tab w:val="clear" w:pos="5387"/>
        </w:tabs>
        <w:spacing w:line="240" w:lineRule="atLeast"/>
        <w:rPr>
          <w:bCs/>
          <w:szCs w:val="19"/>
        </w:rPr>
      </w:pPr>
      <w:r w:rsidRPr="00C05C6C">
        <w:rPr>
          <w:bCs/>
          <w:szCs w:val="19"/>
        </w:rPr>
        <w:t xml:space="preserve">Die Versuche sind bereits die </w:t>
      </w:r>
      <w:r w:rsidR="00C1076C" w:rsidRPr="00C05C6C">
        <w:rPr>
          <w:bCs/>
          <w:szCs w:val="19"/>
        </w:rPr>
        <w:t xml:space="preserve">dritten </w:t>
      </w:r>
      <w:r w:rsidRPr="00C05C6C">
        <w:rPr>
          <w:bCs/>
          <w:szCs w:val="19"/>
        </w:rPr>
        <w:t xml:space="preserve">dieser Art, die von der BFH durchgeführt wurden. </w:t>
      </w:r>
      <w:r w:rsidR="00CE12BE" w:rsidRPr="00C05C6C">
        <w:rPr>
          <w:bCs/>
          <w:szCs w:val="19"/>
        </w:rPr>
        <w:t>Bereit</w:t>
      </w:r>
      <w:r w:rsidR="005C7529" w:rsidRPr="00C05C6C">
        <w:rPr>
          <w:bCs/>
          <w:szCs w:val="19"/>
        </w:rPr>
        <w:t xml:space="preserve">s 2019 </w:t>
      </w:r>
      <w:r w:rsidR="00017199" w:rsidRPr="00C05C6C">
        <w:rPr>
          <w:bCs/>
          <w:szCs w:val="19"/>
        </w:rPr>
        <w:t xml:space="preserve">testeten die Wissenschaftler*innen vom IHTA die dynamischen Eigenschaften eines Holzgebäudes; damals ein Holzrahmenbau. </w:t>
      </w:r>
      <w:r w:rsidR="00C1076C" w:rsidRPr="00C05C6C">
        <w:rPr>
          <w:bCs/>
          <w:szCs w:val="19"/>
        </w:rPr>
        <w:t xml:space="preserve">2021 folgten dann Untersuchungen an Walliser Blockbauten. </w:t>
      </w:r>
      <w:r w:rsidRPr="00C05C6C">
        <w:rPr>
          <w:bCs/>
          <w:szCs w:val="19"/>
        </w:rPr>
        <w:t>«Wie erwartet, ist die Grundschwingzeit von Brettsperrholzgebäuden kürzer als jene von Holzrahmenbauten</w:t>
      </w:r>
      <w:r w:rsidR="00C1076C" w:rsidRPr="00C05C6C">
        <w:rPr>
          <w:bCs/>
          <w:szCs w:val="19"/>
        </w:rPr>
        <w:t xml:space="preserve"> oder Blockbauten</w:t>
      </w:r>
      <w:r w:rsidRPr="00C05C6C">
        <w:rPr>
          <w:bCs/>
          <w:szCs w:val="19"/>
        </w:rPr>
        <w:t>», sagt Geiser. «Das liegt daran, dass</w:t>
      </w:r>
      <w:r w:rsidR="003C2C87" w:rsidRPr="00C05C6C">
        <w:rPr>
          <w:bCs/>
          <w:szCs w:val="19"/>
        </w:rPr>
        <w:t xml:space="preserve"> die</w:t>
      </w:r>
      <w:r w:rsidRPr="00C05C6C">
        <w:rPr>
          <w:bCs/>
          <w:szCs w:val="19"/>
        </w:rPr>
        <w:t xml:space="preserve"> </w:t>
      </w:r>
      <w:r w:rsidR="004F1945" w:rsidRPr="00C05C6C">
        <w:rPr>
          <w:bCs/>
          <w:szCs w:val="19"/>
        </w:rPr>
        <w:t>aussteifende</w:t>
      </w:r>
      <w:r w:rsidR="003C2C87" w:rsidRPr="00C05C6C">
        <w:rPr>
          <w:bCs/>
          <w:szCs w:val="19"/>
        </w:rPr>
        <w:t>n</w:t>
      </w:r>
      <w:r w:rsidR="004F1945" w:rsidRPr="00C05C6C">
        <w:rPr>
          <w:bCs/>
          <w:szCs w:val="19"/>
        </w:rPr>
        <w:t xml:space="preserve"> Brettsperrholzwände deutlich steifer sind</w:t>
      </w:r>
      <w:r w:rsidRPr="00C05C6C">
        <w:rPr>
          <w:bCs/>
          <w:szCs w:val="19"/>
        </w:rPr>
        <w:t>.»</w:t>
      </w:r>
      <w:r w:rsidR="00015ACC" w:rsidRPr="00C05C6C">
        <w:rPr>
          <w:bCs/>
          <w:szCs w:val="19"/>
        </w:rPr>
        <w:t xml:space="preserve"> Für </w:t>
      </w:r>
      <w:proofErr w:type="gramStart"/>
      <w:r w:rsidR="00015ACC" w:rsidRPr="00C05C6C">
        <w:rPr>
          <w:bCs/>
          <w:szCs w:val="19"/>
        </w:rPr>
        <w:t>die Ingenieur</w:t>
      </w:r>
      <w:proofErr w:type="gramEnd"/>
      <w:r w:rsidR="00015ACC" w:rsidRPr="00C05C6C">
        <w:rPr>
          <w:bCs/>
          <w:szCs w:val="19"/>
        </w:rPr>
        <w:t>*innen bedeute das</w:t>
      </w:r>
      <w:r w:rsidR="004F1945" w:rsidRPr="00C05C6C">
        <w:rPr>
          <w:bCs/>
          <w:szCs w:val="19"/>
        </w:rPr>
        <w:t xml:space="preserve"> einerseits, dass Brettsperrholzwände </w:t>
      </w:r>
      <w:r w:rsidR="00AE4AE6" w:rsidRPr="00C05C6C">
        <w:rPr>
          <w:bCs/>
          <w:szCs w:val="19"/>
        </w:rPr>
        <w:t>ideal</w:t>
      </w:r>
      <w:r w:rsidR="004F1945" w:rsidRPr="00C05C6C">
        <w:rPr>
          <w:bCs/>
          <w:szCs w:val="19"/>
        </w:rPr>
        <w:t xml:space="preserve"> für die Gebäudeaussteifung </w:t>
      </w:r>
      <w:r w:rsidR="00AE4AE6" w:rsidRPr="00C05C6C">
        <w:rPr>
          <w:bCs/>
          <w:szCs w:val="19"/>
        </w:rPr>
        <w:t>verwendet</w:t>
      </w:r>
      <w:r w:rsidR="004F1945" w:rsidRPr="00C05C6C">
        <w:rPr>
          <w:bCs/>
          <w:szCs w:val="19"/>
        </w:rPr>
        <w:t xml:space="preserve"> werden können und andererseits</w:t>
      </w:r>
      <w:r w:rsidR="00AE4AE6" w:rsidRPr="00C05C6C">
        <w:rPr>
          <w:bCs/>
          <w:szCs w:val="19"/>
        </w:rPr>
        <w:t>,</w:t>
      </w:r>
      <w:r w:rsidR="004F1945" w:rsidRPr="00C05C6C">
        <w:rPr>
          <w:bCs/>
          <w:szCs w:val="19"/>
        </w:rPr>
        <w:t xml:space="preserve"> dass es lohnenswert sein kann</w:t>
      </w:r>
      <w:r w:rsidR="00AE4AE6" w:rsidRPr="00C05C6C">
        <w:rPr>
          <w:bCs/>
          <w:szCs w:val="19"/>
        </w:rPr>
        <w:t>,</w:t>
      </w:r>
      <w:r w:rsidR="004F1945" w:rsidRPr="00C05C6C">
        <w:rPr>
          <w:bCs/>
          <w:szCs w:val="19"/>
        </w:rPr>
        <w:t xml:space="preserve"> die hohen Erdbebenkräfte </w:t>
      </w:r>
      <w:r w:rsidR="000E3CA8" w:rsidRPr="00C05C6C">
        <w:rPr>
          <w:bCs/>
          <w:szCs w:val="19"/>
        </w:rPr>
        <w:t>dank einem duktilen Tragwerksverhalten abzubauen</w:t>
      </w:r>
      <w:r w:rsidR="004F1945" w:rsidRPr="00C05C6C">
        <w:rPr>
          <w:bCs/>
          <w:szCs w:val="19"/>
        </w:rPr>
        <w:t xml:space="preserve">. </w:t>
      </w:r>
    </w:p>
    <w:p w14:paraId="78635C09" w14:textId="16CEAD46" w:rsidR="00057F39" w:rsidRPr="00C05C6C" w:rsidRDefault="00057F39" w:rsidP="00415E13">
      <w:pPr>
        <w:tabs>
          <w:tab w:val="clear" w:pos="5387"/>
        </w:tabs>
        <w:spacing w:line="240" w:lineRule="atLeast"/>
        <w:rPr>
          <w:bCs/>
          <w:szCs w:val="19"/>
        </w:rPr>
      </w:pPr>
    </w:p>
    <w:p w14:paraId="78841A6E" w14:textId="391647F5" w:rsidR="004F1945" w:rsidRPr="00C05C6C" w:rsidRDefault="004F1945" w:rsidP="00415E13">
      <w:pPr>
        <w:tabs>
          <w:tab w:val="clear" w:pos="5387"/>
        </w:tabs>
        <w:spacing w:line="240" w:lineRule="atLeast"/>
        <w:rPr>
          <w:bCs/>
          <w:szCs w:val="19"/>
        </w:rPr>
      </w:pPr>
      <w:r w:rsidRPr="00C05C6C">
        <w:rPr>
          <w:bCs/>
          <w:szCs w:val="19"/>
        </w:rPr>
        <w:t>Die gewonnen</w:t>
      </w:r>
      <w:r w:rsidR="006E316D" w:rsidRPr="00C05C6C">
        <w:rPr>
          <w:bCs/>
          <w:szCs w:val="19"/>
        </w:rPr>
        <w:t>en</w:t>
      </w:r>
      <w:r w:rsidRPr="00C05C6C">
        <w:rPr>
          <w:bCs/>
          <w:szCs w:val="19"/>
        </w:rPr>
        <w:t xml:space="preserve"> Erkenntnisse </w:t>
      </w:r>
      <w:r w:rsidR="00CE35B1" w:rsidRPr="00C05C6C">
        <w:rPr>
          <w:bCs/>
          <w:szCs w:val="19"/>
        </w:rPr>
        <w:t>ermöglichen</w:t>
      </w:r>
      <w:r w:rsidR="00AE4AE6" w:rsidRPr="00C05C6C">
        <w:rPr>
          <w:bCs/>
          <w:szCs w:val="19"/>
        </w:rPr>
        <w:t xml:space="preserve"> nun</w:t>
      </w:r>
      <w:r w:rsidRPr="00C05C6C">
        <w:rPr>
          <w:bCs/>
          <w:szCs w:val="19"/>
        </w:rPr>
        <w:t xml:space="preserve"> eine Messkampagne</w:t>
      </w:r>
      <w:r w:rsidR="00213BCE" w:rsidRPr="00C05C6C">
        <w:rPr>
          <w:bCs/>
          <w:szCs w:val="19"/>
        </w:rPr>
        <w:t xml:space="preserve"> an bestehenden Bauten</w:t>
      </w:r>
      <w:r w:rsidRPr="00C05C6C">
        <w:rPr>
          <w:bCs/>
          <w:szCs w:val="19"/>
        </w:rPr>
        <w:t xml:space="preserve">, mit welcher unter anderem der Einfluss </w:t>
      </w:r>
      <w:r w:rsidR="00160379" w:rsidRPr="00C05C6C">
        <w:rPr>
          <w:bCs/>
          <w:szCs w:val="19"/>
        </w:rPr>
        <w:t xml:space="preserve">der </w:t>
      </w:r>
      <w:r w:rsidRPr="00C05C6C">
        <w:rPr>
          <w:bCs/>
          <w:szCs w:val="19"/>
        </w:rPr>
        <w:t>sekundäre</w:t>
      </w:r>
      <w:r w:rsidR="00160379" w:rsidRPr="00C05C6C">
        <w:rPr>
          <w:bCs/>
          <w:szCs w:val="19"/>
        </w:rPr>
        <w:t>n</w:t>
      </w:r>
      <w:r w:rsidRPr="00C05C6C">
        <w:rPr>
          <w:bCs/>
          <w:szCs w:val="19"/>
        </w:rPr>
        <w:t xml:space="preserve"> Bauteile</w:t>
      </w:r>
      <w:r w:rsidR="00287E45" w:rsidRPr="00C05C6C">
        <w:rPr>
          <w:bCs/>
          <w:szCs w:val="19"/>
        </w:rPr>
        <w:t xml:space="preserve"> wie Fenster oder </w:t>
      </w:r>
      <w:r w:rsidR="00287E45" w:rsidRPr="00C05C6C">
        <w:rPr>
          <w:bCs/>
          <w:szCs w:val="19"/>
        </w:rPr>
        <w:lastRenderedPageBreak/>
        <w:t>Türen</w:t>
      </w:r>
      <w:r w:rsidRPr="00C05C6C">
        <w:rPr>
          <w:bCs/>
          <w:szCs w:val="19"/>
        </w:rPr>
        <w:t xml:space="preserve"> untersucht werden kann</w:t>
      </w:r>
      <w:r w:rsidR="00287E45" w:rsidRPr="00C05C6C">
        <w:rPr>
          <w:bCs/>
          <w:szCs w:val="19"/>
        </w:rPr>
        <w:t>. Deren</w:t>
      </w:r>
      <w:r w:rsidR="00C1076C" w:rsidRPr="00C05C6C">
        <w:rPr>
          <w:bCs/>
          <w:szCs w:val="19"/>
        </w:rPr>
        <w:t xml:space="preserve"> </w:t>
      </w:r>
      <w:r w:rsidRPr="00C05C6C">
        <w:rPr>
          <w:bCs/>
          <w:szCs w:val="19"/>
        </w:rPr>
        <w:t xml:space="preserve">Einfluss wurde mit den </w:t>
      </w:r>
      <w:r w:rsidR="00287E45" w:rsidRPr="00C05C6C">
        <w:rPr>
          <w:bCs/>
          <w:szCs w:val="19"/>
        </w:rPr>
        <w:t xml:space="preserve">bisher </w:t>
      </w:r>
      <w:r w:rsidRPr="00C05C6C">
        <w:rPr>
          <w:bCs/>
          <w:szCs w:val="19"/>
        </w:rPr>
        <w:t>durchgeführten Projekten noch nicht abgedeckt.</w:t>
      </w:r>
    </w:p>
    <w:p w14:paraId="19B96B92" w14:textId="707B44B8" w:rsidR="00C61659" w:rsidRPr="00C05C6C" w:rsidRDefault="00C61659" w:rsidP="00415E13">
      <w:pPr>
        <w:tabs>
          <w:tab w:val="clear" w:pos="5387"/>
        </w:tabs>
        <w:spacing w:line="240" w:lineRule="atLeast"/>
        <w:rPr>
          <w:b/>
          <w:szCs w:val="19"/>
        </w:rPr>
      </w:pPr>
    </w:p>
    <w:p w14:paraId="440849BE" w14:textId="38EC423B" w:rsidR="00017199" w:rsidRPr="00C05C6C" w:rsidRDefault="00057F39" w:rsidP="00415E13">
      <w:pPr>
        <w:tabs>
          <w:tab w:val="clear" w:pos="5387"/>
        </w:tabs>
        <w:spacing w:line="240" w:lineRule="atLeast"/>
        <w:rPr>
          <w:bCs/>
          <w:szCs w:val="19"/>
        </w:rPr>
      </w:pPr>
      <w:r w:rsidRPr="00C05C6C">
        <w:rPr>
          <w:bCs/>
          <w:szCs w:val="19"/>
        </w:rPr>
        <w:t>D</w:t>
      </w:r>
      <w:r w:rsidR="00017199" w:rsidRPr="00C05C6C">
        <w:rPr>
          <w:bCs/>
          <w:szCs w:val="19"/>
        </w:rPr>
        <w:t xml:space="preserve">as Forschungsprojekt </w:t>
      </w:r>
      <w:r w:rsidRPr="00C05C6C">
        <w:rPr>
          <w:bCs/>
          <w:szCs w:val="19"/>
        </w:rPr>
        <w:t xml:space="preserve">wurde vom Bundesamt für Umwelt BAFU, der </w:t>
      </w:r>
      <w:proofErr w:type="spellStart"/>
      <w:r w:rsidRPr="00C05C6C">
        <w:rPr>
          <w:szCs w:val="19"/>
        </w:rPr>
        <w:t>Association</w:t>
      </w:r>
      <w:proofErr w:type="spellEnd"/>
      <w:r w:rsidRPr="00C05C6C">
        <w:rPr>
          <w:szCs w:val="19"/>
        </w:rPr>
        <w:t xml:space="preserve"> </w:t>
      </w:r>
      <w:proofErr w:type="spellStart"/>
      <w:r w:rsidRPr="00C05C6C">
        <w:rPr>
          <w:szCs w:val="19"/>
        </w:rPr>
        <w:t>Jurassienne</w:t>
      </w:r>
      <w:proofErr w:type="spellEnd"/>
      <w:r w:rsidRPr="00C05C6C">
        <w:rPr>
          <w:szCs w:val="19"/>
        </w:rPr>
        <w:t xml:space="preserve"> des </w:t>
      </w:r>
      <w:proofErr w:type="spellStart"/>
      <w:r w:rsidRPr="00C05C6C">
        <w:rPr>
          <w:szCs w:val="19"/>
        </w:rPr>
        <w:t>Menuisiers</w:t>
      </w:r>
      <w:proofErr w:type="spellEnd"/>
      <w:r w:rsidRPr="00C05C6C">
        <w:rPr>
          <w:szCs w:val="19"/>
        </w:rPr>
        <w:t xml:space="preserve">, Charpentiers et </w:t>
      </w:r>
      <w:proofErr w:type="spellStart"/>
      <w:r w:rsidRPr="00C05C6C">
        <w:rPr>
          <w:caps/>
          <w:szCs w:val="19"/>
        </w:rPr>
        <w:t>é</w:t>
      </w:r>
      <w:r w:rsidRPr="00C05C6C">
        <w:rPr>
          <w:szCs w:val="19"/>
        </w:rPr>
        <w:t>bénistes</w:t>
      </w:r>
      <w:proofErr w:type="spellEnd"/>
      <w:r w:rsidRPr="00C05C6C">
        <w:rPr>
          <w:szCs w:val="19"/>
        </w:rPr>
        <w:t xml:space="preserve"> AJMCE </w:t>
      </w:r>
      <w:r w:rsidRPr="00C05C6C">
        <w:rPr>
          <w:bCs/>
          <w:szCs w:val="19"/>
        </w:rPr>
        <w:t xml:space="preserve">sowie </w:t>
      </w:r>
      <w:r w:rsidR="00CE35B1" w:rsidRPr="00C05C6C">
        <w:rPr>
          <w:bCs/>
          <w:szCs w:val="19"/>
        </w:rPr>
        <w:t xml:space="preserve">einer Vielzahl an </w:t>
      </w:r>
      <w:r w:rsidRPr="00C05C6C">
        <w:rPr>
          <w:bCs/>
          <w:szCs w:val="19"/>
        </w:rPr>
        <w:t>weiteren Projektpartnern unterstützt.</w:t>
      </w:r>
    </w:p>
    <w:p w14:paraId="04DD5963" w14:textId="13760E70" w:rsidR="00C61659" w:rsidRPr="00C05C6C" w:rsidRDefault="00C61659" w:rsidP="00415E13">
      <w:pPr>
        <w:tabs>
          <w:tab w:val="clear" w:pos="5387"/>
        </w:tabs>
        <w:spacing w:line="240" w:lineRule="atLeast"/>
        <w:rPr>
          <w:b/>
          <w:szCs w:val="19"/>
        </w:rPr>
      </w:pPr>
    </w:p>
    <w:p w14:paraId="3314AC8A" w14:textId="77777777" w:rsidR="00746334" w:rsidRPr="00C05C6C" w:rsidRDefault="00746334" w:rsidP="00415E13">
      <w:pPr>
        <w:tabs>
          <w:tab w:val="clear" w:pos="5387"/>
        </w:tabs>
        <w:spacing w:line="240" w:lineRule="atLeast"/>
        <w:rPr>
          <w:b/>
          <w:szCs w:val="19"/>
        </w:rPr>
      </w:pPr>
    </w:p>
    <w:p w14:paraId="01BFF41B" w14:textId="1FD92FC5" w:rsidR="00057F39" w:rsidRPr="00C05C6C" w:rsidRDefault="00057F39" w:rsidP="00415E13">
      <w:pPr>
        <w:tabs>
          <w:tab w:val="clear" w:pos="5387"/>
        </w:tabs>
        <w:spacing w:line="240" w:lineRule="atLeast"/>
        <w:rPr>
          <w:b/>
          <w:szCs w:val="19"/>
        </w:rPr>
      </w:pPr>
      <w:r w:rsidRPr="00C05C6C">
        <w:rPr>
          <w:b/>
          <w:szCs w:val="19"/>
        </w:rPr>
        <w:t>Weitere Informationen</w:t>
      </w:r>
    </w:p>
    <w:p w14:paraId="27145703" w14:textId="05F6E8AB" w:rsidR="00017199" w:rsidRPr="00C05C6C" w:rsidRDefault="00C05C6C" w:rsidP="00415E13">
      <w:pPr>
        <w:tabs>
          <w:tab w:val="clear" w:pos="5387"/>
        </w:tabs>
        <w:spacing w:line="240" w:lineRule="atLeast"/>
        <w:rPr>
          <w:bCs/>
          <w:szCs w:val="19"/>
        </w:rPr>
      </w:pPr>
      <w:hyperlink r:id="rId11" w:history="1">
        <w:r w:rsidR="0009369A" w:rsidRPr="00C05C6C">
          <w:rPr>
            <w:rStyle w:val="Hyperlink"/>
            <w:bCs/>
            <w:color w:val="auto"/>
            <w:szCs w:val="19"/>
          </w:rPr>
          <w:t>Projektseite «Grundschwingzeit von Bauwerken aus Brettsperrholz – CLT Dynamics»</w:t>
        </w:r>
      </w:hyperlink>
    </w:p>
    <w:p w14:paraId="71206C7F" w14:textId="199F1A39" w:rsidR="0009369A" w:rsidRPr="00C05C6C" w:rsidRDefault="00C05C6C" w:rsidP="00415E13">
      <w:pPr>
        <w:tabs>
          <w:tab w:val="clear" w:pos="5387"/>
        </w:tabs>
        <w:spacing w:line="240" w:lineRule="atLeast"/>
        <w:rPr>
          <w:bCs/>
          <w:szCs w:val="19"/>
        </w:rPr>
      </w:pPr>
      <w:hyperlink r:id="rId12" w:history="1">
        <w:r w:rsidR="0009369A" w:rsidRPr="00C05C6C">
          <w:rPr>
            <w:rStyle w:val="Hyperlink"/>
            <w:bCs/>
            <w:color w:val="auto"/>
            <w:szCs w:val="19"/>
          </w:rPr>
          <w:t>Institut für Holzbau, Tragwerke und Architektur IHTA</w:t>
        </w:r>
      </w:hyperlink>
    </w:p>
    <w:p w14:paraId="291F92F9" w14:textId="77777777" w:rsidR="00F27454" w:rsidRPr="00C05C6C" w:rsidRDefault="00F27454" w:rsidP="009318A6">
      <w:pPr>
        <w:tabs>
          <w:tab w:val="clear" w:pos="5387"/>
        </w:tabs>
        <w:spacing w:line="240" w:lineRule="auto"/>
        <w:rPr>
          <w:b/>
          <w:szCs w:val="19"/>
        </w:rPr>
      </w:pPr>
      <w:bookmarkStart w:id="0" w:name="_Hlk16253502"/>
    </w:p>
    <w:p w14:paraId="71FF1D5C" w14:textId="77777777" w:rsidR="00F27454" w:rsidRPr="00C05C6C" w:rsidRDefault="00F27454" w:rsidP="009318A6">
      <w:pPr>
        <w:tabs>
          <w:tab w:val="clear" w:pos="5387"/>
        </w:tabs>
        <w:spacing w:line="240" w:lineRule="auto"/>
        <w:rPr>
          <w:b/>
          <w:szCs w:val="19"/>
        </w:rPr>
      </w:pPr>
    </w:p>
    <w:p w14:paraId="0189FEE6" w14:textId="3B2BF968" w:rsidR="009318A6" w:rsidRPr="00C05C6C" w:rsidRDefault="00E52D93" w:rsidP="009318A6">
      <w:pPr>
        <w:tabs>
          <w:tab w:val="clear" w:pos="5387"/>
        </w:tabs>
        <w:spacing w:line="240" w:lineRule="auto"/>
        <w:rPr>
          <w:szCs w:val="19"/>
        </w:rPr>
      </w:pPr>
      <w:r w:rsidRPr="00C05C6C">
        <w:rPr>
          <w:b/>
          <w:szCs w:val="19"/>
        </w:rPr>
        <w:t>Kontakt</w:t>
      </w:r>
    </w:p>
    <w:p w14:paraId="407C9E4C" w14:textId="4459A795" w:rsidR="00E52D93" w:rsidRPr="00C05C6C" w:rsidRDefault="00E52D93" w:rsidP="00E52D93">
      <w:pPr>
        <w:rPr>
          <w:szCs w:val="19"/>
        </w:rPr>
      </w:pPr>
      <w:r w:rsidRPr="00C05C6C">
        <w:rPr>
          <w:szCs w:val="19"/>
        </w:rPr>
        <w:t xml:space="preserve">Prof. Martin Geiser, Projektleiter, Institut für Holzbau, Tragwerke und Architektur IHTA, </w:t>
      </w:r>
      <w:r w:rsidR="00A84383" w:rsidRPr="00C05C6C">
        <w:rPr>
          <w:szCs w:val="19"/>
        </w:rPr>
        <w:t xml:space="preserve">Berner Fachhochschule BFH, </w:t>
      </w:r>
      <w:hyperlink r:id="rId13" w:history="1">
        <w:r w:rsidRPr="00C05C6C">
          <w:rPr>
            <w:rStyle w:val="Hyperlink"/>
            <w:color w:val="auto"/>
            <w:szCs w:val="19"/>
          </w:rPr>
          <w:t>martin.geiser@bfh.ch</w:t>
        </w:r>
      </w:hyperlink>
      <w:r w:rsidRPr="00C05C6C">
        <w:rPr>
          <w:szCs w:val="19"/>
        </w:rPr>
        <w:t>, Telefon +41 32 344 03 63</w:t>
      </w:r>
    </w:p>
    <w:p w14:paraId="6B4FED59" w14:textId="77777777" w:rsidR="00015ACC" w:rsidRPr="00C05C6C" w:rsidRDefault="00015ACC" w:rsidP="00E52D93">
      <w:pPr>
        <w:rPr>
          <w:szCs w:val="19"/>
        </w:rPr>
      </w:pPr>
    </w:p>
    <w:p w14:paraId="3E7EC76F" w14:textId="1EF2FFE6" w:rsidR="00057F39" w:rsidRPr="00C05C6C" w:rsidRDefault="00057F39" w:rsidP="00E52D93">
      <w:pPr>
        <w:rPr>
          <w:szCs w:val="19"/>
        </w:rPr>
      </w:pPr>
      <w:r w:rsidRPr="00C05C6C">
        <w:rPr>
          <w:szCs w:val="19"/>
        </w:rPr>
        <w:t xml:space="preserve">Urs Oberbach, wissenschaftlicher Mitarbeiter, Institut für Holzbau, Tragwerke und Architektur IHTA, Berner Fachhochschule BFH, </w:t>
      </w:r>
      <w:hyperlink r:id="rId14" w:history="1">
        <w:r w:rsidRPr="00C05C6C">
          <w:rPr>
            <w:rStyle w:val="Hyperlink"/>
            <w:color w:val="auto"/>
            <w:szCs w:val="19"/>
          </w:rPr>
          <w:t>urs.oberbach@bfh.ch</w:t>
        </w:r>
      </w:hyperlink>
      <w:r w:rsidRPr="00C05C6C">
        <w:rPr>
          <w:szCs w:val="19"/>
        </w:rPr>
        <w:t>, Telefon +41 32 344 02 88</w:t>
      </w:r>
    </w:p>
    <w:p w14:paraId="05E25648" w14:textId="5714B377" w:rsidR="00057F39" w:rsidRPr="00C05C6C" w:rsidRDefault="00057F39" w:rsidP="00E52D93">
      <w:pPr>
        <w:rPr>
          <w:szCs w:val="19"/>
        </w:rPr>
      </w:pPr>
    </w:p>
    <w:p w14:paraId="5035B59F" w14:textId="66B91A54" w:rsidR="00057F39" w:rsidRPr="00C05C6C" w:rsidRDefault="00057F39" w:rsidP="00E52D93">
      <w:pPr>
        <w:rPr>
          <w:szCs w:val="19"/>
        </w:rPr>
      </w:pPr>
      <w:r w:rsidRPr="00C05C6C">
        <w:rPr>
          <w:szCs w:val="19"/>
        </w:rPr>
        <w:t xml:space="preserve">Sven </w:t>
      </w:r>
      <w:proofErr w:type="spellStart"/>
      <w:r w:rsidR="0009369A" w:rsidRPr="00C05C6C">
        <w:rPr>
          <w:szCs w:val="19"/>
        </w:rPr>
        <w:t>Heunert</w:t>
      </w:r>
      <w:proofErr w:type="spellEnd"/>
      <w:r w:rsidR="0009369A" w:rsidRPr="00C05C6C">
        <w:rPr>
          <w:szCs w:val="19"/>
        </w:rPr>
        <w:t xml:space="preserve">, Koordinationsstelle Erdbebenvorsorge, Bundesamt für Umwelt BAFU, </w:t>
      </w:r>
      <w:hyperlink r:id="rId15" w:history="1">
        <w:r w:rsidR="0009369A" w:rsidRPr="00C05C6C">
          <w:rPr>
            <w:rStyle w:val="Hyperlink"/>
            <w:color w:val="auto"/>
            <w:szCs w:val="19"/>
          </w:rPr>
          <w:t>sven.heunert@bafu.admin.ch</w:t>
        </w:r>
      </w:hyperlink>
      <w:r w:rsidR="0009369A" w:rsidRPr="00C05C6C">
        <w:rPr>
          <w:szCs w:val="19"/>
        </w:rPr>
        <w:t>, Telefon +41 58 462 11 49</w:t>
      </w:r>
    </w:p>
    <w:p w14:paraId="07D18EC6" w14:textId="18A5778F" w:rsidR="00E52D93" w:rsidRPr="00C05C6C" w:rsidRDefault="00E52D93" w:rsidP="00E52D93">
      <w:pPr>
        <w:rPr>
          <w:szCs w:val="19"/>
        </w:rPr>
      </w:pPr>
    </w:p>
    <w:p w14:paraId="1EE86CE9" w14:textId="77777777" w:rsidR="0009369A" w:rsidRPr="00C05C6C" w:rsidRDefault="0009369A" w:rsidP="00E52D93">
      <w:pPr>
        <w:rPr>
          <w:szCs w:val="19"/>
        </w:rPr>
      </w:pPr>
    </w:p>
    <w:p w14:paraId="565F090F" w14:textId="6633FEFA" w:rsidR="00415E13" w:rsidRPr="00C05C6C" w:rsidRDefault="00C61659" w:rsidP="00C42642">
      <w:pPr>
        <w:spacing w:after="120"/>
        <w:rPr>
          <w:szCs w:val="19"/>
        </w:rPr>
      </w:pPr>
      <w:bookmarkStart w:id="1" w:name="_Hlk22890736"/>
      <w:r w:rsidRPr="00C05C6C">
        <w:rPr>
          <w:szCs w:val="19"/>
        </w:rPr>
        <w:t>Anna-Sophie Herbst</w:t>
      </w:r>
      <w:r w:rsidR="00E52D93" w:rsidRPr="00C05C6C">
        <w:rPr>
          <w:szCs w:val="19"/>
        </w:rPr>
        <w:t>, Kommunikations</w:t>
      </w:r>
      <w:r w:rsidR="000078D8" w:rsidRPr="00C05C6C">
        <w:rPr>
          <w:szCs w:val="19"/>
        </w:rPr>
        <w:t>spezialistin</w:t>
      </w:r>
      <w:r w:rsidR="00E52D93" w:rsidRPr="00C05C6C">
        <w:rPr>
          <w:szCs w:val="19"/>
        </w:rPr>
        <w:t xml:space="preserve">, Berner Fachhochschule BFH, </w:t>
      </w:r>
      <w:hyperlink r:id="rId16" w:history="1">
        <w:r w:rsidRPr="00C05C6C">
          <w:rPr>
            <w:rStyle w:val="Hyperlink"/>
            <w:color w:val="auto"/>
            <w:szCs w:val="19"/>
          </w:rPr>
          <w:t>anna-sophie.herbst@bfh.ch</w:t>
        </w:r>
      </w:hyperlink>
      <w:r w:rsidR="00E52D93" w:rsidRPr="00C05C6C">
        <w:rPr>
          <w:szCs w:val="19"/>
        </w:rPr>
        <w:t xml:space="preserve">, Telefon </w:t>
      </w:r>
      <w:bookmarkEnd w:id="0"/>
      <w:bookmarkEnd w:id="1"/>
      <w:r w:rsidRPr="00C05C6C">
        <w:rPr>
          <w:szCs w:val="19"/>
        </w:rPr>
        <w:t>+41 31 848 50 12</w:t>
      </w:r>
    </w:p>
    <w:p w14:paraId="73C99D53" w14:textId="5EFEEDCA" w:rsidR="0009369A" w:rsidRPr="00C05C6C" w:rsidRDefault="0009369A" w:rsidP="00C42642">
      <w:pPr>
        <w:spacing w:after="120"/>
        <w:rPr>
          <w:szCs w:val="19"/>
        </w:rPr>
      </w:pPr>
    </w:p>
    <w:p w14:paraId="7E8353FD" w14:textId="77777777" w:rsidR="00B22855" w:rsidRPr="00C05C6C" w:rsidRDefault="00B22855" w:rsidP="00B22855">
      <w:pPr>
        <w:pBdr>
          <w:top w:val="single" w:sz="4" w:space="1" w:color="auto"/>
          <w:left w:val="single" w:sz="4" w:space="4" w:color="auto"/>
          <w:bottom w:val="single" w:sz="4" w:space="1" w:color="auto"/>
          <w:right w:val="single" w:sz="4" w:space="4" w:color="auto"/>
        </w:pBdr>
        <w:rPr>
          <w:rFonts w:ascii="Calibri" w:hAnsi="Calibri"/>
          <w:b/>
          <w:bCs/>
          <w:szCs w:val="19"/>
        </w:rPr>
      </w:pPr>
      <w:r w:rsidRPr="00C05C6C">
        <w:rPr>
          <w:b/>
          <w:bCs/>
        </w:rPr>
        <w:t>Studium und Forschung unter einem Dach</w:t>
      </w:r>
    </w:p>
    <w:p w14:paraId="0F3A0461" w14:textId="77777777" w:rsidR="00B22855" w:rsidRPr="00C05C6C" w:rsidRDefault="00B22855" w:rsidP="00B22855">
      <w:pPr>
        <w:pBdr>
          <w:top w:val="single" w:sz="4" w:space="1" w:color="auto"/>
          <w:left w:val="single" w:sz="4" w:space="4" w:color="auto"/>
          <w:bottom w:val="single" w:sz="4" w:space="1" w:color="auto"/>
          <w:right w:val="single" w:sz="4" w:space="4" w:color="auto"/>
        </w:pBdr>
        <w:shd w:val="clear" w:color="auto" w:fill="FFFFFF"/>
        <w:spacing w:after="100" w:afterAutospacing="1"/>
        <w:rPr>
          <w:sz w:val="22"/>
          <w:szCs w:val="22"/>
          <w:highlight w:val="yellow"/>
        </w:rPr>
      </w:pPr>
      <w:r w:rsidRPr="00C05C6C">
        <w:t xml:space="preserve">Auch in der Lehre hat die Forschung an der Berner Fachhochschule einen festen Platz. Studierende aus dem Fachbereich Holz profitieren von einer engen Verknüpfung mit der Forschung und Entwicklung. Sie können während des Studiums in verschiedenen Forschungsgebieten Erfahrungen sammeln und einen Blick in die Zukunft werfen. Kylian Maître schätzt diese Verbindung sehr: «In Biel haben wir das Glück, das Schweizer Know-how im Holzbau mit den neuesten weltweiten technologischen Fortschritten zu verbinden, was uns erlaubt, die Grenzen des Materials zu erweitern, um sein volles Potenzial auszuschöpfen». In seiner Bachelorarbeit hat er sich mit der Entwicklung eines hochduktilen Verankerungssystems für den Holzbau beschäftigt. Unterdessen studiert er im Master Wood Technology und ist als Assistent am Institut für Holzbau, Tragwerke und Architektur IHTA tätig. Er war am 21. Mai vor Ort und hat die Versuche unterstützt. Mehr Informationen zu den Studienangeboten im Fachbereich Holz: </w:t>
      </w:r>
      <w:hyperlink r:id="rId17" w:history="1">
        <w:r w:rsidRPr="00C05C6C">
          <w:rPr>
            <w:rStyle w:val="Hyperlink"/>
            <w:color w:val="auto"/>
          </w:rPr>
          <w:t>AHB Holz: Studium | BFH</w:t>
        </w:r>
      </w:hyperlink>
    </w:p>
    <w:p w14:paraId="74F53872" w14:textId="77777777" w:rsidR="00B22855" w:rsidRPr="00C05C6C" w:rsidRDefault="00B22855" w:rsidP="00C42642">
      <w:pPr>
        <w:spacing w:after="120"/>
        <w:rPr>
          <w:szCs w:val="19"/>
        </w:rPr>
      </w:pPr>
    </w:p>
    <w:p w14:paraId="49C17D5C" w14:textId="77777777" w:rsidR="00015ACC" w:rsidRPr="00C05C6C" w:rsidRDefault="00015ACC" w:rsidP="00C42642">
      <w:pPr>
        <w:spacing w:after="120"/>
        <w:rPr>
          <w:szCs w:val="19"/>
        </w:rPr>
      </w:pPr>
    </w:p>
    <w:tbl>
      <w:tblPr>
        <w:tblStyle w:val="Tabellenraste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5"/>
      </w:tblGrid>
      <w:tr w:rsidR="00C05C6C" w:rsidRPr="00C05C6C" w14:paraId="7000F9C7" w14:textId="77777777" w:rsidTr="00CC4AF5">
        <w:trPr>
          <w:trHeight w:val="2907"/>
        </w:trPr>
        <w:tc>
          <w:tcPr>
            <w:tcW w:w="8465" w:type="dxa"/>
          </w:tcPr>
          <w:p w14:paraId="7AA25750" w14:textId="77777777" w:rsidR="00017199" w:rsidRPr="00C05C6C" w:rsidRDefault="00017199" w:rsidP="00CC4AF5">
            <w:pPr>
              <w:rPr>
                <w:rFonts w:asciiTheme="minorHAnsi"/>
                <w:b/>
                <w:szCs w:val="19"/>
              </w:rPr>
            </w:pPr>
            <w:r w:rsidRPr="00C05C6C">
              <w:rPr>
                <w:rFonts w:asciiTheme="minorHAnsi"/>
                <w:b/>
                <w:szCs w:val="19"/>
              </w:rPr>
              <w:lastRenderedPageBreak/>
              <w:t>Fachleute sind gefragt: Kurs Erdbebengerechte Holzbauten</w:t>
            </w:r>
          </w:p>
          <w:p w14:paraId="40FC8648" w14:textId="77777777" w:rsidR="00017199" w:rsidRPr="00C05C6C" w:rsidRDefault="00017199" w:rsidP="00CC4AF5">
            <w:pPr>
              <w:rPr>
                <w:rFonts w:asciiTheme="minorHAnsi"/>
                <w:b/>
                <w:szCs w:val="19"/>
              </w:rPr>
            </w:pPr>
          </w:p>
          <w:p w14:paraId="32B8597D" w14:textId="77777777" w:rsidR="00017199" w:rsidRPr="00C05C6C" w:rsidRDefault="00017199" w:rsidP="00CC4AF5">
            <w:pPr>
              <w:rPr>
                <w:rFonts w:asciiTheme="minorHAnsi"/>
                <w:szCs w:val="19"/>
              </w:rPr>
            </w:pPr>
            <w:r w:rsidRPr="00C05C6C">
              <w:rPr>
                <w:rFonts w:asciiTheme="minorHAnsi"/>
                <w:szCs w:val="19"/>
              </w:rPr>
              <w:t xml:space="preserve">Holz- und Bauingenieur*innen sind zunehmend gefordert, schon in der Planung relevante Aspekte der Erdbebensicherheit miteinzubeziehen. Der Kurs Erdbebengerechte Holzbauten bietet Ihnen eine gezielte Weiterbildung. Sie lernen die relevanten Normen, Ordnungen und Berechnungsverfahren kennen und anwenden, um auch unregelmässige Holzbauwerke und solche mit Mischsystemen (z. B. Holzrahmenbau kombiniert mit Brettsperrholz und Betonbauteilen) gemäss dem </w:t>
            </w:r>
            <w:proofErr w:type="spellStart"/>
            <w:r w:rsidRPr="00C05C6C">
              <w:rPr>
                <w:rFonts w:asciiTheme="minorHAnsi"/>
                <w:szCs w:val="19"/>
              </w:rPr>
              <w:t>Antwortspektrumverfahren</w:t>
            </w:r>
            <w:proofErr w:type="spellEnd"/>
            <w:r w:rsidRPr="00C05C6C">
              <w:rPr>
                <w:rFonts w:asciiTheme="minorHAnsi"/>
                <w:szCs w:val="19"/>
              </w:rPr>
              <w:t xml:space="preserve"> zu berechnen.</w:t>
            </w:r>
          </w:p>
          <w:p w14:paraId="654DE860" w14:textId="77777777" w:rsidR="00017199" w:rsidRPr="00C05C6C" w:rsidRDefault="00017199" w:rsidP="00CC4AF5">
            <w:pPr>
              <w:rPr>
                <w:rFonts w:asciiTheme="minorHAnsi"/>
                <w:szCs w:val="19"/>
              </w:rPr>
            </w:pPr>
          </w:p>
          <w:p w14:paraId="78D88E27" w14:textId="77777777" w:rsidR="00017199" w:rsidRPr="00C05C6C" w:rsidRDefault="00017199" w:rsidP="00CC4AF5">
            <w:pPr>
              <w:rPr>
                <w:rFonts w:asciiTheme="minorHAnsi"/>
                <w:szCs w:val="19"/>
              </w:rPr>
            </w:pPr>
            <w:r w:rsidRPr="00C05C6C">
              <w:rPr>
                <w:rFonts w:asciiTheme="minorHAnsi"/>
                <w:szCs w:val="19"/>
              </w:rPr>
              <w:t xml:space="preserve">Weitere Informationen unter: </w:t>
            </w:r>
            <w:hyperlink r:id="rId18" w:history="1">
              <w:r w:rsidRPr="00C05C6C">
                <w:rPr>
                  <w:rStyle w:val="Hyperlink"/>
                  <w:rFonts w:asciiTheme="minorHAnsi"/>
                  <w:color w:val="auto"/>
                  <w:szCs w:val="19"/>
                </w:rPr>
                <w:t>bfh.ch/</w:t>
              </w:r>
              <w:proofErr w:type="spellStart"/>
              <w:r w:rsidRPr="00C05C6C">
                <w:rPr>
                  <w:rStyle w:val="Hyperlink"/>
                  <w:rFonts w:asciiTheme="minorHAnsi"/>
                  <w:color w:val="auto"/>
                  <w:szCs w:val="19"/>
                </w:rPr>
                <w:t>ahb</w:t>
              </w:r>
              <w:proofErr w:type="spellEnd"/>
              <w:r w:rsidRPr="00C05C6C">
                <w:rPr>
                  <w:rStyle w:val="Hyperlink"/>
                  <w:rFonts w:asciiTheme="minorHAnsi"/>
                  <w:color w:val="auto"/>
                  <w:szCs w:val="19"/>
                </w:rPr>
                <w:t>/</w:t>
              </w:r>
              <w:proofErr w:type="spellStart"/>
              <w:r w:rsidRPr="00C05C6C">
                <w:rPr>
                  <w:rStyle w:val="Hyperlink"/>
                  <w:rFonts w:asciiTheme="minorHAnsi"/>
                  <w:color w:val="auto"/>
                  <w:szCs w:val="19"/>
                </w:rPr>
                <w:t>erdbebengerechte_holzbauten</w:t>
              </w:r>
              <w:proofErr w:type="spellEnd"/>
            </w:hyperlink>
          </w:p>
          <w:p w14:paraId="26D261DC" w14:textId="77777777" w:rsidR="00017199" w:rsidRPr="00C05C6C" w:rsidRDefault="00017199" w:rsidP="00CC4AF5">
            <w:pPr>
              <w:rPr>
                <w:rFonts w:asciiTheme="minorHAnsi"/>
                <w:szCs w:val="19"/>
              </w:rPr>
            </w:pPr>
            <w:r w:rsidRPr="00C05C6C">
              <w:rPr>
                <w:rFonts w:asciiTheme="minorHAnsi"/>
                <w:szCs w:val="19"/>
              </w:rPr>
              <w:t>Nächste Durchführung: 1. September 2022</w:t>
            </w:r>
          </w:p>
        </w:tc>
      </w:tr>
    </w:tbl>
    <w:p w14:paraId="16EB6A21" w14:textId="77777777" w:rsidR="00415E13" w:rsidRPr="00B2245D" w:rsidRDefault="00415E13" w:rsidP="00415E13">
      <w:pPr>
        <w:rPr>
          <w:b/>
          <w:szCs w:val="19"/>
        </w:rPr>
      </w:pPr>
    </w:p>
    <w:p w14:paraId="4566688B" w14:textId="14DAAEA6" w:rsidR="00F27454" w:rsidRDefault="00F27454" w:rsidP="0004009E">
      <w:pPr>
        <w:spacing w:line="360" w:lineRule="auto"/>
        <w:rPr>
          <w:szCs w:val="19"/>
        </w:rPr>
      </w:pPr>
    </w:p>
    <w:p w14:paraId="246ADBB1" w14:textId="327AD06C" w:rsidR="001E59C6" w:rsidRDefault="001E59C6" w:rsidP="0004009E">
      <w:pPr>
        <w:spacing w:line="360" w:lineRule="auto"/>
        <w:rPr>
          <w:szCs w:val="19"/>
        </w:rPr>
      </w:pPr>
    </w:p>
    <w:p w14:paraId="2C9A7EC6" w14:textId="3DFE4CF8" w:rsidR="001E59C6" w:rsidRDefault="001E59C6" w:rsidP="0004009E">
      <w:pPr>
        <w:spacing w:line="360" w:lineRule="auto"/>
        <w:rPr>
          <w:szCs w:val="19"/>
        </w:rPr>
      </w:pPr>
    </w:p>
    <w:p w14:paraId="47F4C13D" w14:textId="77777777" w:rsidR="0037301A" w:rsidRDefault="0037301A" w:rsidP="0004009E">
      <w:pPr>
        <w:spacing w:line="360" w:lineRule="auto"/>
        <w:rPr>
          <w:szCs w:val="19"/>
        </w:rPr>
      </w:pPr>
    </w:p>
    <w:p w14:paraId="1B7AA1B2" w14:textId="4A99E36F" w:rsidR="001E59C6" w:rsidRDefault="001E59C6" w:rsidP="0004009E">
      <w:pPr>
        <w:spacing w:line="360" w:lineRule="auto"/>
        <w:rPr>
          <w:szCs w:val="19"/>
        </w:rPr>
      </w:pPr>
    </w:p>
    <w:p w14:paraId="0CB6F4E4" w14:textId="77777777" w:rsidR="001E59C6" w:rsidRPr="00B2245D" w:rsidRDefault="001E59C6" w:rsidP="0004009E">
      <w:pPr>
        <w:spacing w:line="360" w:lineRule="auto"/>
        <w:rPr>
          <w:szCs w:val="19"/>
        </w:rPr>
      </w:pPr>
    </w:p>
    <w:p w14:paraId="29AD2238" w14:textId="066E0299" w:rsidR="0004009E" w:rsidRPr="00B2245D" w:rsidRDefault="0004009E" w:rsidP="0004009E">
      <w:pPr>
        <w:spacing w:line="360" w:lineRule="auto"/>
        <w:rPr>
          <w:b/>
          <w:bCs/>
          <w:szCs w:val="19"/>
        </w:rPr>
      </w:pPr>
      <w:r w:rsidRPr="00B2245D">
        <w:rPr>
          <w:b/>
          <w:bCs/>
          <w:szCs w:val="19"/>
        </w:rPr>
        <w:t>Projektpartner</w:t>
      </w:r>
    </w:p>
    <w:p w14:paraId="2E533D76" w14:textId="77777777" w:rsidR="0004009E" w:rsidRPr="00B2245D" w:rsidRDefault="0004009E" w:rsidP="0004009E">
      <w:pPr>
        <w:numPr>
          <w:ilvl w:val="0"/>
          <w:numId w:val="22"/>
        </w:numPr>
        <w:spacing w:line="360" w:lineRule="auto"/>
        <w:rPr>
          <w:szCs w:val="19"/>
        </w:rPr>
        <w:sectPr w:rsidR="0004009E" w:rsidRPr="00B2245D" w:rsidSect="00B04686">
          <w:headerReference w:type="even" r:id="rId19"/>
          <w:headerReference w:type="default" r:id="rId20"/>
          <w:footerReference w:type="even" r:id="rId21"/>
          <w:footerReference w:type="default" r:id="rId22"/>
          <w:headerReference w:type="first" r:id="rId23"/>
          <w:footerReference w:type="first" r:id="rId24"/>
          <w:pgSz w:w="11906" w:h="16838" w:code="9"/>
          <w:pgMar w:top="3119" w:right="2081" w:bottom="851" w:left="1435" w:header="709" w:footer="709" w:gutter="0"/>
          <w:cols w:space="708"/>
          <w:titlePg/>
          <w:docGrid w:linePitch="360"/>
        </w:sectPr>
      </w:pPr>
    </w:p>
    <w:p w14:paraId="72067C9B" w14:textId="6E2220DA" w:rsidR="0004009E" w:rsidRPr="00B2245D" w:rsidRDefault="00C05C6C" w:rsidP="0004009E">
      <w:pPr>
        <w:numPr>
          <w:ilvl w:val="0"/>
          <w:numId w:val="22"/>
        </w:numPr>
        <w:spacing w:line="360" w:lineRule="auto"/>
        <w:rPr>
          <w:szCs w:val="19"/>
        </w:rPr>
      </w:pPr>
      <w:hyperlink r:id="rId25" w:tgtFrame="_blank" w:history="1">
        <w:proofErr w:type="spellStart"/>
        <w:r w:rsidR="0004009E" w:rsidRPr="00B2245D">
          <w:rPr>
            <w:rStyle w:val="Hyperlink"/>
            <w:color w:val="auto"/>
            <w:szCs w:val="19"/>
          </w:rPr>
          <w:t>Ancotech</w:t>
        </w:r>
        <w:proofErr w:type="spellEnd"/>
      </w:hyperlink>
    </w:p>
    <w:p w14:paraId="7DE74456" w14:textId="77777777" w:rsidR="0004009E" w:rsidRPr="00B2245D" w:rsidRDefault="00C05C6C" w:rsidP="0004009E">
      <w:pPr>
        <w:numPr>
          <w:ilvl w:val="0"/>
          <w:numId w:val="22"/>
        </w:numPr>
        <w:spacing w:line="360" w:lineRule="auto"/>
        <w:rPr>
          <w:szCs w:val="19"/>
        </w:rPr>
      </w:pPr>
      <w:hyperlink r:id="rId26" w:tgtFrame="_blank" w:history="1">
        <w:r w:rsidR="0004009E" w:rsidRPr="00B2245D">
          <w:rPr>
            <w:rStyle w:val="Hyperlink"/>
            <w:color w:val="auto"/>
            <w:szCs w:val="19"/>
          </w:rPr>
          <w:t>André SA, Morges</w:t>
        </w:r>
      </w:hyperlink>
    </w:p>
    <w:p w14:paraId="2C35852A" w14:textId="77777777" w:rsidR="0004009E" w:rsidRPr="00B2245D" w:rsidRDefault="00C05C6C" w:rsidP="0004009E">
      <w:pPr>
        <w:numPr>
          <w:ilvl w:val="0"/>
          <w:numId w:val="22"/>
        </w:numPr>
        <w:spacing w:line="360" w:lineRule="auto"/>
        <w:rPr>
          <w:szCs w:val="19"/>
        </w:rPr>
      </w:pPr>
      <w:hyperlink r:id="rId27" w:tgtFrame="_blank" w:history="1">
        <w:r w:rsidR="0004009E" w:rsidRPr="00B2245D">
          <w:rPr>
            <w:rStyle w:val="Hyperlink"/>
            <w:color w:val="auto"/>
            <w:szCs w:val="19"/>
          </w:rPr>
          <w:t>AJMCE</w:t>
        </w:r>
      </w:hyperlink>
    </w:p>
    <w:p w14:paraId="1C4261B8" w14:textId="77777777" w:rsidR="0004009E" w:rsidRPr="00B2245D" w:rsidRDefault="00C05C6C" w:rsidP="0004009E">
      <w:pPr>
        <w:numPr>
          <w:ilvl w:val="0"/>
          <w:numId w:val="22"/>
        </w:numPr>
        <w:spacing w:line="360" w:lineRule="auto"/>
        <w:rPr>
          <w:szCs w:val="19"/>
        </w:rPr>
      </w:pPr>
      <w:hyperlink r:id="rId28" w:tgtFrame="_blank" w:tooltip="AVEMEC, Sion" w:history="1">
        <w:r w:rsidR="0004009E" w:rsidRPr="00B2245D">
          <w:rPr>
            <w:rStyle w:val="Hyperlink"/>
            <w:color w:val="auto"/>
            <w:szCs w:val="19"/>
          </w:rPr>
          <w:t>AVEMEC, Sion</w:t>
        </w:r>
      </w:hyperlink>
    </w:p>
    <w:p w14:paraId="39AB91EE" w14:textId="77777777" w:rsidR="0004009E" w:rsidRPr="00B2245D" w:rsidRDefault="00C05C6C" w:rsidP="0004009E">
      <w:pPr>
        <w:numPr>
          <w:ilvl w:val="0"/>
          <w:numId w:val="22"/>
        </w:numPr>
        <w:spacing w:line="360" w:lineRule="auto"/>
        <w:rPr>
          <w:szCs w:val="19"/>
        </w:rPr>
      </w:pPr>
      <w:hyperlink r:id="rId29" w:tgtFrame="_blank" w:tooltip="Buchard H. SA, Martigny" w:history="1">
        <w:proofErr w:type="spellStart"/>
        <w:r w:rsidR="0004009E" w:rsidRPr="00B2245D">
          <w:rPr>
            <w:rStyle w:val="Hyperlink"/>
            <w:color w:val="auto"/>
            <w:szCs w:val="19"/>
          </w:rPr>
          <w:t>Buchard</w:t>
        </w:r>
        <w:proofErr w:type="spellEnd"/>
        <w:r w:rsidR="0004009E" w:rsidRPr="00B2245D">
          <w:rPr>
            <w:rStyle w:val="Hyperlink"/>
            <w:color w:val="auto"/>
            <w:szCs w:val="19"/>
          </w:rPr>
          <w:t xml:space="preserve"> H. SA, Martigny</w:t>
        </w:r>
      </w:hyperlink>
    </w:p>
    <w:p w14:paraId="060A393F" w14:textId="77777777" w:rsidR="0004009E" w:rsidRPr="00B2245D" w:rsidRDefault="00C05C6C" w:rsidP="0004009E">
      <w:pPr>
        <w:numPr>
          <w:ilvl w:val="0"/>
          <w:numId w:val="22"/>
        </w:numPr>
        <w:spacing w:line="360" w:lineRule="auto"/>
        <w:rPr>
          <w:szCs w:val="19"/>
        </w:rPr>
      </w:pPr>
      <w:hyperlink r:id="rId30" w:tgtFrame="_blank" w:tooltip="Beer Holzbau AG, Ostermundigen" w:history="1">
        <w:r w:rsidR="0004009E" w:rsidRPr="00B2245D">
          <w:rPr>
            <w:rStyle w:val="Hyperlink"/>
            <w:color w:val="auto"/>
            <w:szCs w:val="19"/>
          </w:rPr>
          <w:t>Beer Holzbau AG, Ostermundigen</w:t>
        </w:r>
      </w:hyperlink>
    </w:p>
    <w:p w14:paraId="5142DAEF" w14:textId="77777777" w:rsidR="0004009E" w:rsidRPr="00B2245D" w:rsidRDefault="00C05C6C" w:rsidP="0004009E">
      <w:pPr>
        <w:numPr>
          <w:ilvl w:val="0"/>
          <w:numId w:val="22"/>
        </w:numPr>
        <w:spacing w:line="360" w:lineRule="auto"/>
        <w:rPr>
          <w:szCs w:val="19"/>
        </w:rPr>
      </w:pPr>
      <w:hyperlink r:id="rId31" w:tgtFrame="_blank" w:tooltip="Bundesamt für Umwelt BAFU, Bern" w:history="1">
        <w:r w:rsidR="0004009E" w:rsidRPr="00B2245D">
          <w:rPr>
            <w:rStyle w:val="Hyperlink"/>
            <w:color w:val="auto"/>
            <w:szCs w:val="19"/>
          </w:rPr>
          <w:t>Bundesamt für Umwelt BAFU, Bern</w:t>
        </w:r>
      </w:hyperlink>
    </w:p>
    <w:p w14:paraId="0CD5F3BF" w14:textId="77777777" w:rsidR="0004009E" w:rsidRPr="00B2245D" w:rsidRDefault="00C05C6C" w:rsidP="0004009E">
      <w:pPr>
        <w:numPr>
          <w:ilvl w:val="0"/>
          <w:numId w:val="22"/>
        </w:numPr>
        <w:spacing w:line="360" w:lineRule="auto"/>
        <w:rPr>
          <w:szCs w:val="19"/>
        </w:rPr>
      </w:pPr>
      <w:hyperlink r:id="rId32" w:tgtFrame="_blank" w:history="1">
        <w:r w:rsidR="0004009E" w:rsidRPr="00B2245D">
          <w:rPr>
            <w:rStyle w:val="Hyperlink"/>
            <w:color w:val="auto"/>
            <w:szCs w:val="19"/>
          </w:rPr>
          <w:t>CLT Suisse</w:t>
        </w:r>
      </w:hyperlink>
    </w:p>
    <w:p w14:paraId="06F48F9A" w14:textId="77777777" w:rsidR="0004009E" w:rsidRPr="00B2245D" w:rsidRDefault="00C05C6C" w:rsidP="0004009E">
      <w:pPr>
        <w:numPr>
          <w:ilvl w:val="0"/>
          <w:numId w:val="22"/>
        </w:numPr>
        <w:spacing w:line="360" w:lineRule="auto"/>
        <w:rPr>
          <w:szCs w:val="19"/>
        </w:rPr>
      </w:pPr>
      <w:hyperlink r:id="rId33" w:tgtFrame="_blank" w:tooltip="Dénériaz Sion SA, Sion" w:history="1">
        <w:proofErr w:type="spellStart"/>
        <w:r w:rsidR="0004009E" w:rsidRPr="00B2245D">
          <w:rPr>
            <w:rStyle w:val="Hyperlink"/>
            <w:color w:val="auto"/>
            <w:szCs w:val="19"/>
          </w:rPr>
          <w:t>Dénériaz</w:t>
        </w:r>
        <w:proofErr w:type="spellEnd"/>
        <w:r w:rsidR="0004009E" w:rsidRPr="00B2245D">
          <w:rPr>
            <w:rStyle w:val="Hyperlink"/>
            <w:color w:val="auto"/>
            <w:szCs w:val="19"/>
          </w:rPr>
          <w:t xml:space="preserve"> Sion SA, Sion</w:t>
        </w:r>
      </w:hyperlink>
    </w:p>
    <w:p w14:paraId="6F35B6AC" w14:textId="77777777" w:rsidR="0004009E" w:rsidRPr="00B2245D" w:rsidRDefault="00C05C6C" w:rsidP="0004009E">
      <w:pPr>
        <w:numPr>
          <w:ilvl w:val="0"/>
          <w:numId w:val="22"/>
        </w:numPr>
        <w:spacing w:line="360" w:lineRule="auto"/>
        <w:rPr>
          <w:szCs w:val="19"/>
        </w:rPr>
      </w:pPr>
      <w:hyperlink r:id="rId34" w:tgtFrame="_blank" w:tooltip="DF2-Befestigungstechnik AG, Boswil" w:history="1">
        <w:r w:rsidR="0004009E" w:rsidRPr="00B2245D">
          <w:rPr>
            <w:rStyle w:val="Hyperlink"/>
            <w:color w:val="auto"/>
            <w:szCs w:val="19"/>
          </w:rPr>
          <w:t>DF2-Befestigungstechnik AG, Boswil</w:t>
        </w:r>
      </w:hyperlink>
    </w:p>
    <w:p w14:paraId="7AADD95F" w14:textId="77777777" w:rsidR="0004009E" w:rsidRPr="00B2245D" w:rsidRDefault="00C05C6C" w:rsidP="0004009E">
      <w:pPr>
        <w:numPr>
          <w:ilvl w:val="0"/>
          <w:numId w:val="22"/>
        </w:numPr>
        <w:spacing w:line="360" w:lineRule="auto"/>
        <w:rPr>
          <w:szCs w:val="19"/>
        </w:rPr>
      </w:pPr>
      <w:hyperlink r:id="rId35" w:tgtFrame="_blank" w:history="1">
        <w:r w:rsidR="0004009E" w:rsidRPr="00B2245D">
          <w:rPr>
            <w:rStyle w:val="Hyperlink"/>
            <w:color w:val="auto"/>
            <w:szCs w:val="19"/>
          </w:rPr>
          <w:t>EPFL</w:t>
        </w:r>
      </w:hyperlink>
    </w:p>
    <w:p w14:paraId="7A78F922" w14:textId="77777777" w:rsidR="0004009E" w:rsidRPr="00B2245D" w:rsidRDefault="00C05C6C" w:rsidP="0004009E">
      <w:pPr>
        <w:numPr>
          <w:ilvl w:val="0"/>
          <w:numId w:val="22"/>
        </w:numPr>
        <w:spacing w:line="360" w:lineRule="auto"/>
        <w:rPr>
          <w:szCs w:val="19"/>
        </w:rPr>
      </w:pPr>
      <w:hyperlink r:id="rId36" w:tgtFrame="_blank" w:history="1">
        <w:r w:rsidR="0004009E" w:rsidRPr="00B2245D">
          <w:rPr>
            <w:rStyle w:val="Hyperlink"/>
            <w:color w:val="auto"/>
            <w:szCs w:val="19"/>
          </w:rPr>
          <w:t>Erne AG Holzbau</w:t>
        </w:r>
      </w:hyperlink>
    </w:p>
    <w:p w14:paraId="0DFA95A6" w14:textId="77777777" w:rsidR="0004009E" w:rsidRPr="00B2245D" w:rsidRDefault="00C05C6C" w:rsidP="0004009E">
      <w:pPr>
        <w:numPr>
          <w:ilvl w:val="0"/>
          <w:numId w:val="22"/>
        </w:numPr>
        <w:spacing w:line="360" w:lineRule="auto"/>
        <w:rPr>
          <w:szCs w:val="19"/>
        </w:rPr>
      </w:pPr>
      <w:hyperlink r:id="rId37" w:tgtFrame="_blank" w:history="1">
        <w:proofErr w:type="spellStart"/>
        <w:r w:rsidR="0004009E" w:rsidRPr="00B2245D">
          <w:rPr>
            <w:rStyle w:val="Hyperlink"/>
            <w:color w:val="auto"/>
            <w:szCs w:val="19"/>
          </w:rPr>
          <w:t>Gauye</w:t>
        </w:r>
        <w:proofErr w:type="spellEnd"/>
        <w:r w:rsidR="0004009E" w:rsidRPr="00B2245D">
          <w:rPr>
            <w:rStyle w:val="Hyperlink"/>
            <w:color w:val="auto"/>
            <w:szCs w:val="19"/>
          </w:rPr>
          <w:t xml:space="preserve"> et </w:t>
        </w:r>
        <w:proofErr w:type="spellStart"/>
        <w:r w:rsidR="0004009E" w:rsidRPr="00B2245D">
          <w:rPr>
            <w:rStyle w:val="Hyperlink"/>
            <w:color w:val="auto"/>
            <w:szCs w:val="19"/>
          </w:rPr>
          <w:t>Dayer</w:t>
        </w:r>
        <w:proofErr w:type="spellEnd"/>
        <w:r w:rsidR="0004009E" w:rsidRPr="00B2245D">
          <w:rPr>
            <w:rStyle w:val="Hyperlink"/>
            <w:color w:val="auto"/>
            <w:szCs w:val="19"/>
          </w:rPr>
          <w:t xml:space="preserve"> SA</w:t>
        </w:r>
      </w:hyperlink>
    </w:p>
    <w:p w14:paraId="614BC45D" w14:textId="77777777" w:rsidR="0004009E" w:rsidRPr="00B2245D" w:rsidRDefault="00C05C6C" w:rsidP="0004009E">
      <w:pPr>
        <w:numPr>
          <w:ilvl w:val="0"/>
          <w:numId w:val="22"/>
        </w:numPr>
        <w:spacing w:line="360" w:lineRule="auto"/>
        <w:rPr>
          <w:szCs w:val="19"/>
        </w:rPr>
      </w:pPr>
      <w:hyperlink r:id="rId38" w:tgtFrame="_blank" w:tooltip="Gebäudeversicherung Bern GVB, Ittigen" w:history="1">
        <w:r w:rsidR="0004009E" w:rsidRPr="00B2245D">
          <w:rPr>
            <w:rStyle w:val="Hyperlink"/>
            <w:color w:val="auto"/>
            <w:szCs w:val="19"/>
          </w:rPr>
          <w:t>Gebäudeversicherung Bern GVB, Ittigen</w:t>
        </w:r>
      </w:hyperlink>
    </w:p>
    <w:p w14:paraId="32B9136E" w14:textId="77777777" w:rsidR="0004009E" w:rsidRPr="00B2245D" w:rsidRDefault="00C05C6C" w:rsidP="0004009E">
      <w:pPr>
        <w:numPr>
          <w:ilvl w:val="0"/>
          <w:numId w:val="22"/>
        </w:numPr>
        <w:spacing w:line="360" w:lineRule="auto"/>
        <w:rPr>
          <w:szCs w:val="19"/>
        </w:rPr>
      </w:pPr>
      <w:hyperlink r:id="rId39" w:tgtFrame="_blank" w:history="1">
        <w:r w:rsidR="0004009E" w:rsidRPr="00B2245D">
          <w:rPr>
            <w:rStyle w:val="Hyperlink"/>
            <w:color w:val="auto"/>
            <w:szCs w:val="19"/>
          </w:rPr>
          <w:t>Immer AG</w:t>
        </w:r>
      </w:hyperlink>
    </w:p>
    <w:p w14:paraId="012B2F2B" w14:textId="77777777" w:rsidR="0004009E" w:rsidRPr="00B2245D" w:rsidRDefault="00C05C6C" w:rsidP="0004009E">
      <w:pPr>
        <w:numPr>
          <w:ilvl w:val="0"/>
          <w:numId w:val="22"/>
        </w:numPr>
        <w:spacing w:line="360" w:lineRule="auto"/>
        <w:rPr>
          <w:szCs w:val="19"/>
        </w:rPr>
      </w:pPr>
      <w:hyperlink r:id="rId40" w:tgtFrame="_blank" w:history="1">
        <w:r w:rsidR="0004009E" w:rsidRPr="00B2245D">
          <w:rPr>
            <w:rStyle w:val="Hyperlink"/>
            <w:color w:val="auto"/>
            <w:szCs w:val="19"/>
          </w:rPr>
          <w:t xml:space="preserve">JPF- </w:t>
        </w:r>
        <w:proofErr w:type="spellStart"/>
        <w:r w:rsidR="0004009E" w:rsidRPr="00B2245D">
          <w:rPr>
            <w:rStyle w:val="Hyperlink"/>
            <w:color w:val="auto"/>
            <w:szCs w:val="19"/>
          </w:rPr>
          <w:t>Ducret</w:t>
        </w:r>
        <w:proofErr w:type="spellEnd"/>
        <w:r w:rsidR="0004009E" w:rsidRPr="00B2245D">
          <w:rPr>
            <w:rStyle w:val="Hyperlink"/>
            <w:color w:val="auto"/>
            <w:szCs w:val="19"/>
          </w:rPr>
          <w:t xml:space="preserve"> SA</w:t>
        </w:r>
      </w:hyperlink>
    </w:p>
    <w:p w14:paraId="70BD2DAE" w14:textId="77777777" w:rsidR="0004009E" w:rsidRPr="00B2245D" w:rsidRDefault="00C05C6C" w:rsidP="0004009E">
      <w:pPr>
        <w:numPr>
          <w:ilvl w:val="0"/>
          <w:numId w:val="22"/>
        </w:numPr>
        <w:spacing w:line="360" w:lineRule="auto"/>
        <w:rPr>
          <w:szCs w:val="19"/>
          <w:lang w:val="fr-CH"/>
        </w:rPr>
      </w:pPr>
      <w:hyperlink r:id="rId41" w:tgtFrame="_blank" w:history="1">
        <w:r w:rsidR="0004009E" w:rsidRPr="00B2245D">
          <w:rPr>
            <w:rStyle w:val="Hyperlink"/>
            <w:color w:val="auto"/>
            <w:szCs w:val="19"/>
            <w:lang w:val="fr-CH"/>
          </w:rPr>
          <w:t>Les Artisans du Bois Nendaz SA</w:t>
        </w:r>
      </w:hyperlink>
    </w:p>
    <w:p w14:paraId="248E5ABC" w14:textId="77777777" w:rsidR="0004009E" w:rsidRPr="00B2245D" w:rsidRDefault="00C05C6C" w:rsidP="0004009E">
      <w:pPr>
        <w:numPr>
          <w:ilvl w:val="0"/>
          <w:numId w:val="22"/>
        </w:numPr>
        <w:spacing w:line="360" w:lineRule="auto"/>
        <w:rPr>
          <w:szCs w:val="19"/>
        </w:rPr>
      </w:pPr>
      <w:hyperlink r:id="rId42" w:tgtFrame="_blank" w:history="1">
        <w:r w:rsidR="0004009E" w:rsidRPr="00B2245D">
          <w:rPr>
            <w:rStyle w:val="Hyperlink"/>
            <w:color w:val="auto"/>
            <w:szCs w:val="19"/>
          </w:rPr>
          <w:t>Lignum Suisse</w:t>
        </w:r>
      </w:hyperlink>
    </w:p>
    <w:p w14:paraId="043B9A52" w14:textId="77777777" w:rsidR="0004009E" w:rsidRPr="00B2245D" w:rsidRDefault="00C05C6C" w:rsidP="0004009E">
      <w:pPr>
        <w:numPr>
          <w:ilvl w:val="0"/>
          <w:numId w:val="22"/>
        </w:numPr>
        <w:spacing w:line="360" w:lineRule="auto"/>
        <w:rPr>
          <w:szCs w:val="19"/>
        </w:rPr>
      </w:pPr>
      <w:hyperlink r:id="rId43" w:tgtFrame="_blank" w:history="1">
        <w:proofErr w:type="spellStart"/>
        <w:r w:rsidR="0004009E" w:rsidRPr="00B2245D">
          <w:rPr>
            <w:rStyle w:val="Hyperlink"/>
            <w:color w:val="auto"/>
            <w:szCs w:val="19"/>
          </w:rPr>
          <w:t>Mivelaz</w:t>
        </w:r>
        <w:proofErr w:type="spellEnd"/>
        <w:r w:rsidR="0004009E" w:rsidRPr="00B2245D">
          <w:rPr>
            <w:rStyle w:val="Hyperlink"/>
            <w:color w:val="auto"/>
            <w:szCs w:val="19"/>
          </w:rPr>
          <w:t xml:space="preserve"> </w:t>
        </w:r>
        <w:proofErr w:type="spellStart"/>
        <w:r w:rsidR="0004009E" w:rsidRPr="00B2245D">
          <w:rPr>
            <w:rStyle w:val="Hyperlink"/>
            <w:color w:val="auto"/>
            <w:szCs w:val="19"/>
          </w:rPr>
          <w:t>Techniques</w:t>
        </w:r>
        <w:proofErr w:type="spellEnd"/>
        <w:r w:rsidR="0004009E" w:rsidRPr="00B2245D">
          <w:rPr>
            <w:rStyle w:val="Hyperlink"/>
            <w:color w:val="auto"/>
            <w:szCs w:val="19"/>
          </w:rPr>
          <w:t xml:space="preserve"> Bois SA</w:t>
        </w:r>
      </w:hyperlink>
    </w:p>
    <w:p w14:paraId="7D9BDBDB" w14:textId="77777777" w:rsidR="0004009E" w:rsidRPr="00B2245D" w:rsidRDefault="00C05C6C" w:rsidP="0004009E">
      <w:pPr>
        <w:numPr>
          <w:ilvl w:val="0"/>
          <w:numId w:val="22"/>
        </w:numPr>
        <w:spacing w:line="360" w:lineRule="auto"/>
        <w:rPr>
          <w:szCs w:val="19"/>
        </w:rPr>
      </w:pPr>
      <w:hyperlink r:id="rId44" w:tgtFrame="_blank" w:history="1">
        <w:r w:rsidR="0004009E" w:rsidRPr="00B2245D">
          <w:rPr>
            <w:rStyle w:val="Hyperlink"/>
            <w:color w:val="auto"/>
            <w:szCs w:val="19"/>
          </w:rPr>
          <w:t>Renggli AG</w:t>
        </w:r>
      </w:hyperlink>
    </w:p>
    <w:p w14:paraId="5F4E56DE" w14:textId="77777777" w:rsidR="0004009E" w:rsidRPr="00B2245D" w:rsidRDefault="00C05C6C" w:rsidP="0004009E">
      <w:pPr>
        <w:numPr>
          <w:ilvl w:val="0"/>
          <w:numId w:val="22"/>
        </w:numPr>
        <w:spacing w:line="360" w:lineRule="auto"/>
        <w:rPr>
          <w:szCs w:val="19"/>
        </w:rPr>
      </w:pPr>
      <w:hyperlink r:id="rId45" w:tgtFrame="_blank" w:history="1">
        <w:r w:rsidR="0004009E" w:rsidRPr="00B2245D">
          <w:rPr>
            <w:rStyle w:val="Hyperlink"/>
            <w:color w:val="auto"/>
            <w:szCs w:val="19"/>
          </w:rPr>
          <w:t>Roth Burgdorf AG</w:t>
        </w:r>
      </w:hyperlink>
    </w:p>
    <w:p w14:paraId="5B677BA8" w14:textId="77777777" w:rsidR="0004009E" w:rsidRPr="00B2245D" w:rsidRDefault="00C05C6C" w:rsidP="0004009E">
      <w:pPr>
        <w:numPr>
          <w:ilvl w:val="0"/>
          <w:numId w:val="22"/>
        </w:numPr>
        <w:spacing w:line="360" w:lineRule="auto"/>
        <w:rPr>
          <w:szCs w:val="19"/>
        </w:rPr>
      </w:pPr>
      <w:hyperlink r:id="rId46" w:tgtFrame="_blank" w:tooltip="Rotho Blaas GmbH, Südtirol" w:history="1">
        <w:proofErr w:type="spellStart"/>
        <w:r w:rsidR="0004009E" w:rsidRPr="00B2245D">
          <w:rPr>
            <w:rStyle w:val="Hyperlink"/>
            <w:color w:val="auto"/>
            <w:szCs w:val="19"/>
          </w:rPr>
          <w:t>Rotho</w:t>
        </w:r>
        <w:proofErr w:type="spellEnd"/>
        <w:r w:rsidR="0004009E" w:rsidRPr="00B2245D">
          <w:rPr>
            <w:rStyle w:val="Hyperlink"/>
            <w:color w:val="auto"/>
            <w:szCs w:val="19"/>
          </w:rPr>
          <w:t xml:space="preserve"> Blaas GmbH, Südtirol</w:t>
        </w:r>
      </w:hyperlink>
    </w:p>
    <w:p w14:paraId="2BFFC349" w14:textId="77777777" w:rsidR="0004009E" w:rsidRPr="00B2245D" w:rsidRDefault="00C05C6C" w:rsidP="0004009E">
      <w:pPr>
        <w:numPr>
          <w:ilvl w:val="0"/>
          <w:numId w:val="22"/>
        </w:numPr>
        <w:spacing w:line="360" w:lineRule="auto"/>
        <w:rPr>
          <w:szCs w:val="19"/>
        </w:rPr>
      </w:pPr>
      <w:hyperlink r:id="rId47" w:tgtFrame="_blank" w:history="1">
        <w:r w:rsidR="0004009E" w:rsidRPr="00B2245D">
          <w:rPr>
            <w:rStyle w:val="Hyperlink"/>
            <w:color w:val="auto"/>
            <w:szCs w:val="19"/>
          </w:rPr>
          <w:t>Schäfer Holzbautechnik</w:t>
        </w:r>
      </w:hyperlink>
    </w:p>
    <w:p w14:paraId="0DF3868A" w14:textId="77777777" w:rsidR="0004009E" w:rsidRPr="00B2245D" w:rsidRDefault="00C05C6C" w:rsidP="0004009E">
      <w:pPr>
        <w:numPr>
          <w:ilvl w:val="0"/>
          <w:numId w:val="22"/>
        </w:numPr>
        <w:spacing w:line="360" w:lineRule="auto"/>
        <w:rPr>
          <w:szCs w:val="19"/>
        </w:rPr>
      </w:pPr>
      <w:hyperlink r:id="rId48" w:tgtFrame="_blank" w:history="1">
        <w:r w:rsidR="0004009E" w:rsidRPr="00B2245D">
          <w:rPr>
            <w:rStyle w:val="Hyperlink"/>
            <w:color w:val="auto"/>
            <w:szCs w:val="19"/>
          </w:rPr>
          <w:t>Schilliger Holz AG</w:t>
        </w:r>
      </w:hyperlink>
    </w:p>
    <w:p w14:paraId="527D0664" w14:textId="77777777" w:rsidR="0004009E" w:rsidRPr="00B2245D" w:rsidRDefault="00C05C6C" w:rsidP="0004009E">
      <w:pPr>
        <w:numPr>
          <w:ilvl w:val="0"/>
          <w:numId w:val="22"/>
        </w:numPr>
        <w:spacing w:line="360" w:lineRule="auto"/>
        <w:rPr>
          <w:szCs w:val="19"/>
        </w:rPr>
      </w:pPr>
      <w:hyperlink r:id="rId49" w:tgtFrame="_blank" w:history="1">
        <w:r w:rsidR="0004009E" w:rsidRPr="00B2245D">
          <w:rPr>
            <w:rStyle w:val="Hyperlink"/>
            <w:color w:val="auto"/>
            <w:szCs w:val="19"/>
          </w:rPr>
          <w:t>Schuler Pius AG</w:t>
        </w:r>
      </w:hyperlink>
    </w:p>
    <w:p w14:paraId="53D8FE2B" w14:textId="585FE99F" w:rsidR="0004009E" w:rsidRPr="00B2245D" w:rsidRDefault="00C05C6C" w:rsidP="00C61659">
      <w:pPr>
        <w:numPr>
          <w:ilvl w:val="0"/>
          <w:numId w:val="22"/>
        </w:numPr>
        <w:spacing w:line="360" w:lineRule="auto"/>
        <w:rPr>
          <w:szCs w:val="19"/>
        </w:rPr>
        <w:sectPr w:rsidR="0004009E" w:rsidRPr="00B2245D" w:rsidSect="0004009E">
          <w:type w:val="continuous"/>
          <w:pgSz w:w="11906" w:h="16838" w:code="9"/>
          <w:pgMar w:top="3119" w:right="2081" w:bottom="851" w:left="1435" w:header="709" w:footer="709" w:gutter="0"/>
          <w:cols w:num="2" w:space="708"/>
          <w:titlePg/>
          <w:docGrid w:linePitch="360"/>
        </w:sectPr>
      </w:pPr>
      <w:hyperlink r:id="rId50" w:tgtFrame="_blank" w:history="1">
        <w:proofErr w:type="spellStart"/>
        <w:r w:rsidR="0004009E" w:rsidRPr="00B2245D">
          <w:rPr>
            <w:rStyle w:val="Hyperlink"/>
            <w:color w:val="auto"/>
            <w:szCs w:val="19"/>
          </w:rPr>
          <w:t>Groupe</w:t>
        </w:r>
        <w:proofErr w:type="spellEnd"/>
        <w:r w:rsidR="0004009E" w:rsidRPr="00B2245D">
          <w:rPr>
            <w:rStyle w:val="Hyperlink"/>
            <w:color w:val="auto"/>
            <w:szCs w:val="19"/>
          </w:rPr>
          <w:t xml:space="preserve"> </w:t>
        </w:r>
        <w:proofErr w:type="spellStart"/>
        <w:r w:rsidR="0004009E" w:rsidRPr="00B2245D">
          <w:rPr>
            <w:rStyle w:val="Hyperlink"/>
            <w:color w:val="auto"/>
            <w:szCs w:val="19"/>
          </w:rPr>
          <w:t>Volet</w:t>
        </w:r>
        <w:proofErr w:type="spellEnd"/>
        <w:r w:rsidR="0004009E" w:rsidRPr="00B2245D">
          <w:rPr>
            <w:rStyle w:val="Hyperlink"/>
            <w:color w:val="auto"/>
            <w:szCs w:val="19"/>
          </w:rPr>
          <w:t xml:space="preserve"> SA</w:t>
        </w:r>
      </w:hyperlink>
    </w:p>
    <w:p w14:paraId="347C0154" w14:textId="4A69B1DB" w:rsidR="00C61659" w:rsidRPr="00B2245D" w:rsidRDefault="00C61659" w:rsidP="00C61659">
      <w:pPr>
        <w:rPr>
          <w:szCs w:val="19"/>
        </w:rPr>
      </w:pPr>
    </w:p>
    <w:sectPr w:rsidR="00C61659" w:rsidRPr="00B2245D" w:rsidSect="0004009E">
      <w:type w:val="continuous"/>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24E6" w14:textId="77777777" w:rsidR="00415E13" w:rsidRDefault="00415E13" w:rsidP="00415E13">
      <w:pPr>
        <w:spacing w:line="240" w:lineRule="auto"/>
      </w:pPr>
      <w:r>
        <w:separator/>
      </w:r>
    </w:p>
  </w:endnote>
  <w:endnote w:type="continuationSeparator" w:id="0">
    <w:p w14:paraId="2CAF8C6C" w14:textId="77777777" w:rsidR="00415E13" w:rsidRDefault="00415E13" w:rsidP="00415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38D5" w14:textId="77777777" w:rsidR="0037301A" w:rsidRDefault="003730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83D5" w14:textId="310B4D49" w:rsidR="00F16393" w:rsidRPr="00F16393" w:rsidRDefault="00F16393" w:rsidP="00F16393">
    <w:pPr>
      <w:pStyle w:val="Fuzeile"/>
      <w:tabs>
        <w:tab w:val="clear" w:pos="9072"/>
        <w:tab w:val="right" w:pos="9456"/>
      </w:tabs>
      <w:rPr>
        <w:lang w:val="fr-CH"/>
      </w:rPr>
    </w:pPr>
    <w:r w:rsidRPr="003F2717">
      <w:rPr>
        <w:color w:val="697D91"/>
        <w:lang w:val="fr-CH"/>
      </w:rPr>
      <w:t xml:space="preserve">Berner </w:t>
    </w:r>
    <w:proofErr w:type="spellStart"/>
    <w:r w:rsidRPr="003F2717">
      <w:rPr>
        <w:color w:val="697D91"/>
        <w:lang w:val="fr-CH"/>
      </w:rPr>
      <w:t>Fachhochschule</w:t>
    </w:r>
    <w:proofErr w:type="spellEnd"/>
    <w:r w:rsidRPr="003F2717">
      <w:rPr>
        <w:color w:val="697D91"/>
        <w:lang w:val="fr-CH"/>
      </w:rPr>
      <w:t xml:space="preserve"> | </w:t>
    </w:r>
    <w:r w:rsidRPr="00B25A35">
      <w:rPr>
        <w:color w:val="697D91"/>
        <w:lang w:val="fr-CH"/>
      </w:rPr>
      <w:t>Haute école spécialisée bernoise</w:t>
    </w:r>
    <w:r w:rsidRPr="003F2717">
      <w:rPr>
        <w:color w:val="697D91"/>
        <w:lang w:val="fr-CH"/>
      </w:rPr>
      <w:t xml:space="preserve"> | Bern </w:t>
    </w:r>
    <w:proofErr w:type="spellStart"/>
    <w:r w:rsidRPr="003F2717">
      <w:rPr>
        <w:color w:val="697D91"/>
        <w:lang w:val="fr-CH"/>
      </w:rPr>
      <w:t>University</w:t>
    </w:r>
    <w:proofErr w:type="spellEnd"/>
    <w:r w:rsidRPr="003F2717">
      <w:rPr>
        <w:color w:val="697D91"/>
        <w:lang w:val="fr-CH"/>
      </w:rPr>
      <w:t xml:space="preserve"> of </w:t>
    </w:r>
    <w:proofErr w:type="spellStart"/>
    <w:r w:rsidRPr="003F2717">
      <w:rPr>
        <w:color w:val="697D91"/>
        <w:lang w:val="fr-CH"/>
      </w:rPr>
      <w:t>Applied</w:t>
    </w:r>
    <w:proofErr w:type="spellEnd"/>
    <w:r w:rsidRPr="003F2717">
      <w:rPr>
        <w:color w:val="697D91"/>
        <w:lang w:val="fr-CH"/>
      </w:rPr>
      <w:t xml:space="preserve"> Sciences</w:t>
    </w:r>
    <w:r w:rsidRPr="003F2717">
      <w:rPr>
        <w:color w:val="697D91"/>
        <w:lang w:val="fr-CH"/>
      </w:rPr>
      <w:tab/>
      <w:t xml:space="preserve">Seite </w:t>
    </w:r>
    <w:r w:rsidRPr="00B25A35">
      <w:rPr>
        <w:color w:val="697D91"/>
      </w:rPr>
      <w:fldChar w:fldCharType="begin"/>
    </w:r>
    <w:r w:rsidRPr="003F2717">
      <w:rPr>
        <w:color w:val="697D91"/>
        <w:lang w:val="fr-CH"/>
      </w:rPr>
      <w:instrText xml:space="preserve"> PAGE   \* MERGEFORMAT </w:instrText>
    </w:r>
    <w:r w:rsidRPr="00B25A35">
      <w:rPr>
        <w:color w:val="697D91"/>
      </w:rPr>
      <w:fldChar w:fldCharType="separate"/>
    </w:r>
    <w:r w:rsidRPr="00F16393">
      <w:rPr>
        <w:color w:val="697D91"/>
        <w:lang w:val="fr-CH"/>
      </w:rPr>
      <w:t>1</w:t>
    </w:r>
    <w:r w:rsidRPr="00B25A35">
      <w:rPr>
        <w:color w:val="697D9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8BAC" w14:textId="77777777" w:rsidR="00B2245D" w:rsidRDefault="00B2245D" w:rsidP="00057F39">
    <w:pPr>
      <w:pStyle w:val="Fuzeile"/>
      <w:tabs>
        <w:tab w:val="clear" w:pos="9072"/>
        <w:tab w:val="right" w:pos="9456"/>
      </w:tabs>
      <w:rPr>
        <w:color w:val="697D91"/>
        <w:lang w:val="fr-CH"/>
      </w:rPr>
    </w:pPr>
  </w:p>
  <w:p w14:paraId="43B73D00" w14:textId="2FB098ED" w:rsidR="00057F39" w:rsidRPr="00057F39" w:rsidRDefault="00057F39" w:rsidP="00057F39">
    <w:pPr>
      <w:pStyle w:val="Fuzeile"/>
      <w:tabs>
        <w:tab w:val="clear" w:pos="9072"/>
        <w:tab w:val="right" w:pos="9456"/>
      </w:tabs>
      <w:rPr>
        <w:lang w:val="fr-CH"/>
      </w:rPr>
    </w:pPr>
    <w:r w:rsidRPr="003F2717">
      <w:rPr>
        <w:color w:val="697D91"/>
        <w:lang w:val="fr-CH"/>
      </w:rPr>
      <w:t xml:space="preserve">Berner </w:t>
    </w:r>
    <w:proofErr w:type="spellStart"/>
    <w:r w:rsidRPr="003F2717">
      <w:rPr>
        <w:color w:val="697D91"/>
        <w:lang w:val="fr-CH"/>
      </w:rPr>
      <w:t>Fachhochschule</w:t>
    </w:r>
    <w:proofErr w:type="spellEnd"/>
    <w:r w:rsidRPr="003F2717">
      <w:rPr>
        <w:color w:val="697D91"/>
        <w:lang w:val="fr-CH"/>
      </w:rPr>
      <w:t xml:space="preserve"> | </w:t>
    </w:r>
    <w:r w:rsidRPr="00B25A35">
      <w:rPr>
        <w:color w:val="697D91"/>
        <w:lang w:val="fr-CH"/>
      </w:rPr>
      <w:t>Haute école spécialisée bernoise</w:t>
    </w:r>
    <w:r w:rsidRPr="003F2717">
      <w:rPr>
        <w:color w:val="697D91"/>
        <w:lang w:val="fr-CH"/>
      </w:rPr>
      <w:t xml:space="preserve"> | Bern </w:t>
    </w:r>
    <w:proofErr w:type="spellStart"/>
    <w:r w:rsidRPr="003F2717">
      <w:rPr>
        <w:color w:val="697D91"/>
        <w:lang w:val="fr-CH"/>
      </w:rPr>
      <w:t>University</w:t>
    </w:r>
    <w:proofErr w:type="spellEnd"/>
    <w:r w:rsidRPr="003F2717">
      <w:rPr>
        <w:color w:val="697D91"/>
        <w:lang w:val="fr-CH"/>
      </w:rPr>
      <w:t xml:space="preserve"> of </w:t>
    </w:r>
    <w:proofErr w:type="spellStart"/>
    <w:r w:rsidRPr="003F2717">
      <w:rPr>
        <w:color w:val="697D91"/>
        <w:lang w:val="fr-CH"/>
      </w:rPr>
      <w:t>Applied</w:t>
    </w:r>
    <w:proofErr w:type="spellEnd"/>
    <w:r w:rsidRPr="003F2717">
      <w:rPr>
        <w:color w:val="697D91"/>
        <w:lang w:val="fr-CH"/>
      </w:rPr>
      <w:t xml:space="preserve"> Sciences</w:t>
    </w:r>
    <w:r w:rsidRPr="003F2717">
      <w:rPr>
        <w:color w:val="697D91"/>
        <w:lang w:val="fr-CH"/>
      </w:rPr>
      <w:tab/>
      <w:t xml:space="preserve">Seite </w:t>
    </w:r>
    <w:r w:rsidRPr="00B25A35">
      <w:rPr>
        <w:color w:val="697D91"/>
      </w:rPr>
      <w:fldChar w:fldCharType="begin"/>
    </w:r>
    <w:r w:rsidRPr="003F2717">
      <w:rPr>
        <w:color w:val="697D91"/>
        <w:lang w:val="fr-CH"/>
      </w:rPr>
      <w:instrText xml:space="preserve"> PAGE   \* MERGEFORMAT </w:instrText>
    </w:r>
    <w:r w:rsidRPr="00B25A35">
      <w:rPr>
        <w:color w:val="697D91"/>
      </w:rPr>
      <w:fldChar w:fldCharType="separate"/>
    </w:r>
    <w:r w:rsidRPr="00057F39">
      <w:rPr>
        <w:color w:val="697D91"/>
        <w:lang w:val="fr-FR"/>
      </w:rPr>
      <w:t>1</w:t>
    </w:r>
    <w:r w:rsidRPr="00B25A35">
      <w:rPr>
        <w:color w:val="697D9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D533E" w14:textId="77777777" w:rsidR="00415E13" w:rsidRDefault="00415E13" w:rsidP="00415E13">
      <w:pPr>
        <w:spacing w:line="240" w:lineRule="auto"/>
      </w:pPr>
      <w:r>
        <w:separator/>
      </w:r>
    </w:p>
  </w:footnote>
  <w:footnote w:type="continuationSeparator" w:id="0">
    <w:p w14:paraId="547327F1" w14:textId="77777777" w:rsidR="00415E13" w:rsidRDefault="00415E13" w:rsidP="00415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7B50" w14:textId="77777777" w:rsidR="0037301A" w:rsidRDefault="003730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11C3" w14:textId="5E539C01" w:rsidR="001F1B9C" w:rsidRPr="001F1B9C" w:rsidRDefault="00EC61F0" w:rsidP="001F1B9C">
    <w:pPr>
      <w:pStyle w:val="Kopfzeile"/>
    </w:pPr>
    <w:r>
      <w:rPr>
        <w:noProof/>
      </w:rPr>
      <w:drawing>
        <wp:anchor distT="0" distB="0" distL="114300" distR="114300" simplePos="0" relativeHeight="251663360" behindDoc="0" locked="1" layoutInCell="1" allowOverlap="1" wp14:anchorId="189B2181" wp14:editId="12611E5E">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1" layoutInCell="1" allowOverlap="1" wp14:anchorId="32D6C115" wp14:editId="73BA20A9">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4AC9" w14:textId="77777777" w:rsidR="00F7174C" w:rsidRPr="008F7EA0" w:rsidRDefault="00F7174C" w:rsidP="00F7174C">
    <w:pPr>
      <w:pStyle w:val="Kopfzeile"/>
      <w:tabs>
        <w:tab w:val="clear" w:pos="4536"/>
        <w:tab w:val="clear" w:pos="5387"/>
        <w:tab w:val="clear" w:pos="9072"/>
        <w:tab w:val="left" w:pos="6055"/>
      </w:tabs>
      <w:rPr>
        <w:b/>
      </w:rPr>
    </w:pPr>
    <w:bookmarkStart w:id="2" w:name="_Hlk102486559"/>
    <w:r>
      <w:rPr>
        <w:noProof/>
        <w:lang w:eastAsia="de-CH"/>
      </w:rPr>
      <w:drawing>
        <wp:anchor distT="0" distB="0" distL="114300" distR="114300" simplePos="0" relativeHeight="251666432" behindDoc="0" locked="1" layoutInCell="1" allowOverlap="1" wp14:anchorId="3AD14D30" wp14:editId="0A8AFB37">
          <wp:simplePos x="0" y="0"/>
          <wp:positionH relativeFrom="page">
            <wp:posOffset>875030</wp:posOffset>
          </wp:positionH>
          <wp:positionV relativeFrom="page">
            <wp:posOffset>417830</wp:posOffset>
          </wp:positionV>
          <wp:extent cx="511200" cy="756000"/>
          <wp:effectExtent l="0" t="0" r="0" b="6350"/>
          <wp:wrapNone/>
          <wp:docPr id="3"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5408" behindDoc="0" locked="1" layoutInCell="1" allowOverlap="1" wp14:anchorId="10D4191E" wp14:editId="33D446DA">
          <wp:simplePos x="0" y="0"/>
          <wp:positionH relativeFrom="page">
            <wp:posOffset>875030</wp:posOffset>
          </wp:positionH>
          <wp:positionV relativeFrom="page">
            <wp:posOffset>417830</wp:posOffset>
          </wp:positionV>
          <wp:extent cx="511200" cy="756000"/>
          <wp:effectExtent l="0" t="0" r="0" b="635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11200" cy="756000"/>
                  </a:xfrm>
                  <a:prstGeom prst="rect">
                    <a:avLst/>
                  </a:prstGeom>
                </pic:spPr>
              </pic:pic>
            </a:graphicData>
          </a:graphic>
          <wp14:sizeRelH relativeFrom="margin">
            <wp14:pctWidth>0</wp14:pctWidth>
          </wp14:sizeRelH>
          <wp14:sizeRelV relativeFrom="margin">
            <wp14:pctHeight>0</wp14:pctHeight>
          </wp14:sizeRelV>
        </wp:anchor>
      </w:drawing>
    </w:r>
    <w:r w:rsidRPr="000C3722">
      <w:tab/>
    </w:r>
    <w:r w:rsidRPr="008F7EA0">
      <w:rPr>
        <w:b/>
      </w:rPr>
      <w:t>Berner Fachhochschule</w:t>
    </w:r>
  </w:p>
  <w:p w14:paraId="59F8F528" w14:textId="6976BC67" w:rsidR="00F7174C" w:rsidRPr="008F7EA0" w:rsidRDefault="00F7174C" w:rsidP="00F7174C">
    <w:pPr>
      <w:pStyle w:val="Kopfzeile"/>
      <w:tabs>
        <w:tab w:val="clear" w:pos="4536"/>
        <w:tab w:val="clear" w:pos="5387"/>
        <w:tab w:val="clear" w:pos="9072"/>
        <w:tab w:val="left" w:pos="6055"/>
      </w:tabs>
      <w:ind w:left="6055"/>
    </w:pPr>
    <w:r w:rsidRPr="008F7EA0">
      <w:t xml:space="preserve">Institut für </w:t>
    </w:r>
    <w:r>
      <w:t>Holzbau, Trag-werke und Architektur IHTA</w:t>
    </w:r>
  </w:p>
  <w:p w14:paraId="3EE1EE5A" w14:textId="3A8A7D66" w:rsidR="00F7174C" w:rsidRPr="008F7EA0" w:rsidRDefault="00F7174C" w:rsidP="00F7174C">
    <w:pPr>
      <w:pStyle w:val="Kopfzeile"/>
      <w:tabs>
        <w:tab w:val="clear" w:pos="4536"/>
        <w:tab w:val="clear" w:pos="5387"/>
        <w:tab w:val="clear" w:pos="9072"/>
        <w:tab w:val="left" w:pos="6055"/>
      </w:tabs>
    </w:pPr>
    <w:r w:rsidRPr="008F7EA0">
      <w:tab/>
    </w:r>
  </w:p>
  <w:p w14:paraId="7C81BEF8" w14:textId="77777777" w:rsidR="00F7174C" w:rsidRPr="008F7EA0" w:rsidRDefault="00F7174C" w:rsidP="00F7174C">
    <w:pPr>
      <w:pStyle w:val="Kopfzeile"/>
      <w:tabs>
        <w:tab w:val="clear" w:pos="4536"/>
        <w:tab w:val="clear" w:pos="5387"/>
        <w:tab w:val="clear" w:pos="9072"/>
        <w:tab w:val="left" w:pos="6055"/>
      </w:tabs>
    </w:pPr>
    <w:r w:rsidRPr="008F7EA0">
      <w:tab/>
      <w:t>Kommunikation</w:t>
    </w:r>
  </w:p>
  <w:p w14:paraId="18882CDA" w14:textId="77777777" w:rsidR="00F7174C" w:rsidRPr="008F7EA0" w:rsidRDefault="00F7174C" w:rsidP="00F7174C">
    <w:pPr>
      <w:pStyle w:val="Kopfzeile"/>
      <w:tabs>
        <w:tab w:val="clear" w:pos="4536"/>
        <w:tab w:val="clear" w:pos="5387"/>
        <w:tab w:val="clear" w:pos="9072"/>
        <w:tab w:val="left" w:pos="6055"/>
      </w:tabs>
    </w:pPr>
    <w:r w:rsidRPr="008F7EA0">
      <w:tab/>
    </w:r>
  </w:p>
  <w:p w14:paraId="3B2D6B4E" w14:textId="6394A700" w:rsidR="00F7174C" w:rsidRPr="000C3722" w:rsidRDefault="00F7174C" w:rsidP="00F7174C">
    <w:pPr>
      <w:pStyle w:val="Kopfzeile"/>
      <w:tabs>
        <w:tab w:val="clear" w:pos="4536"/>
        <w:tab w:val="clear" w:pos="5387"/>
        <w:tab w:val="clear" w:pos="9072"/>
        <w:tab w:val="left" w:pos="6055"/>
      </w:tabs>
      <w:spacing w:line="360" w:lineRule="auto"/>
    </w:pPr>
    <w:r w:rsidRPr="008F7EA0">
      <w:tab/>
    </w:r>
    <w:r w:rsidRPr="000C3722">
      <w:t>250</w:t>
    </w:r>
    <w:r>
      <w:t>4</w:t>
    </w:r>
    <w:r w:rsidRPr="000C3722">
      <w:t xml:space="preserve"> Biel </w:t>
    </w:r>
  </w:p>
  <w:p w14:paraId="587A6D72" w14:textId="77777777" w:rsidR="00F7174C" w:rsidRPr="000C3722" w:rsidRDefault="00F7174C" w:rsidP="00F7174C">
    <w:pPr>
      <w:pStyle w:val="Kopfzeile"/>
      <w:tabs>
        <w:tab w:val="clear" w:pos="4536"/>
        <w:tab w:val="clear" w:pos="5387"/>
        <w:tab w:val="clear" w:pos="9072"/>
        <w:tab w:val="left" w:pos="6055"/>
      </w:tabs>
      <w:spacing w:line="360" w:lineRule="auto"/>
    </w:pPr>
    <w:r w:rsidRPr="000C3722">
      <w:tab/>
      <w:t>Telefon 031 848 50 12</w:t>
    </w:r>
  </w:p>
  <w:p w14:paraId="6BC58DA5" w14:textId="1A2DC894" w:rsidR="00F7174C" w:rsidRPr="0037301A" w:rsidRDefault="00F7174C" w:rsidP="00F7174C">
    <w:pPr>
      <w:pStyle w:val="Kopfzeile"/>
      <w:tabs>
        <w:tab w:val="clear" w:pos="4536"/>
        <w:tab w:val="clear" w:pos="5387"/>
        <w:tab w:val="clear" w:pos="9072"/>
        <w:tab w:val="left" w:pos="6055"/>
      </w:tabs>
      <w:spacing w:line="240" w:lineRule="auto"/>
    </w:pPr>
    <w:r w:rsidRPr="000C3722">
      <w:tab/>
    </w:r>
    <w:hyperlink r:id="rId3" w:history="1">
      <w:r w:rsidRPr="0037301A">
        <w:rPr>
          <w:rStyle w:val="Hyperlink"/>
          <w:color w:val="auto"/>
        </w:rPr>
        <w:t>mediendienst.ahb@bfh.ch</w:t>
      </w:r>
    </w:hyperlink>
  </w:p>
  <w:p w14:paraId="3335A606" w14:textId="2B271196" w:rsidR="006312E0" w:rsidRDefault="00F7174C" w:rsidP="00F7174C">
    <w:pPr>
      <w:pStyle w:val="Kopfzeile"/>
      <w:tabs>
        <w:tab w:val="clear" w:pos="4536"/>
        <w:tab w:val="clear" w:pos="5387"/>
        <w:tab w:val="clear" w:pos="9072"/>
        <w:tab w:val="left" w:pos="6055"/>
      </w:tabs>
      <w:spacing w:line="240" w:lineRule="auto"/>
    </w:pPr>
    <w:r w:rsidRPr="0037301A">
      <w:tab/>
    </w:r>
    <w:hyperlink r:id="rId4" w:history="1">
      <w:r w:rsidRPr="0037301A">
        <w:rPr>
          <w:rStyle w:val="Hyperlink"/>
          <w:color w:val="auto"/>
        </w:rPr>
        <w:t>bfh.ch/</w:t>
      </w:r>
      <w:proofErr w:type="spellStart"/>
      <w:r w:rsidRPr="0037301A">
        <w:rPr>
          <w:rStyle w:val="Hyperlink"/>
          <w:color w:val="auto"/>
        </w:rPr>
        <w:t>ahb</w:t>
      </w:r>
      <w:proofErr w:type="spellEnd"/>
    </w:hyperlink>
    <w:r w:rsidRPr="0037301A">
      <w:t xml:space="preserve"> </w:t>
    </w:r>
    <w:bookmarkEnd w:id="2"/>
    <w:r w:rsidR="00EC61F0">
      <w:rPr>
        <w:noProof/>
      </w:rPr>
      <w:drawing>
        <wp:anchor distT="0" distB="0" distL="114300" distR="114300" simplePos="0" relativeHeight="251661312" behindDoc="0" locked="1" layoutInCell="1" allowOverlap="1" wp14:anchorId="5C17B343" wp14:editId="5509EF04">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9EB87AC6"/>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7590E89"/>
    <w:multiLevelType w:val="multilevel"/>
    <w:tmpl w:val="7BE4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B20F2"/>
    <w:multiLevelType w:val="hybridMultilevel"/>
    <w:tmpl w:val="1BD87C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8" w15:restartNumberingAfterBreak="0">
    <w:nsid w:val="28C07D60"/>
    <w:multiLevelType w:val="hybridMultilevel"/>
    <w:tmpl w:val="1D1C35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10" w15:restartNumberingAfterBreak="0">
    <w:nsid w:val="3EC25898"/>
    <w:multiLevelType w:val="hybridMultilevel"/>
    <w:tmpl w:val="0F42CE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ADE26D3"/>
    <w:multiLevelType w:val="hybridMultilevel"/>
    <w:tmpl w:val="6562D69A"/>
    <w:lvl w:ilvl="0" w:tplc="C9F0A07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C850AC2"/>
    <w:multiLevelType w:val="hybridMultilevel"/>
    <w:tmpl w:val="8E5E45A2"/>
    <w:lvl w:ilvl="0" w:tplc="616E35E8">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7"/>
  </w:num>
  <w:num w:numId="13">
    <w:abstractNumId w:val="7"/>
  </w:num>
  <w:num w:numId="14">
    <w:abstractNumId w:val="7"/>
  </w:num>
  <w:num w:numId="15">
    <w:abstractNumId w:val="7"/>
  </w:num>
  <w:num w:numId="16">
    <w:abstractNumId w:val="7"/>
  </w:num>
  <w:num w:numId="17">
    <w:abstractNumId w:val="6"/>
  </w:num>
  <w:num w:numId="18">
    <w:abstractNumId w:val="8"/>
  </w:num>
  <w:num w:numId="19">
    <w:abstractNumId w:val="12"/>
  </w:num>
  <w:num w:numId="20">
    <w:abstractNumId w:val="10"/>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E13"/>
    <w:rsid w:val="000078D8"/>
    <w:rsid w:val="00015ACC"/>
    <w:rsid w:val="000162DB"/>
    <w:rsid w:val="00017199"/>
    <w:rsid w:val="000203BC"/>
    <w:rsid w:val="0004009E"/>
    <w:rsid w:val="00052A8B"/>
    <w:rsid w:val="00057288"/>
    <w:rsid w:val="00057F39"/>
    <w:rsid w:val="00082E35"/>
    <w:rsid w:val="0009369A"/>
    <w:rsid w:val="000B51EA"/>
    <w:rsid w:val="000D0E19"/>
    <w:rsid w:val="000E3CA8"/>
    <w:rsid w:val="00160379"/>
    <w:rsid w:val="0016053A"/>
    <w:rsid w:val="00171DD7"/>
    <w:rsid w:val="00185626"/>
    <w:rsid w:val="001A23C7"/>
    <w:rsid w:val="001A7C28"/>
    <w:rsid w:val="001D5EC3"/>
    <w:rsid w:val="001E59C6"/>
    <w:rsid w:val="001F68C1"/>
    <w:rsid w:val="001F6D61"/>
    <w:rsid w:val="00213BCE"/>
    <w:rsid w:val="00274255"/>
    <w:rsid w:val="00287E45"/>
    <w:rsid w:val="002B5141"/>
    <w:rsid w:val="002C2317"/>
    <w:rsid w:val="002C68A5"/>
    <w:rsid w:val="003214D0"/>
    <w:rsid w:val="0037301A"/>
    <w:rsid w:val="00386C60"/>
    <w:rsid w:val="003B5483"/>
    <w:rsid w:val="003C2C87"/>
    <w:rsid w:val="00415E13"/>
    <w:rsid w:val="00477A0A"/>
    <w:rsid w:val="00485418"/>
    <w:rsid w:val="004C2B0E"/>
    <w:rsid w:val="004D0C8D"/>
    <w:rsid w:val="004D2C7A"/>
    <w:rsid w:val="004F1945"/>
    <w:rsid w:val="0058582D"/>
    <w:rsid w:val="00590049"/>
    <w:rsid w:val="005C7529"/>
    <w:rsid w:val="00630F9E"/>
    <w:rsid w:val="006500DC"/>
    <w:rsid w:val="00650F1D"/>
    <w:rsid w:val="00672407"/>
    <w:rsid w:val="00681CA8"/>
    <w:rsid w:val="006C65A5"/>
    <w:rsid w:val="006E316D"/>
    <w:rsid w:val="0071691A"/>
    <w:rsid w:val="00731BAF"/>
    <w:rsid w:val="00732719"/>
    <w:rsid w:val="00733CAE"/>
    <w:rsid w:val="007358A7"/>
    <w:rsid w:val="007459E0"/>
    <w:rsid w:val="007461ED"/>
    <w:rsid w:val="00746334"/>
    <w:rsid w:val="0077755F"/>
    <w:rsid w:val="007B5A80"/>
    <w:rsid w:val="00906902"/>
    <w:rsid w:val="00913DD2"/>
    <w:rsid w:val="00931072"/>
    <w:rsid w:val="009318A6"/>
    <w:rsid w:val="00955A2F"/>
    <w:rsid w:val="009836BC"/>
    <w:rsid w:val="009B248B"/>
    <w:rsid w:val="009C501B"/>
    <w:rsid w:val="009C64DD"/>
    <w:rsid w:val="00A02804"/>
    <w:rsid w:val="00A03C72"/>
    <w:rsid w:val="00A04F75"/>
    <w:rsid w:val="00A21775"/>
    <w:rsid w:val="00A31507"/>
    <w:rsid w:val="00A44736"/>
    <w:rsid w:val="00A70C86"/>
    <w:rsid w:val="00A84383"/>
    <w:rsid w:val="00AE0537"/>
    <w:rsid w:val="00AE4AE6"/>
    <w:rsid w:val="00B05996"/>
    <w:rsid w:val="00B10700"/>
    <w:rsid w:val="00B2245D"/>
    <w:rsid w:val="00B22855"/>
    <w:rsid w:val="00B35CF8"/>
    <w:rsid w:val="00B37837"/>
    <w:rsid w:val="00B66D25"/>
    <w:rsid w:val="00B9469E"/>
    <w:rsid w:val="00BA4083"/>
    <w:rsid w:val="00BA722D"/>
    <w:rsid w:val="00BC502D"/>
    <w:rsid w:val="00BE3B81"/>
    <w:rsid w:val="00C03773"/>
    <w:rsid w:val="00C05C6C"/>
    <w:rsid w:val="00C1076C"/>
    <w:rsid w:val="00C177AA"/>
    <w:rsid w:val="00C42642"/>
    <w:rsid w:val="00C61659"/>
    <w:rsid w:val="00C71DEF"/>
    <w:rsid w:val="00C841BC"/>
    <w:rsid w:val="00C973B5"/>
    <w:rsid w:val="00CE12BE"/>
    <w:rsid w:val="00CE35B1"/>
    <w:rsid w:val="00CE53C8"/>
    <w:rsid w:val="00D04C05"/>
    <w:rsid w:val="00D61AC7"/>
    <w:rsid w:val="00DD17BA"/>
    <w:rsid w:val="00DD69C7"/>
    <w:rsid w:val="00DF211E"/>
    <w:rsid w:val="00E25CF8"/>
    <w:rsid w:val="00E34E6B"/>
    <w:rsid w:val="00E52D93"/>
    <w:rsid w:val="00E8459C"/>
    <w:rsid w:val="00E85B77"/>
    <w:rsid w:val="00E978D5"/>
    <w:rsid w:val="00EC440E"/>
    <w:rsid w:val="00EC61F0"/>
    <w:rsid w:val="00ED0E0E"/>
    <w:rsid w:val="00EE73ED"/>
    <w:rsid w:val="00F16393"/>
    <w:rsid w:val="00F27454"/>
    <w:rsid w:val="00F5081E"/>
    <w:rsid w:val="00F7174C"/>
    <w:rsid w:val="00FC04DA"/>
    <w:rsid w:val="00FC27E4"/>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1F2348B"/>
  <w15:chartTrackingRefBased/>
  <w15:docId w15:val="{9E8569A8-FE2F-49E6-B321-B54BE384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5E13"/>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character" w:styleId="Hyperlink">
    <w:name w:val="Hyperlink"/>
    <w:basedOn w:val="Absatz-Standardschriftart"/>
    <w:uiPriority w:val="99"/>
    <w:unhideWhenUsed/>
    <w:rsid w:val="00415E13"/>
    <w:rPr>
      <w:color w:val="699BBE" w:themeColor="hyperlink"/>
      <w:u w:val="single"/>
    </w:rPr>
  </w:style>
  <w:style w:type="paragraph" w:styleId="NurText">
    <w:name w:val="Plain Text"/>
    <w:basedOn w:val="Standard"/>
    <w:link w:val="NurTextZchn"/>
    <w:uiPriority w:val="99"/>
    <w:unhideWhenUsed/>
    <w:rsid w:val="00415E13"/>
    <w:pPr>
      <w:tabs>
        <w:tab w:val="clear" w:pos="5387"/>
      </w:tabs>
      <w:spacing w:line="240" w:lineRule="auto"/>
    </w:pPr>
    <w:rPr>
      <w:rFonts w:ascii="Calibri" w:hAnsi="Calibri"/>
      <w:sz w:val="22"/>
      <w:szCs w:val="21"/>
    </w:rPr>
  </w:style>
  <w:style w:type="character" w:customStyle="1" w:styleId="NurTextZchn">
    <w:name w:val="Nur Text Zchn"/>
    <w:basedOn w:val="Absatz-Standardschriftart"/>
    <w:link w:val="NurText"/>
    <w:uiPriority w:val="99"/>
    <w:rsid w:val="00415E13"/>
    <w:rPr>
      <w:rFonts w:ascii="Calibri" w:eastAsiaTheme="minorHAnsi" w:hAnsi="Calibri" w:cstheme="minorBidi"/>
      <w:szCs w:val="21"/>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5E13"/>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672407"/>
    <w:rPr>
      <w:b/>
      <w:bCs/>
    </w:rPr>
  </w:style>
  <w:style w:type="character" w:customStyle="1" w:styleId="KommentarthemaZchn">
    <w:name w:val="Kommentarthema Zchn"/>
    <w:basedOn w:val="KommentartextZchn"/>
    <w:link w:val="Kommentarthema"/>
    <w:uiPriority w:val="99"/>
    <w:semiHidden/>
    <w:rsid w:val="00672407"/>
    <w:rPr>
      <w:rFonts w:eastAsiaTheme="minorHAnsi" w:hAnsiTheme="minorHAnsi" w:cstheme="minorBidi"/>
      <w:b/>
      <w:bCs/>
      <w:sz w:val="20"/>
      <w:szCs w:val="20"/>
      <w:lang w:eastAsia="en-US"/>
    </w:rPr>
  </w:style>
  <w:style w:type="character" w:customStyle="1" w:styleId="Mentionnonrsolue1">
    <w:name w:val="Mention non résolue1"/>
    <w:basedOn w:val="Absatz-Standardschriftart"/>
    <w:uiPriority w:val="99"/>
    <w:semiHidden/>
    <w:unhideWhenUsed/>
    <w:rsid w:val="007B5A80"/>
    <w:rPr>
      <w:color w:val="605E5C"/>
      <w:shd w:val="clear" w:color="auto" w:fill="E1DFDD"/>
    </w:rPr>
  </w:style>
  <w:style w:type="paragraph" w:styleId="berarbeitung">
    <w:name w:val="Revision"/>
    <w:hidden/>
    <w:uiPriority w:val="99"/>
    <w:semiHidden/>
    <w:rsid w:val="00ED0E0E"/>
    <w:pPr>
      <w:spacing w:after="0" w:line="240" w:lineRule="auto"/>
    </w:pPr>
    <w:rPr>
      <w:rFonts w:eastAsiaTheme="minorHAnsi" w:hAnsiTheme="minorHAnsi" w:cstheme="minorBidi"/>
      <w:sz w:val="19"/>
      <w:szCs w:val="20"/>
      <w:lang w:eastAsia="en-US"/>
    </w:rPr>
  </w:style>
  <w:style w:type="character" w:styleId="BesuchterLink">
    <w:name w:val="FollowedHyperlink"/>
    <w:basedOn w:val="Absatz-Standardschriftart"/>
    <w:uiPriority w:val="99"/>
    <w:semiHidden/>
    <w:unhideWhenUsed/>
    <w:rsid w:val="00E25CF8"/>
    <w:rPr>
      <w:color w:val="B99164" w:themeColor="followedHyperlink"/>
      <w:u w:val="single"/>
    </w:rPr>
  </w:style>
  <w:style w:type="paragraph" w:styleId="Listenabsatz">
    <w:name w:val="List Paragraph"/>
    <w:basedOn w:val="Standard"/>
    <w:uiPriority w:val="34"/>
    <w:qFormat/>
    <w:rsid w:val="009318A6"/>
    <w:pPr>
      <w:ind w:left="720"/>
      <w:contextualSpacing/>
    </w:pPr>
  </w:style>
  <w:style w:type="character" w:styleId="NichtaufgelsteErwhnung">
    <w:name w:val="Unresolved Mention"/>
    <w:basedOn w:val="Absatz-Standardschriftart"/>
    <w:uiPriority w:val="99"/>
    <w:semiHidden/>
    <w:unhideWhenUsed/>
    <w:rsid w:val="00C6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19861">
      <w:bodyDiv w:val="1"/>
      <w:marLeft w:val="0"/>
      <w:marRight w:val="0"/>
      <w:marTop w:val="0"/>
      <w:marBottom w:val="0"/>
      <w:divBdr>
        <w:top w:val="none" w:sz="0" w:space="0" w:color="auto"/>
        <w:left w:val="none" w:sz="0" w:space="0" w:color="auto"/>
        <w:bottom w:val="none" w:sz="0" w:space="0" w:color="auto"/>
        <w:right w:val="none" w:sz="0" w:space="0" w:color="auto"/>
      </w:divBdr>
    </w:div>
    <w:div w:id="409352865">
      <w:bodyDiv w:val="1"/>
      <w:marLeft w:val="0"/>
      <w:marRight w:val="0"/>
      <w:marTop w:val="0"/>
      <w:marBottom w:val="0"/>
      <w:divBdr>
        <w:top w:val="none" w:sz="0" w:space="0" w:color="auto"/>
        <w:left w:val="none" w:sz="0" w:space="0" w:color="auto"/>
        <w:bottom w:val="none" w:sz="0" w:space="0" w:color="auto"/>
        <w:right w:val="none" w:sz="0" w:space="0" w:color="auto"/>
      </w:divBdr>
    </w:div>
    <w:div w:id="740755500">
      <w:bodyDiv w:val="1"/>
      <w:marLeft w:val="0"/>
      <w:marRight w:val="0"/>
      <w:marTop w:val="0"/>
      <w:marBottom w:val="0"/>
      <w:divBdr>
        <w:top w:val="none" w:sz="0" w:space="0" w:color="auto"/>
        <w:left w:val="none" w:sz="0" w:space="0" w:color="auto"/>
        <w:bottom w:val="none" w:sz="0" w:space="0" w:color="auto"/>
        <w:right w:val="none" w:sz="0" w:space="0" w:color="auto"/>
      </w:divBdr>
    </w:div>
    <w:div w:id="905453216">
      <w:bodyDiv w:val="1"/>
      <w:marLeft w:val="0"/>
      <w:marRight w:val="0"/>
      <w:marTop w:val="0"/>
      <w:marBottom w:val="0"/>
      <w:divBdr>
        <w:top w:val="none" w:sz="0" w:space="0" w:color="auto"/>
        <w:left w:val="none" w:sz="0" w:space="0" w:color="auto"/>
        <w:bottom w:val="none" w:sz="0" w:space="0" w:color="auto"/>
        <w:right w:val="none" w:sz="0" w:space="0" w:color="auto"/>
      </w:divBdr>
    </w:div>
    <w:div w:id="1648895731">
      <w:bodyDiv w:val="1"/>
      <w:marLeft w:val="0"/>
      <w:marRight w:val="0"/>
      <w:marTop w:val="0"/>
      <w:marBottom w:val="0"/>
      <w:divBdr>
        <w:top w:val="none" w:sz="0" w:space="0" w:color="auto"/>
        <w:left w:val="none" w:sz="0" w:space="0" w:color="auto"/>
        <w:bottom w:val="none" w:sz="0" w:space="0" w:color="auto"/>
        <w:right w:val="none" w:sz="0" w:space="0" w:color="auto"/>
      </w:divBdr>
    </w:div>
    <w:div w:id="1661349268">
      <w:bodyDiv w:val="1"/>
      <w:marLeft w:val="0"/>
      <w:marRight w:val="0"/>
      <w:marTop w:val="0"/>
      <w:marBottom w:val="0"/>
      <w:divBdr>
        <w:top w:val="none" w:sz="0" w:space="0" w:color="auto"/>
        <w:left w:val="none" w:sz="0" w:space="0" w:color="auto"/>
        <w:bottom w:val="none" w:sz="0" w:space="0" w:color="auto"/>
        <w:right w:val="none" w:sz="0" w:space="0" w:color="auto"/>
      </w:divBdr>
      <w:divsChild>
        <w:div w:id="298925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tin.geiser@bfh.ch" TargetMode="External"/><Relationship Id="rId18" Type="http://schemas.openxmlformats.org/officeDocument/2006/relationships/hyperlink" Target="https://www.bfh.ch/de/weiterbildung/kurse/erdbebensichere-holzbauten/" TargetMode="External"/><Relationship Id="rId26" Type="http://schemas.openxmlformats.org/officeDocument/2006/relationships/hyperlink" Target="https://andre.ch/" TargetMode="External"/><Relationship Id="rId39" Type="http://schemas.openxmlformats.org/officeDocument/2006/relationships/hyperlink" Target="https://www.immerag.ch/"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df2.ch/" TargetMode="External"/><Relationship Id="rId42" Type="http://schemas.openxmlformats.org/officeDocument/2006/relationships/hyperlink" Target="http://www.lignum.ch/" TargetMode="External"/><Relationship Id="rId47" Type="http://schemas.openxmlformats.org/officeDocument/2006/relationships/hyperlink" Target="https://www.schaefer-holzbautechnik.ch/" TargetMode="External"/><Relationship Id="rId50" Type="http://schemas.openxmlformats.org/officeDocument/2006/relationships/hyperlink" Target="https://www.groupe-volet.ch/" TargetMode="External"/><Relationship Id="rId7" Type="http://schemas.openxmlformats.org/officeDocument/2006/relationships/settings" Target="settings.xml"/><Relationship Id="rId12" Type="http://schemas.openxmlformats.org/officeDocument/2006/relationships/hyperlink" Target="file:///C:\Users\oau1\AppData\Local\Microsoft\Windows\INetCache\Content.Outlook\JO7ZRWWQ\bfh.ch\ihta" TargetMode="External"/><Relationship Id="rId17" Type="http://schemas.openxmlformats.org/officeDocument/2006/relationships/hyperlink" Target="https://www.bfh.ch/ahb/de/holz/studium/" TargetMode="External"/><Relationship Id="rId25" Type="http://schemas.openxmlformats.org/officeDocument/2006/relationships/hyperlink" Target="https://www.ancotech.ch/de/" TargetMode="External"/><Relationship Id="rId33" Type="http://schemas.openxmlformats.org/officeDocument/2006/relationships/hyperlink" Target="http://www.deneriaz.com/" TargetMode="External"/><Relationship Id="rId38" Type="http://schemas.openxmlformats.org/officeDocument/2006/relationships/hyperlink" Target="https://www.gvb.ch/de/home/" TargetMode="External"/><Relationship Id="rId46" Type="http://schemas.openxmlformats.org/officeDocument/2006/relationships/hyperlink" Target="https://www.rothoblaas.de/" TargetMode="External"/><Relationship Id="rId2" Type="http://schemas.openxmlformats.org/officeDocument/2006/relationships/customXml" Target="../customXml/item2.xml"/><Relationship Id="rId16" Type="http://schemas.openxmlformats.org/officeDocument/2006/relationships/hyperlink" Target="mailto:anna-sophie.herbst@bfh.ch" TargetMode="External"/><Relationship Id="rId20" Type="http://schemas.openxmlformats.org/officeDocument/2006/relationships/header" Target="header2.xml"/><Relationship Id="rId29" Type="http://schemas.openxmlformats.org/officeDocument/2006/relationships/hyperlink" Target="http://www.buchardbois.ch/" TargetMode="External"/><Relationship Id="rId41" Type="http://schemas.openxmlformats.org/officeDocument/2006/relationships/hyperlink" Target="https://adbn.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h.ch/de/forschung/referenzprojekte/clt-dynamics/" TargetMode="External"/><Relationship Id="rId24" Type="http://schemas.openxmlformats.org/officeDocument/2006/relationships/footer" Target="footer3.xml"/><Relationship Id="rId32" Type="http://schemas.openxmlformats.org/officeDocument/2006/relationships/hyperlink" Target="https://www.clt-suisse.ch/de/Home" TargetMode="External"/><Relationship Id="rId37" Type="http://schemas.openxmlformats.org/officeDocument/2006/relationships/hyperlink" Target="https://www.gauye-dayer.ch/" TargetMode="External"/><Relationship Id="rId40" Type="http://schemas.openxmlformats.org/officeDocument/2006/relationships/hyperlink" Target="https://jpf-ducret.ch/" TargetMode="External"/><Relationship Id="rId45" Type="http://schemas.openxmlformats.org/officeDocument/2006/relationships/hyperlink" Target="https://www.rothburgdorf.ch/" TargetMode="External"/><Relationship Id="rId5" Type="http://schemas.openxmlformats.org/officeDocument/2006/relationships/numbering" Target="numbering.xml"/><Relationship Id="rId15" Type="http://schemas.openxmlformats.org/officeDocument/2006/relationships/hyperlink" Target="mailto:sven.heunert@bafu.admin.ch" TargetMode="External"/><Relationship Id="rId23" Type="http://schemas.openxmlformats.org/officeDocument/2006/relationships/header" Target="header3.xml"/><Relationship Id="rId28" Type="http://schemas.openxmlformats.org/officeDocument/2006/relationships/hyperlink" Target="http://www.avemec.ch/" TargetMode="External"/><Relationship Id="rId36" Type="http://schemas.openxmlformats.org/officeDocument/2006/relationships/hyperlink" Target="https://www.erne.net/de/" TargetMode="External"/><Relationship Id="rId49" Type="http://schemas.openxmlformats.org/officeDocument/2006/relationships/hyperlink" Target="https://pius-schuler.ch/unternehmens-portrait/"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bafu.admin.ch/bafu/de/home.html" TargetMode="External"/><Relationship Id="rId44" Type="http://schemas.openxmlformats.org/officeDocument/2006/relationships/hyperlink" Target="https://www.renggli.swiss/d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rs.oberbach@bfh.ch" TargetMode="External"/><Relationship Id="rId22" Type="http://schemas.openxmlformats.org/officeDocument/2006/relationships/footer" Target="footer2.xml"/><Relationship Id="rId27" Type="http://schemas.openxmlformats.org/officeDocument/2006/relationships/hyperlink" Target="http://www.ajmce.ch/" TargetMode="External"/><Relationship Id="rId30" Type="http://schemas.openxmlformats.org/officeDocument/2006/relationships/hyperlink" Target="https://www.beer-holzbau.ch/" TargetMode="External"/><Relationship Id="rId35" Type="http://schemas.openxmlformats.org/officeDocument/2006/relationships/hyperlink" Target="https://www.epfl.ch/" TargetMode="External"/><Relationship Id="rId43" Type="http://schemas.openxmlformats.org/officeDocument/2006/relationships/hyperlink" Target="https://www.mivelaz.ch/" TargetMode="External"/><Relationship Id="rId48" Type="http://schemas.openxmlformats.org/officeDocument/2006/relationships/hyperlink" Target="https://www.schilliger.ch/"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mailto:mediendienst.ahb@bfh.ch" TargetMode="External"/><Relationship Id="rId2" Type="http://schemas.openxmlformats.org/officeDocument/2006/relationships/image" Target="media/image1.wmf"/><Relationship Id="rId1" Type="http://schemas.openxmlformats.org/officeDocument/2006/relationships/image" Target="media/image2.wmf"/><Relationship Id="rId4" Type="http://schemas.openxmlformats.org/officeDocument/2006/relationships/hyperlink" Target="http://www.bfh.ch/ahb" TargetMode="External"/></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0599E56D71D4390FC0C0F38BCC43A" ma:contentTypeVersion="12" ma:contentTypeDescription="Crée un document." ma:contentTypeScope="" ma:versionID="3b33fd2b1bf7e8f97d9a2347ba5cb687">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70f549e91b561a711da0aa772b32f216"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A177D-86E2-441F-92BA-7806DCEBC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665F6-FBEB-42E7-A1FE-1EDFD3E864F6}">
  <ds:schemaRefs>
    <ds:schemaRef ds:uri="http://schemas.openxmlformats.org/officeDocument/2006/bibliography"/>
  </ds:schemaRefs>
</ds:datastoreItem>
</file>

<file path=customXml/itemProps3.xml><?xml version="1.0" encoding="utf-8"?>
<ds:datastoreItem xmlns:ds="http://schemas.openxmlformats.org/officeDocument/2006/customXml" ds:itemID="{A35F1DCB-FAB3-4DA8-8E24-BB986B3EF66F}">
  <ds:schemaRefs>
    <ds:schemaRef ds:uri="http://schemas.microsoft.com/sharepoint/v3/contenttype/forms"/>
  </ds:schemaRefs>
</ds:datastoreItem>
</file>

<file path=customXml/itemProps4.xml><?xml version="1.0" encoding="utf-8"?>
<ds:datastoreItem xmlns:ds="http://schemas.openxmlformats.org/officeDocument/2006/customXml" ds:itemID="{CFA05010-2FAB-472B-9B1F-28C38F3FF2DB}">
  <ds:schemaRefs>
    <ds:schemaRef ds:uri="2e61f430-08ec-4f34-8709-0a26b09d6e55"/>
    <ds:schemaRef ds:uri="http://purl.org/dc/terms/"/>
    <ds:schemaRef ds:uri="http://schemas.openxmlformats.org/package/2006/metadata/core-properties"/>
    <ds:schemaRef ds:uri="http://schemas.microsoft.com/office/2006/documentManagement/types"/>
    <ds:schemaRef ds:uri="4f1fd679-381d-4a00-9732-b7ff8b7d870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7713</Characters>
  <Application>Microsoft Office Word</Application>
  <DocSecurity>0</DocSecurity>
  <Lines>130</Lines>
  <Paragraphs>37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Gaffino Sarah</dc:creator>
  <cp:keywords/>
  <dc:description/>
  <cp:lastModifiedBy>Herbst Anna-Sophie</cp:lastModifiedBy>
  <cp:revision>14</cp:revision>
  <cp:lastPrinted>2019-10-25T10:14:00Z</cp:lastPrinted>
  <dcterms:created xsi:type="dcterms:W3CDTF">2022-05-13T07:44:00Z</dcterms:created>
  <dcterms:modified xsi:type="dcterms:W3CDTF">2022-05-24T07:28:00Z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