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C2F46" w14:textId="39A43505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C4A1" wp14:editId="224856B7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D167" w14:textId="77777777" w:rsidR="00633C33" w:rsidRDefault="00633C33" w:rsidP="00732C71">
                            <w:r>
                              <w:t>23. Mai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4C4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78DED167" w14:textId="77777777" w:rsidR="00633C33" w:rsidRDefault="00633C33" w:rsidP="00732C71">
                      <w:r>
                        <w:t>23. Mai 2022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4C3378A1" wp14:editId="6DA7A3A2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336">
        <w:t xml:space="preserve">Moore zwischen </w:t>
      </w:r>
      <w:r w:rsidR="006D02FE">
        <w:br/>
      </w:r>
      <w:r w:rsidR="00F3292B">
        <w:t>Natur</w:t>
      </w:r>
      <w:r w:rsidR="00837066">
        <w:t xml:space="preserve">- und Denkmalschutz  </w:t>
      </w:r>
      <w:r w:rsidR="00B52D98">
        <w:t xml:space="preserve"> </w:t>
      </w:r>
    </w:p>
    <w:p w14:paraId="161E55F7" w14:textId="5CA2120A" w:rsidR="00732C71" w:rsidRPr="00BF12CE" w:rsidRDefault="00837066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DBU-Projekt startet morgen</w:t>
      </w:r>
      <w:r w:rsidR="001B2424">
        <w:t xml:space="preserve"> – Exkursion im Herbst</w:t>
      </w:r>
    </w:p>
    <w:p w14:paraId="24D4ADCA" w14:textId="77777777" w:rsidR="00732C71" w:rsidRDefault="00732C71" w:rsidP="00732C71">
      <w:pPr>
        <w:pStyle w:val="Default"/>
      </w:pPr>
    </w:p>
    <w:p w14:paraId="5410D7A3" w14:textId="1B476166" w:rsidR="00364B1F" w:rsidRDefault="00F558E4" w:rsidP="00364B1F">
      <w:pPr>
        <w:pStyle w:val="Textbol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533D7450" wp14:editId="77A401A4">
                <wp:simplePos x="0" y="0"/>
                <wp:positionH relativeFrom="column">
                  <wp:posOffset>-1049020</wp:posOffset>
                </wp:positionH>
                <wp:positionV relativeFrom="page">
                  <wp:posOffset>335280</wp:posOffset>
                </wp:positionV>
                <wp:extent cx="2404745" cy="643890"/>
                <wp:effectExtent l="4128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FBAA" w14:textId="77777777" w:rsidR="00633C33" w:rsidRDefault="00633C33" w:rsidP="00F558E4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7450" id="_x0000_s1027" type="#_x0000_t202" style="position:absolute;margin-left:-82.6pt;margin-top:26.4pt;width:189.35pt;height:50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AQgg8c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7F88FBAA" w14:textId="77777777" w:rsidR="00633C33" w:rsidRDefault="00633C33" w:rsidP="00F558E4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t>Osnabrück</w:t>
      </w:r>
      <w:r w:rsidR="003F5070">
        <w:t>/Hannover</w:t>
      </w:r>
      <w:r>
        <w:t>.</w:t>
      </w:r>
      <w:r w:rsidR="004B6A74">
        <w:t xml:space="preserve"> </w:t>
      </w:r>
      <w:r w:rsidR="00364B1F">
        <w:t>Über Jahrtausende prägten sie das Landschaftsbild Deutschland</w:t>
      </w:r>
      <w:r w:rsidR="004B6A74">
        <w:t>s</w:t>
      </w:r>
      <w:r w:rsidR="00364B1F">
        <w:t>, heute ist ein Großteil der Moore trockengelegt und land- oder forstwirtschaftlich genutzt.</w:t>
      </w:r>
      <w:r w:rsidR="004B6A74">
        <w:t xml:space="preserve"> Die Feuchtgebiete stehen jedoch nicht nur im Spannungsfeld zwischen wirtschaftlichen und Naturschutz-Aspekten, sie sind zudem häufig Fundplatz archäologischer Artefakte. </w:t>
      </w:r>
      <w:r w:rsidR="003B51E3">
        <w:t xml:space="preserve">Um </w:t>
      </w:r>
      <w:r w:rsidR="00EC6A78">
        <w:t xml:space="preserve">für </w:t>
      </w:r>
      <w:r w:rsidR="003B51E3">
        <w:t>diesen</w:t>
      </w:r>
      <w:r w:rsidR="004B6A74">
        <w:t xml:space="preserve"> Konflikt zu </w:t>
      </w:r>
      <w:r w:rsidR="00F2660A">
        <w:t>sensibilisieren</w:t>
      </w:r>
      <w:r w:rsidR="003B51E3">
        <w:t>,</w:t>
      </w:r>
      <w:r w:rsidR="004B6A74">
        <w:t xml:space="preserve"> hat </w:t>
      </w:r>
      <w:r w:rsidR="00364B1F">
        <w:t xml:space="preserve">ein von der Deutschen Bundesstiftung Umwelt (DBU) gefördertes Projekt des Niedersächsischen Landesamtes für Denkmalpflege (NLD) </w:t>
      </w:r>
      <w:r w:rsidR="003B51E3">
        <w:t>eine</w:t>
      </w:r>
      <w:r w:rsidR="00364B1F">
        <w:t xml:space="preserve"> zweiphasige Tagung </w:t>
      </w:r>
      <w:r w:rsidR="003B51E3">
        <w:t xml:space="preserve">entwickelt, bei der </w:t>
      </w:r>
      <w:r w:rsidR="00414A4A">
        <w:t>Beteiligte</w:t>
      </w:r>
      <w:r w:rsidR="00364B1F">
        <w:t xml:space="preserve"> aus Natur- und Denkmalschutz zusammengeführt und Synergien herausgestellt werden</w:t>
      </w:r>
      <w:r w:rsidR="003B51E3">
        <w:t xml:space="preserve"> sollen</w:t>
      </w:r>
      <w:r w:rsidR="00364B1F">
        <w:t xml:space="preserve">. Das Vorhaben startet morgen, am 24. Mai, </w:t>
      </w:r>
      <w:r w:rsidR="004B6A74">
        <w:t xml:space="preserve">digital </w:t>
      </w:r>
      <w:r w:rsidR="00364B1F">
        <w:t xml:space="preserve">mit </w:t>
      </w:r>
      <w:r w:rsidR="003B51E3">
        <w:t xml:space="preserve">einer Reihe von </w:t>
      </w:r>
      <w:r w:rsidR="00364B1F">
        <w:t xml:space="preserve">Fachvorträgen. </w:t>
      </w:r>
      <w:r w:rsidR="00837066">
        <w:t xml:space="preserve"> </w:t>
      </w:r>
    </w:p>
    <w:p w14:paraId="78A7F58F" w14:textId="7A8ACFF7" w:rsidR="006D02FE" w:rsidRDefault="00837066" w:rsidP="0087562B">
      <w:pPr>
        <w:pStyle w:val="Textbold"/>
      </w:pPr>
      <w:r w:rsidRPr="00837066">
        <w:rPr>
          <w:b w:val="0"/>
        </w:rPr>
        <w:t xml:space="preserve">Um konkrete Maßnahmen und deren Auswirkungen zu diskutieren, </w:t>
      </w:r>
      <w:r w:rsidR="001F788C">
        <w:rPr>
          <w:b w:val="0"/>
        </w:rPr>
        <w:t>werden</w:t>
      </w:r>
      <w:r w:rsidR="001F788C" w:rsidRPr="00837066">
        <w:rPr>
          <w:b w:val="0"/>
        </w:rPr>
        <w:t xml:space="preserve"> </w:t>
      </w:r>
      <w:r w:rsidRPr="00837066">
        <w:rPr>
          <w:b w:val="0"/>
        </w:rPr>
        <w:t xml:space="preserve">in einem zweiten Teil am 8. </w:t>
      </w:r>
      <w:r w:rsidR="00824BD1">
        <w:rPr>
          <w:b w:val="0"/>
        </w:rPr>
        <w:t xml:space="preserve">und </w:t>
      </w:r>
      <w:r w:rsidR="00824BD1" w:rsidRPr="00837066">
        <w:rPr>
          <w:b w:val="0"/>
        </w:rPr>
        <w:t xml:space="preserve">9. November 2022 </w:t>
      </w:r>
      <w:r w:rsidR="001F788C">
        <w:rPr>
          <w:b w:val="0"/>
        </w:rPr>
        <w:t xml:space="preserve">Fallbeispiele aus Deutschland und Dänemark vorgestellt </w:t>
      </w:r>
      <w:r w:rsidRPr="00837066">
        <w:rPr>
          <w:b w:val="0"/>
        </w:rPr>
        <w:t xml:space="preserve">und </w:t>
      </w:r>
      <w:r w:rsidR="00824BD1">
        <w:rPr>
          <w:b w:val="0"/>
        </w:rPr>
        <w:t>im Rahmen</w:t>
      </w:r>
      <w:r w:rsidR="001F788C">
        <w:rPr>
          <w:b w:val="0"/>
        </w:rPr>
        <w:t xml:space="preserve"> einer </w:t>
      </w:r>
      <w:r w:rsidR="001F788C" w:rsidRPr="00837066">
        <w:rPr>
          <w:b w:val="0"/>
        </w:rPr>
        <w:t xml:space="preserve">Exkursion in die </w:t>
      </w:r>
      <w:proofErr w:type="spellStart"/>
      <w:r w:rsidR="001F788C" w:rsidRPr="00837066">
        <w:rPr>
          <w:b w:val="0"/>
        </w:rPr>
        <w:t>Dümmerniederung</w:t>
      </w:r>
      <w:proofErr w:type="spellEnd"/>
      <w:r w:rsidR="001F788C" w:rsidRPr="00837066">
        <w:rPr>
          <w:b w:val="0"/>
        </w:rPr>
        <w:t xml:space="preserve"> </w:t>
      </w:r>
      <w:r w:rsidR="001F788C">
        <w:rPr>
          <w:b w:val="0"/>
        </w:rPr>
        <w:t xml:space="preserve">an </w:t>
      </w:r>
      <w:r w:rsidR="00CA3A57">
        <w:rPr>
          <w:b w:val="0"/>
        </w:rPr>
        <w:t>regionalen Beispielen</w:t>
      </w:r>
      <w:r w:rsidR="00BC287D">
        <w:rPr>
          <w:b w:val="0"/>
        </w:rPr>
        <w:t xml:space="preserve"> </w:t>
      </w:r>
      <w:r w:rsidR="00CA3A57">
        <w:rPr>
          <w:b w:val="0"/>
        </w:rPr>
        <w:t>i</w:t>
      </w:r>
      <w:r w:rsidR="001F788C">
        <w:rPr>
          <w:b w:val="0"/>
        </w:rPr>
        <w:t>m Gelände diskutiert</w:t>
      </w:r>
      <w:r w:rsidRPr="00837066">
        <w:rPr>
          <w:b w:val="0"/>
        </w:rPr>
        <w:t xml:space="preserve">. Informationen zum Programm und zur Anmeldung </w:t>
      </w:r>
      <w:r>
        <w:rPr>
          <w:b w:val="0"/>
        </w:rPr>
        <w:t xml:space="preserve">gibt es </w:t>
      </w:r>
      <w:r w:rsidRPr="00837066">
        <w:rPr>
          <w:b w:val="0"/>
        </w:rPr>
        <w:t xml:space="preserve">unter: </w:t>
      </w:r>
      <w:hyperlink r:id="rId8" w:history="1">
        <w:r w:rsidRPr="00837066">
          <w:rPr>
            <w:rStyle w:val="Hyperlink"/>
            <w:b w:val="0"/>
          </w:rPr>
          <w:t>https://www.dbu.de/@KulturellesErbeMoore</w:t>
        </w:r>
      </w:hyperlink>
      <w:r w:rsidRPr="00837066">
        <w:rPr>
          <w:b w:val="0"/>
        </w:rPr>
        <w:t>.</w:t>
      </w:r>
      <w:r>
        <w:t xml:space="preserve"> </w:t>
      </w:r>
    </w:p>
    <w:p w14:paraId="790C6C52" w14:textId="76433D28" w:rsidR="006D02FE" w:rsidRDefault="006D02FE" w:rsidP="006D02FE">
      <w:pPr>
        <w:pStyle w:val="Textbold"/>
        <w:rPr>
          <w:b w:val="0"/>
          <w:i/>
        </w:rPr>
      </w:pPr>
      <w:r>
        <w:rPr>
          <w:b w:val="0"/>
          <w:i/>
        </w:rPr>
        <w:t xml:space="preserve">Natürliche Kohlenstoffspeicher </w:t>
      </w:r>
      <w:r w:rsidR="001F788C">
        <w:rPr>
          <w:b w:val="0"/>
          <w:i/>
        </w:rPr>
        <w:t>und Lebensraum spezialisierter Arten</w:t>
      </w:r>
      <w:r>
        <w:rPr>
          <w:b w:val="0"/>
          <w:i/>
        </w:rPr>
        <w:t xml:space="preserve"> </w:t>
      </w:r>
    </w:p>
    <w:p w14:paraId="799F836E" w14:textId="20055480" w:rsidR="008D6C85" w:rsidRDefault="00982DD6" w:rsidP="0087562B">
      <w:pPr>
        <w:pStyle w:val="Textbold"/>
        <w:rPr>
          <w:b w:val="0"/>
        </w:rPr>
      </w:pPr>
      <w:r>
        <w:rPr>
          <w:b w:val="0"/>
        </w:rPr>
        <w:t xml:space="preserve">Mehr als 90 Prozent der Moorflächen in Deutschland wurden </w:t>
      </w:r>
      <w:r w:rsidR="00612F14">
        <w:rPr>
          <w:b w:val="0"/>
        </w:rPr>
        <w:t>laut Angaben des Naturschutzbundes (</w:t>
      </w:r>
      <w:r w:rsidR="00837066">
        <w:rPr>
          <w:b w:val="0"/>
        </w:rPr>
        <w:t>Nabu</w:t>
      </w:r>
      <w:r w:rsidR="00612F14">
        <w:rPr>
          <w:b w:val="0"/>
        </w:rPr>
        <w:t xml:space="preserve">) </w:t>
      </w:r>
      <w:r>
        <w:rPr>
          <w:b w:val="0"/>
        </w:rPr>
        <w:t>durch menschliche Eingriffe entwässert</w:t>
      </w:r>
      <w:r w:rsidR="00612F14">
        <w:rPr>
          <w:b w:val="0"/>
        </w:rPr>
        <w:t xml:space="preserve"> oder abgebaut</w:t>
      </w:r>
      <w:r>
        <w:rPr>
          <w:b w:val="0"/>
        </w:rPr>
        <w:t xml:space="preserve">, um sie nutzbar zu machen. </w:t>
      </w:r>
      <w:r w:rsidR="00837066">
        <w:rPr>
          <w:b w:val="0"/>
        </w:rPr>
        <w:t>Das Problem:</w:t>
      </w:r>
      <w:r w:rsidR="0087562B">
        <w:rPr>
          <w:b w:val="0"/>
        </w:rPr>
        <w:t xml:space="preserve"> Feuchtgebiete </w:t>
      </w:r>
      <w:r w:rsidR="001F788C">
        <w:rPr>
          <w:b w:val="0"/>
        </w:rPr>
        <w:t>sind bed</w:t>
      </w:r>
      <w:bookmarkStart w:id="0" w:name="_GoBack"/>
      <w:bookmarkEnd w:id="0"/>
      <w:r w:rsidR="001F788C">
        <w:rPr>
          <w:b w:val="0"/>
        </w:rPr>
        <w:t>eutende Bestandteile de</w:t>
      </w:r>
      <w:r w:rsidR="001F50BB">
        <w:rPr>
          <w:b w:val="0"/>
        </w:rPr>
        <w:t>r</w:t>
      </w:r>
      <w:r w:rsidR="001F788C">
        <w:rPr>
          <w:b w:val="0"/>
        </w:rPr>
        <w:t xml:space="preserve"> ökologischen </w:t>
      </w:r>
      <w:r w:rsidR="001F50BB" w:rsidRPr="001F50BB">
        <w:rPr>
          <w:b w:val="0"/>
        </w:rPr>
        <w:t>Umwelt</w:t>
      </w:r>
      <w:r w:rsidR="001F788C">
        <w:rPr>
          <w:b w:val="0"/>
        </w:rPr>
        <w:t xml:space="preserve"> und </w:t>
      </w:r>
      <w:r w:rsidR="00837066">
        <w:rPr>
          <w:b w:val="0"/>
        </w:rPr>
        <w:t xml:space="preserve">spielen </w:t>
      </w:r>
      <w:r w:rsidR="00BD4D41">
        <w:rPr>
          <w:b w:val="0"/>
        </w:rPr>
        <w:t xml:space="preserve">als Kohlenstoffspeicher </w:t>
      </w:r>
      <w:r w:rsidR="0087562B">
        <w:rPr>
          <w:b w:val="0"/>
        </w:rPr>
        <w:t xml:space="preserve">eine </w:t>
      </w:r>
      <w:r w:rsidR="001F788C">
        <w:rPr>
          <w:b w:val="0"/>
        </w:rPr>
        <w:t xml:space="preserve">wesentliche </w:t>
      </w:r>
      <w:r w:rsidR="0087562B">
        <w:rPr>
          <w:b w:val="0"/>
        </w:rPr>
        <w:t>Rolle</w:t>
      </w:r>
      <w:r w:rsidR="00F8776A">
        <w:rPr>
          <w:b w:val="0"/>
        </w:rPr>
        <w:t>.</w:t>
      </w:r>
      <w:r w:rsidR="0087562B">
        <w:rPr>
          <w:b w:val="0"/>
        </w:rPr>
        <w:t xml:space="preserve"> „Die Erde ist ungefähr zu drei Prozent mit Moor bedeckt – </w:t>
      </w:r>
      <w:r w:rsidR="00620AFD">
        <w:rPr>
          <w:b w:val="0"/>
        </w:rPr>
        <w:t xml:space="preserve">diese speichern aber viel mehr </w:t>
      </w:r>
      <w:r w:rsidR="00837066">
        <w:rPr>
          <w:b w:val="0"/>
        </w:rPr>
        <w:t>Kohlendioxid (</w:t>
      </w:r>
      <w:r w:rsidR="0087562B">
        <w:rPr>
          <w:b w:val="0"/>
        </w:rPr>
        <w:t>CO</w:t>
      </w:r>
      <w:r w:rsidR="0087562B" w:rsidRPr="00414A4A">
        <w:rPr>
          <w:b w:val="0"/>
          <w:vertAlign w:val="subscript"/>
        </w:rPr>
        <w:t>2</w:t>
      </w:r>
      <w:r w:rsidR="00837066">
        <w:rPr>
          <w:b w:val="0"/>
        </w:rPr>
        <w:t xml:space="preserve">) </w:t>
      </w:r>
      <w:r w:rsidR="0087562B">
        <w:rPr>
          <w:b w:val="0"/>
        </w:rPr>
        <w:t>als alle Wälder der Welt zusammen</w:t>
      </w:r>
      <w:r w:rsidR="00A85983">
        <w:rPr>
          <w:b w:val="0"/>
        </w:rPr>
        <w:t>“,</w:t>
      </w:r>
      <w:r w:rsidR="00A85983" w:rsidRPr="00A85983">
        <w:rPr>
          <w:b w:val="0"/>
        </w:rPr>
        <w:t xml:space="preserve"> </w:t>
      </w:r>
      <w:r w:rsidR="00A85983" w:rsidRPr="00720E99">
        <w:rPr>
          <w:b w:val="0"/>
        </w:rPr>
        <w:t>sagt Dr. Andreas Bauerochse, Projektleiter</w:t>
      </w:r>
      <w:r w:rsidR="00A85983">
        <w:rPr>
          <w:b w:val="0"/>
        </w:rPr>
        <w:t>, NLD-Referent</w:t>
      </w:r>
      <w:r w:rsidR="00A85983" w:rsidRPr="00720E99">
        <w:rPr>
          <w:b w:val="0"/>
        </w:rPr>
        <w:t xml:space="preserve"> und Vorsitzender der Deutschen Gesellschaft für Moor- und Torfkunde</w:t>
      </w:r>
      <w:r w:rsidR="00A85983">
        <w:rPr>
          <w:b w:val="0"/>
        </w:rPr>
        <w:t xml:space="preserve">. </w:t>
      </w:r>
      <w:r w:rsidR="008A5BD5">
        <w:rPr>
          <w:b w:val="0"/>
        </w:rPr>
        <w:t>Unter den nassen und weitgehend sauerstofffreien Bedingungen der Moore bilde sich aus abgestorbenen Pflanzenresten Torf. Der darin gebundene Kohlenstoff werde im Boden gelagert.</w:t>
      </w:r>
      <w:r w:rsidR="00BB0837">
        <w:rPr>
          <w:b w:val="0"/>
        </w:rPr>
        <w:t xml:space="preserve"> </w:t>
      </w:r>
      <w:r w:rsidR="00A85983">
        <w:rPr>
          <w:b w:val="0"/>
        </w:rPr>
        <w:t xml:space="preserve">Kommt der Torf beim Trockenlegen dann mit Sauerstoff in Kontakt, setze das riesige </w:t>
      </w:r>
      <w:r w:rsidR="00A85983">
        <w:rPr>
          <w:b w:val="0"/>
        </w:rPr>
        <w:lastRenderedPageBreak/>
        <w:t>Mengen CO</w:t>
      </w:r>
      <w:r w:rsidR="00A85983" w:rsidRPr="00A85983">
        <w:rPr>
          <w:b w:val="0"/>
          <w:vertAlign w:val="subscript"/>
        </w:rPr>
        <w:t>2</w:t>
      </w:r>
      <w:r w:rsidR="00A85983">
        <w:rPr>
          <w:b w:val="0"/>
        </w:rPr>
        <w:t xml:space="preserve"> frei. „Gleichzeitig tragen </w:t>
      </w:r>
      <w:r w:rsidR="001D1BF8">
        <w:rPr>
          <w:b w:val="0"/>
        </w:rPr>
        <w:t xml:space="preserve">Moore </w:t>
      </w:r>
      <w:r w:rsidR="00A85983">
        <w:rPr>
          <w:b w:val="0"/>
        </w:rPr>
        <w:t>mit den in ihnen lebenden Arten maßgeblich zur Biodiversität bei“, so Bauerochse. „</w:t>
      </w:r>
      <w:r w:rsidR="0095738B">
        <w:rPr>
          <w:b w:val="0"/>
        </w:rPr>
        <w:t xml:space="preserve">Daher </w:t>
      </w:r>
      <w:r w:rsidR="00BD4D41">
        <w:rPr>
          <w:b w:val="0"/>
        </w:rPr>
        <w:t>ist</w:t>
      </w:r>
      <w:r w:rsidR="0095738B">
        <w:rPr>
          <w:b w:val="0"/>
        </w:rPr>
        <w:t xml:space="preserve"> es</w:t>
      </w:r>
      <w:r w:rsidR="00BD4D41">
        <w:rPr>
          <w:b w:val="0"/>
        </w:rPr>
        <w:t xml:space="preserve"> besonders wichtig, diese Landschaften </w:t>
      </w:r>
      <w:r w:rsidR="0095738B">
        <w:rPr>
          <w:b w:val="0"/>
        </w:rPr>
        <w:t>zu schützen</w:t>
      </w:r>
      <w:r w:rsidR="00BD4D41">
        <w:rPr>
          <w:b w:val="0"/>
        </w:rPr>
        <w:t xml:space="preserve"> und zu erhalte</w:t>
      </w:r>
      <w:r w:rsidR="00A85983">
        <w:rPr>
          <w:b w:val="0"/>
        </w:rPr>
        <w:t>n.</w:t>
      </w:r>
      <w:r w:rsidR="001D1BF8">
        <w:rPr>
          <w:b w:val="0"/>
        </w:rPr>
        <w:t xml:space="preserve">“ </w:t>
      </w:r>
      <w:r w:rsidR="008D6C85">
        <w:rPr>
          <w:b w:val="0"/>
        </w:rPr>
        <w:t xml:space="preserve">Die Verleihung des Deutschen Umweltpreises der DBU im Jahr 2021 an den Moorforscher Prof. Dr. Hans </w:t>
      </w:r>
      <w:proofErr w:type="spellStart"/>
      <w:r w:rsidR="008D6C85">
        <w:rPr>
          <w:b w:val="0"/>
        </w:rPr>
        <w:t>Joosten</w:t>
      </w:r>
      <w:proofErr w:type="spellEnd"/>
      <w:r w:rsidR="008D6C85">
        <w:rPr>
          <w:b w:val="0"/>
        </w:rPr>
        <w:t xml:space="preserve"> rückte ebenfalls die große klima- und naturschutzfachliche Bedeutung ins Bewusstsein.</w:t>
      </w:r>
    </w:p>
    <w:p w14:paraId="41EB0246" w14:textId="65BC1CF7" w:rsidR="0087562B" w:rsidRPr="0087562B" w:rsidRDefault="0087562B" w:rsidP="0087562B">
      <w:pPr>
        <w:pStyle w:val="Textbold"/>
        <w:rPr>
          <w:b w:val="0"/>
          <w:i/>
        </w:rPr>
      </w:pPr>
      <w:r w:rsidRPr="0087562B">
        <w:rPr>
          <w:b w:val="0"/>
          <w:i/>
        </w:rPr>
        <w:t>Moore als Bodenarchive</w:t>
      </w:r>
    </w:p>
    <w:p w14:paraId="55A6B29D" w14:textId="3A436C9C" w:rsidR="00100FE7" w:rsidRDefault="00837066" w:rsidP="0087562B">
      <w:pPr>
        <w:pStyle w:val="Textbold"/>
        <w:rPr>
          <w:b w:val="0"/>
        </w:rPr>
      </w:pPr>
      <w:r>
        <w:rPr>
          <w:b w:val="0"/>
        </w:rPr>
        <w:t xml:space="preserve">Hinzu kommt </w:t>
      </w:r>
      <w:r w:rsidR="00633C33">
        <w:rPr>
          <w:b w:val="0"/>
        </w:rPr>
        <w:t xml:space="preserve">noch </w:t>
      </w:r>
      <w:r>
        <w:rPr>
          <w:b w:val="0"/>
        </w:rPr>
        <w:t xml:space="preserve">eine andere Herausforderung: </w:t>
      </w:r>
      <w:r w:rsidR="0087562B">
        <w:rPr>
          <w:b w:val="0"/>
        </w:rPr>
        <w:t>Ebenso wie CO</w:t>
      </w:r>
      <w:r w:rsidR="0087562B" w:rsidRPr="00517E6C">
        <w:rPr>
          <w:b w:val="0"/>
          <w:vertAlign w:val="subscript"/>
        </w:rPr>
        <w:t>2</w:t>
      </w:r>
      <w:r w:rsidR="0087562B">
        <w:rPr>
          <w:b w:val="0"/>
        </w:rPr>
        <w:t xml:space="preserve"> im Moorboden gespeichert</w:t>
      </w:r>
      <w:r w:rsidR="00F2660A">
        <w:rPr>
          <w:b w:val="0"/>
        </w:rPr>
        <w:t>,</w:t>
      </w:r>
      <w:r w:rsidR="00EA0134">
        <w:rPr>
          <w:b w:val="0"/>
        </w:rPr>
        <w:t xml:space="preserve"> </w:t>
      </w:r>
      <w:r w:rsidR="00633C33">
        <w:rPr>
          <w:b w:val="0"/>
        </w:rPr>
        <w:t>werden</w:t>
      </w:r>
      <w:r w:rsidR="0087562B">
        <w:rPr>
          <w:b w:val="0"/>
        </w:rPr>
        <w:t xml:space="preserve"> auch</w:t>
      </w:r>
      <w:r w:rsidR="001F50BB">
        <w:rPr>
          <w:b w:val="0"/>
        </w:rPr>
        <w:t xml:space="preserve"> Kleinstlebewesen</w:t>
      </w:r>
      <w:r w:rsidR="00A42054">
        <w:rPr>
          <w:b w:val="0"/>
        </w:rPr>
        <w:t>, Stäube</w:t>
      </w:r>
      <w:r w:rsidR="008A5BD5">
        <w:rPr>
          <w:b w:val="0"/>
        </w:rPr>
        <w:t xml:space="preserve"> </w:t>
      </w:r>
      <w:r w:rsidR="001F50BB">
        <w:rPr>
          <w:b w:val="0"/>
        </w:rPr>
        <w:t>oder Artefakte konserviert</w:t>
      </w:r>
      <w:r w:rsidR="0087562B">
        <w:rPr>
          <w:b w:val="0"/>
        </w:rPr>
        <w:t xml:space="preserve">. „Moore sind </w:t>
      </w:r>
      <w:r w:rsidR="00414A4A">
        <w:rPr>
          <w:b w:val="0"/>
        </w:rPr>
        <w:t>kulturhistorische</w:t>
      </w:r>
      <w:r w:rsidR="0087562B">
        <w:rPr>
          <w:b w:val="0"/>
        </w:rPr>
        <w:t xml:space="preserve"> Bodenarchive“, sagt </w:t>
      </w:r>
      <w:r w:rsidR="0087562B" w:rsidRPr="00720E99">
        <w:rPr>
          <w:b w:val="0"/>
        </w:rPr>
        <w:t xml:space="preserve">Constanze Fuhrmann, Leiterin des DBU-Fachreferats </w:t>
      </w:r>
      <w:r w:rsidR="00F84679">
        <w:rPr>
          <w:b w:val="0"/>
        </w:rPr>
        <w:t xml:space="preserve">für </w:t>
      </w:r>
      <w:r w:rsidR="0087562B" w:rsidRPr="00720E99">
        <w:rPr>
          <w:b w:val="0"/>
        </w:rPr>
        <w:t>Umwelt und Kulturgüter</w:t>
      </w:r>
      <w:r w:rsidR="0087562B">
        <w:rPr>
          <w:b w:val="0"/>
        </w:rPr>
        <w:t xml:space="preserve">. „Sie beinhalten Informationen über Praktiken, Lebens- und Identitätsformen der Menschheit.“ Überreste von sogenannten Moorwegen, Gegenständen oder ganze Siedlungen </w:t>
      </w:r>
      <w:r w:rsidR="00F84679">
        <w:rPr>
          <w:b w:val="0"/>
        </w:rPr>
        <w:t>hätten</w:t>
      </w:r>
      <w:r w:rsidR="0087562B">
        <w:rPr>
          <w:b w:val="0"/>
        </w:rPr>
        <w:t xml:space="preserve"> </w:t>
      </w:r>
      <w:r w:rsidR="00F84679">
        <w:rPr>
          <w:b w:val="0"/>
        </w:rPr>
        <w:t>Forschende</w:t>
      </w:r>
      <w:r w:rsidR="0087562B">
        <w:rPr>
          <w:b w:val="0"/>
        </w:rPr>
        <w:t xml:space="preserve"> bereits gefunden. Aber</w:t>
      </w:r>
      <w:r w:rsidR="00F2660A">
        <w:rPr>
          <w:b w:val="0"/>
        </w:rPr>
        <w:t xml:space="preserve"> das kulturelle Erbe in Mooren kann zu Konflikten in der Landschaft führen, so Fuhrmann. </w:t>
      </w:r>
      <w:r w:rsidR="00BD4D41">
        <w:rPr>
          <w:b w:val="0"/>
        </w:rPr>
        <w:t>A</w:t>
      </w:r>
      <w:r w:rsidR="00100FE7">
        <w:rPr>
          <w:b w:val="0"/>
        </w:rPr>
        <w:t xml:space="preserve">rchäologische Fundplätze </w:t>
      </w:r>
      <w:r w:rsidR="00BD4D41">
        <w:rPr>
          <w:b w:val="0"/>
        </w:rPr>
        <w:t xml:space="preserve">würden </w:t>
      </w:r>
      <w:r>
        <w:rPr>
          <w:b w:val="0"/>
        </w:rPr>
        <w:t xml:space="preserve">manchmal </w:t>
      </w:r>
      <w:r w:rsidR="00100FE7">
        <w:rPr>
          <w:b w:val="0"/>
        </w:rPr>
        <w:t>durch Naturschutzmaßnahmen</w:t>
      </w:r>
      <w:r>
        <w:rPr>
          <w:b w:val="0"/>
        </w:rPr>
        <w:t xml:space="preserve"> versehentlich</w:t>
      </w:r>
      <w:r w:rsidR="00100FE7">
        <w:rPr>
          <w:b w:val="0"/>
        </w:rPr>
        <w:t xml:space="preserve"> zerstört. „Es freut uns daher sehr, dass dieser Interessenskonflikt </w:t>
      </w:r>
      <w:r w:rsidR="00F2660A">
        <w:rPr>
          <w:b w:val="0"/>
        </w:rPr>
        <w:t xml:space="preserve">jetzt </w:t>
      </w:r>
      <w:r>
        <w:rPr>
          <w:b w:val="0"/>
        </w:rPr>
        <w:t xml:space="preserve">thematisiert </w:t>
      </w:r>
      <w:r w:rsidR="00100FE7">
        <w:rPr>
          <w:b w:val="0"/>
        </w:rPr>
        <w:t xml:space="preserve">und für denkmalpflegerische </w:t>
      </w:r>
      <w:r w:rsidR="00F2660A">
        <w:rPr>
          <w:b w:val="0"/>
        </w:rPr>
        <w:t>wie</w:t>
      </w:r>
      <w:r w:rsidR="00100FE7">
        <w:rPr>
          <w:b w:val="0"/>
        </w:rPr>
        <w:t xml:space="preserve"> Naturschutz-Maßnahmen </w:t>
      </w:r>
      <w:r w:rsidR="00F2660A">
        <w:rPr>
          <w:b w:val="0"/>
        </w:rPr>
        <w:t>sensibilisiert</w:t>
      </w:r>
      <w:r w:rsidR="00100FE7">
        <w:rPr>
          <w:b w:val="0"/>
        </w:rPr>
        <w:t xml:space="preserve"> </w:t>
      </w:r>
      <w:r>
        <w:rPr>
          <w:b w:val="0"/>
        </w:rPr>
        <w:t>wird</w:t>
      </w:r>
      <w:r w:rsidR="00EA0134">
        <w:rPr>
          <w:b w:val="0"/>
        </w:rPr>
        <w:t xml:space="preserve">. Das ist </w:t>
      </w:r>
      <w:r w:rsidR="0095738B">
        <w:rPr>
          <w:b w:val="0"/>
        </w:rPr>
        <w:t xml:space="preserve">ein wichtiger Baustein beim Schutz </w:t>
      </w:r>
      <w:r w:rsidR="000B7F59">
        <w:rPr>
          <w:b w:val="0"/>
        </w:rPr>
        <w:t>und Erhalt von</w:t>
      </w:r>
      <w:r w:rsidR="0095738B">
        <w:rPr>
          <w:b w:val="0"/>
        </w:rPr>
        <w:t xml:space="preserve"> Moorlandschaften.</w:t>
      </w:r>
      <w:r w:rsidR="00100FE7">
        <w:rPr>
          <w:b w:val="0"/>
        </w:rPr>
        <w:t>“</w:t>
      </w:r>
    </w:p>
    <w:p w14:paraId="5E5F48D8" w14:textId="49921D7F" w:rsidR="0087562B" w:rsidRPr="00A2733C" w:rsidRDefault="0087562B" w:rsidP="0087562B">
      <w:pPr>
        <w:pStyle w:val="Textbold"/>
        <w:rPr>
          <w:b w:val="0"/>
          <w:i/>
        </w:rPr>
      </w:pPr>
      <w:r>
        <w:rPr>
          <w:b w:val="0"/>
          <w:i/>
        </w:rPr>
        <w:t xml:space="preserve">Konflikte identifizieren und Synergien erschließen </w:t>
      </w:r>
      <w:r w:rsidR="00EA0134">
        <w:rPr>
          <w:b w:val="0"/>
          <w:i/>
        </w:rPr>
        <w:t>durch konkrete Beispiele</w:t>
      </w:r>
    </w:p>
    <w:p w14:paraId="087A7990" w14:textId="0F49EF33" w:rsidR="0087562B" w:rsidRDefault="0095738B" w:rsidP="0087562B">
      <w:pPr>
        <w:pStyle w:val="Textbold"/>
        <w:rPr>
          <w:b w:val="0"/>
        </w:rPr>
      </w:pPr>
      <w:r>
        <w:rPr>
          <w:b w:val="0"/>
        </w:rPr>
        <w:t xml:space="preserve">NLD-Referent </w:t>
      </w:r>
      <w:r w:rsidR="0087562B">
        <w:rPr>
          <w:b w:val="0"/>
        </w:rPr>
        <w:t>Bauerochse</w:t>
      </w:r>
      <w:r w:rsidR="00100FE7">
        <w:rPr>
          <w:b w:val="0"/>
        </w:rPr>
        <w:t xml:space="preserve"> zufolge</w:t>
      </w:r>
      <w:r w:rsidR="0087562B">
        <w:rPr>
          <w:b w:val="0"/>
        </w:rPr>
        <w:t xml:space="preserve"> </w:t>
      </w:r>
      <w:r w:rsidR="00837066">
        <w:rPr>
          <w:b w:val="0"/>
        </w:rPr>
        <w:t xml:space="preserve">wird </w:t>
      </w:r>
      <w:r w:rsidR="000B7F59">
        <w:rPr>
          <w:b w:val="0"/>
        </w:rPr>
        <w:t>dieses Ziel nur erreicht, wenn alle daran Beteiligten in einen Dialog treten</w:t>
      </w:r>
      <w:r w:rsidR="00F84679">
        <w:rPr>
          <w:b w:val="0"/>
        </w:rPr>
        <w:t xml:space="preserve">. Der erste Teil am 24. Mai </w:t>
      </w:r>
      <w:r w:rsidR="00837066">
        <w:rPr>
          <w:b w:val="0"/>
        </w:rPr>
        <w:t>sei ein</w:t>
      </w:r>
      <w:r w:rsidR="00F84679">
        <w:rPr>
          <w:b w:val="0"/>
        </w:rPr>
        <w:t xml:space="preserve"> Einstieg in die Thematik. „Mit der Tagungsreihe soll ein Blick über den Tellerrand der eigenen Disziplin ermöglicht werden“, so </w:t>
      </w:r>
      <w:r w:rsidR="000B7F59">
        <w:rPr>
          <w:b w:val="0"/>
        </w:rPr>
        <w:t xml:space="preserve">Bauerochse. </w:t>
      </w:r>
      <w:r w:rsidR="0087562B" w:rsidRPr="00A2733C">
        <w:rPr>
          <w:b w:val="0"/>
        </w:rPr>
        <w:t>„</w:t>
      </w:r>
      <w:r w:rsidR="00F84679">
        <w:rPr>
          <w:b w:val="0"/>
        </w:rPr>
        <w:t>I</w:t>
      </w:r>
      <w:r>
        <w:rPr>
          <w:b w:val="0"/>
        </w:rPr>
        <w:t>m</w:t>
      </w:r>
      <w:r w:rsidR="00817664">
        <w:rPr>
          <w:b w:val="0"/>
        </w:rPr>
        <w:t xml:space="preserve"> Herbst </w:t>
      </w:r>
      <w:r w:rsidR="0087562B" w:rsidRPr="00A2733C">
        <w:rPr>
          <w:b w:val="0"/>
        </w:rPr>
        <w:t xml:space="preserve">wollen </w:t>
      </w:r>
      <w:r w:rsidR="00414A4A">
        <w:rPr>
          <w:b w:val="0"/>
        </w:rPr>
        <w:t xml:space="preserve">wir </w:t>
      </w:r>
      <w:r>
        <w:rPr>
          <w:b w:val="0"/>
        </w:rPr>
        <w:t xml:space="preserve">dann </w:t>
      </w:r>
      <w:r w:rsidR="0087562B" w:rsidRPr="00A2733C">
        <w:rPr>
          <w:b w:val="0"/>
        </w:rPr>
        <w:t>allen Teilnehmenden vor Ort die Möglichkeit geben, an konkreten Beispielen zu erfahren, was die Verbindung von Naturschutzaspekten und Kulturgüterschutz bedeuten kann</w:t>
      </w:r>
      <w:r w:rsidR="000B7F59">
        <w:rPr>
          <w:b w:val="0"/>
        </w:rPr>
        <w:t>.“</w:t>
      </w:r>
    </w:p>
    <w:p w14:paraId="23D8798C" w14:textId="77777777" w:rsidR="00F558E4" w:rsidRDefault="00F558E4" w:rsidP="00F558E4">
      <w:pPr>
        <w:pStyle w:val="Textklein"/>
        <w:spacing w:before="360"/>
        <w:rPr>
          <w:b/>
          <w:bCs/>
          <w:color w:val="0000FF"/>
        </w:rPr>
      </w:pPr>
      <w:r>
        <w:rPr>
          <w:b/>
          <w:bCs/>
        </w:rPr>
        <w:t xml:space="preserve">Fotos nach IPTC-Standard zur kostenfreien Veröffentlichung unter </w:t>
      </w:r>
      <w:r>
        <w:rPr>
          <w:b/>
          <w:bCs/>
          <w:color w:val="0000FF"/>
        </w:rPr>
        <w:t xml:space="preserve">www.dbu.de </w:t>
      </w:r>
    </w:p>
    <w:p w14:paraId="3877F23C" w14:textId="0861697B" w:rsidR="001F788C" w:rsidRDefault="00F558E4" w:rsidP="0087562B">
      <w:pPr>
        <w:pStyle w:val="Textklein"/>
      </w:pPr>
      <w:r>
        <w:t>Wann immer das generische Maskulinum verwendet wird, dient dies lediglich der besseren Lesbarkeit. Gemeint sein können aber alle Geschlechter.</w:t>
      </w:r>
    </w:p>
    <w:sectPr w:rsidR="001F788C" w:rsidSect="00686764">
      <w:headerReference w:type="default" r:id="rId9"/>
      <w:footerReference w:type="default" r:id="rId10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75DFF" w14:textId="77777777" w:rsidR="00633C33" w:rsidRDefault="00633C33" w:rsidP="00732C71">
      <w:pPr>
        <w:spacing w:after="0" w:line="240" w:lineRule="auto"/>
      </w:pPr>
      <w:r>
        <w:separator/>
      </w:r>
    </w:p>
  </w:endnote>
  <w:endnote w:type="continuationSeparator" w:id="0">
    <w:p w14:paraId="7EB40ACF" w14:textId="77777777" w:rsidR="00633C33" w:rsidRDefault="00633C33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915C" w14:textId="77777777" w:rsidR="00633C33" w:rsidRDefault="00633C3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8464D" wp14:editId="578DE032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15"/>
                            <w:gridCol w:w="2126"/>
                            <w:gridCol w:w="2268"/>
                            <w:gridCol w:w="3513"/>
                          </w:tblGrid>
                          <w:tr w:rsidR="00633C33" w14:paraId="15A2448C" w14:textId="77777777" w:rsidTr="00F558E4">
                            <w:tc>
                              <w:tcPr>
                                <w:tcW w:w="1415" w:type="dxa"/>
                              </w:tcPr>
                              <w:p w14:paraId="0711F36C" w14:textId="1CD750AD" w:rsidR="00633C33" w:rsidRPr="00732C71" w:rsidRDefault="00633C33" w:rsidP="001F788C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A1149F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058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Pr="00F558E4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37616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56B41C12" w14:textId="77777777" w:rsidR="00633C33" w:rsidRDefault="00633C33" w:rsidP="001F788C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</w:p>
                              <w:p w14:paraId="56A5D453" w14:textId="77777777" w:rsidR="00633C33" w:rsidRPr="00732C71" w:rsidRDefault="00633C33" w:rsidP="001F788C">
                                <w:pPr>
                                  <w:pStyle w:val="Fuzeile"/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Wiebke Lenz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Lea Kessens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14:paraId="32CF62AC" w14:textId="77777777" w:rsidR="00633C33" w:rsidRPr="00732C71" w:rsidRDefault="00633C33" w:rsidP="001F788C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59093740" w14:textId="77777777" w:rsidR="00633C33" w:rsidRPr="00732C71" w:rsidRDefault="00633C33" w:rsidP="001F788C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51997920" w14:textId="77777777" w:rsidR="00633C33" w:rsidRPr="00732C71" w:rsidRDefault="00633C33" w:rsidP="001F788C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07C8A987" w14:textId="77777777" w:rsidR="00633C33" w:rsidRPr="00732C71" w:rsidRDefault="00A1149F" w:rsidP="001F788C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633C33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381C5EE9" w14:textId="77777777" w:rsidR="00633C33" w:rsidRPr="00732C71" w:rsidRDefault="00633C33" w:rsidP="001F788C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3371D355" w14:textId="77777777" w:rsidR="00633C33" w:rsidRPr="00732C71" w:rsidRDefault="00633C33" w:rsidP="001F788C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135EBC3" wp14:editId="7CA27400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F490DDF" wp14:editId="30A6172E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ED3FA3A" wp14:editId="55337DF4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0C530AF" w14:textId="77777777" w:rsidR="00633C33" w:rsidRPr="00732C71" w:rsidRDefault="00633C33" w:rsidP="001F788C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373CF49" wp14:editId="7CE3EE98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F453D92" wp14:editId="2E57E9B9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DAE3652" wp14:editId="1F66D902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3513" w:type="dxa"/>
                              </w:tcPr>
                              <w:p w14:paraId="17E96405" w14:textId="77777777" w:rsidR="00633C33" w:rsidRDefault="00633C33" w:rsidP="001F788C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F558E4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Dr. Andreas Bauerochse</w:t>
                                </w:r>
                              </w:p>
                              <w:p w14:paraId="6FAEE15D" w14:textId="77777777" w:rsidR="00633C33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2308ACEA" w14:textId="77777777" w:rsidR="00633C33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Niedersächsisches Landesamt für Denkmalpflege</w:t>
                                </w:r>
                              </w:p>
                              <w:p w14:paraId="1EDE57DD" w14:textId="77777777" w:rsidR="00633C33" w:rsidRPr="00F558E4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Scharnhorststr</w:t>
                                </w:r>
                                <w:proofErr w:type="spellEnd"/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. 1</w:t>
                                </w:r>
                              </w:p>
                              <w:p w14:paraId="52DD7E5E" w14:textId="77777777" w:rsidR="00633C33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30175 Hannover</w:t>
                                </w:r>
                              </w:p>
                              <w:p w14:paraId="1645C81F" w14:textId="77777777" w:rsidR="00633C33" w:rsidRPr="00F558E4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E1B1D4A" w14:textId="203FD3F8" w:rsidR="00633C33" w:rsidRPr="00F558E4" w:rsidRDefault="00633C33" w:rsidP="00F558E4">
                                <w:pPr>
                                  <w:tabs>
                                    <w:tab w:val="left" w:pos="781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 xml:space="preserve">Tel.: 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+49 </w:t>
                                </w: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5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>1</w:t>
                                </w: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1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F558E4">
                                  <w:rPr>
                                    <w:sz w:val="12"/>
                                    <w:szCs w:val="12"/>
                                  </w:rPr>
                                  <w:t>925 5350</w:t>
                                </w:r>
                              </w:p>
                              <w:p w14:paraId="413F530F" w14:textId="77777777" w:rsidR="00633C33" w:rsidRDefault="00A1149F" w:rsidP="00F558E4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5" w:history="1">
                                  <w:r w:rsidR="00633C33" w:rsidRPr="004343AA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andreas.bauerochse@nld.niedersachsen.de</w:t>
                                  </w:r>
                                </w:hyperlink>
                              </w:p>
                              <w:p w14:paraId="3562429D" w14:textId="77777777" w:rsidR="00633C33" w:rsidRPr="00732C71" w:rsidRDefault="00633C33" w:rsidP="00F558E4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0D2C7B97" w14:textId="77777777" w:rsidR="00633C33" w:rsidRDefault="00633C33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8464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15"/>
                      <w:gridCol w:w="2126"/>
                      <w:gridCol w:w="2268"/>
                      <w:gridCol w:w="3513"/>
                    </w:tblGrid>
                    <w:tr w:rsidR="00633C33" w14:paraId="15A2448C" w14:textId="77777777" w:rsidTr="00F558E4">
                      <w:tc>
                        <w:tcPr>
                          <w:tcW w:w="1415" w:type="dxa"/>
                        </w:tcPr>
                        <w:p w14:paraId="0711F36C" w14:textId="1CD750AD" w:rsidR="00633C33" w:rsidRPr="00732C71" w:rsidRDefault="00633C33" w:rsidP="001F788C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A1149F">
                            <w:rPr>
                              <w:b/>
                              <w:sz w:val="12"/>
                              <w:szCs w:val="12"/>
                            </w:rPr>
                            <w:t>058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Pr="00F558E4">
                            <w:rPr>
                              <w:b/>
                              <w:sz w:val="12"/>
                              <w:szCs w:val="12"/>
                            </w:rPr>
                            <w:t>37616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56B41C12" w14:textId="77777777" w:rsidR="00633C33" w:rsidRDefault="00633C33" w:rsidP="001F788C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</w:p>
                        <w:p w14:paraId="56A5D453" w14:textId="77777777" w:rsidR="00633C33" w:rsidRPr="00732C71" w:rsidRDefault="00633C33" w:rsidP="001F788C">
                          <w:pPr>
                            <w:pStyle w:val="Fuzeile"/>
                          </w:pPr>
                          <w:r>
                            <w:rPr>
                              <w:sz w:val="12"/>
                              <w:szCs w:val="12"/>
                            </w:rPr>
                            <w:t>Wiebke Lenz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sz w:val="12"/>
                              <w:szCs w:val="12"/>
                            </w:rPr>
                            <w:t>Lea Kessens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14:paraId="32CF62AC" w14:textId="77777777" w:rsidR="00633C33" w:rsidRPr="00732C71" w:rsidRDefault="00633C33" w:rsidP="001F788C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59093740" w14:textId="77777777" w:rsidR="00633C33" w:rsidRPr="00732C71" w:rsidRDefault="00633C33" w:rsidP="001F788C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51997920" w14:textId="77777777" w:rsidR="00633C33" w:rsidRPr="00732C71" w:rsidRDefault="00633C33" w:rsidP="001F788C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6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07C8A987" w14:textId="77777777" w:rsidR="00633C33" w:rsidRPr="00732C71" w:rsidRDefault="00A1149F" w:rsidP="001F788C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7" w:history="1">
                            <w:r w:rsidR="00633C33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381C5EE9" w14:textId="77777777" w:rsidR="00633C33" w:rsidRPr="00732C71" w:rsidRDefault="00633C33" w:rsidP="001F788C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3371D355" w14:textId="77777777" w:rsidR="00633C33" w:rsidRPr="00732C71" w:rsidRDefault="00633C33" w:rsidP="001F788C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135EBC3" wp14:editId="7CA27400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F490DDF" wp14:editId="30A6172E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ED3FA3A" wp14:editId="55337DF4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0C530AF" w14:textId="77777777" w:rsidR="00633C33" w:rsidRPr="00732C71" w:rsidRDefault="00633C33" w:rsidP="001F788C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373CF49" wp14:editId="7CE3EE98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F453D92" wp14:editId="2E57E9B9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DAE3652" wp14:editId="1F66D902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3513" w:type="dxa"/>
                        </w:tcPr>
                        <w:p w14:paraId="17E96405" w14:textId="77777777" w:rsidR="00633C33" w:rsidRDefault="00633C33" w:rsidP="001F788C">
                          <w:pPr>
                            <w:tabs>
                              <w:tab w:val="left" w:pos="781"/>
                            </w:tabs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558E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Dr. Andreas Bauerochse</w:t>
                          </w:r>
                        </w:p>
                        <w:p w14:paraId="6FAEE15D" w14:textId="77777777" w:rsidR="00633C33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308ACEA" w14:textId="77777777" w:rsidR="00633C33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558E4">
                            <w:rPr>
                              <w:sz w:val="12"/>
                              <w:szCs w:val="12"/>
                            </w:rPr>
                            <w:t>Niedersächsisches Landesamt für Denkmalpflege</w:t>
                          </w:r>
                        </w:p>
                        <w:p w14:paraId="1EDE57DD" w14:textId="77777777" w:rsidR="00633C33" w:rsidRPr="00F558E4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58E4">
                            <w:rPr>
                              <w:sz w:val="12"/>
                              <w:szCs w:val="12"/>
                            </w:rPr>
                            <w:t>Scharnhorststr</w:t>
                          </w:r>
                          <w:proofErr w:type="spellEnd"/>
                          <w:r w:rsidRPr="00F558E4">
                            <w:rPr>
                              <w:sz w:val="12"/>
                              <w:szCs w:val="12"/>
                            </w:rPr>
                            <w:t>. 1</w:t>
                          </w:r>
                        </w:p>
                        <w:p w14:paraId="52DD7E5E" w14:textId="77777777" w:rsidR="00633C33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558E4">
                            <w:rPr>
                              <w:sz w:val="12"/>
                              <w:szCs w:val="12"/>
                            </w:rPr>
                            <w:t>30175 Hannover</w:t>
                          </w:r>
                        </w:p>
                        <w:p w14:paraId="1645C81F" w14:textId="77777777" w:rsidR="00633C33" w:rsidRPr="00F558E4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E1B1D4A" w14:textId="203FD3F8" w:rsidR="00633C33" w:rsidRPr="00F558E4" w:rsidRDefault="00633C33" w:rsidP="00F558E4">
                          <w:pPr>
                            <w:tabs>
                              <w:tab w:val="left" w:pos="781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F558E4">
                            <w:rPr>
                              <w:sz w:val="12"/>
                              <w:szCs w:val="12"/>
                            </w:rPr>
                            <w:t xml:space="preserve">Tel.: 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+49 </w:t>
                          </w:r>
                          <w:r w:rsidRPr="00F558E4">
                            <w:rPr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  <w:r w:rsidRPr="00F558E4">
                            <w:rPr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F558E4">
                            <w:rPr>
                              <w:sz w:val="12"/>
                              <w:szCs w:val="12"/>
                            </w:rPr>
                            <w:t>925 5350</w:t>
                          </w:r>
                        </w:p>
                        <w:p w14:paraId="413F530F" w14:textId="77777777" w:rsidR="00633C33" w:rsidRDefault="00A1149F" w:rsidP="00F558E4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633C33" w:rsidRPr="004343AA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andreas.bauerochse@nld.niedersachsen.de</w:t>
                            </w:r>
                          </w:hyperlink>
                        </w:p>
                        <w:p w14:paraId="3562429D" w14:textId="77777777" w:rsidR="00633C33" w:rsidRPr="00732C71" w:rsidRDefault="00633C33" w:rsidP="00F558E4">
                          <w:pPr>
                            <w:pStyle w:val="Fuzeile"/>
                          </w:pPr>
                        </w:p>
                      </w:tc>
                    </w:tr>
                  </w:tbl>
                  <w:p w14:paraId="0D2C7B97" w14:textId="77777777" w:rsidR="00633C33" w:rsidRDefault="00633C33" w:rsidP="00732C71"/>
                </w:txbxContent>
              </v:textbox>
            </v:shape>
          </w:pict>
        </mc:Fallback>
      </mc:AlternateContent>
    </w:r>
  </w:p>
  <w:p w14:paraId="706A7C77" w14:textId="77777777" w:rsidR="00633C33" w:rsidRDefault="00633C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712CB" w14:textId="77777777" w:rsidR="00633C33" w:rsidRDefault="00633C33" w:rsidP="00732C71">
      <w:pPr>
        <w:spacing w:after="0" w:line="240" w:lineRule="auto"/>
      </w:pPr>
      <w:r>
        <w:separator/>
      </w:r>
    </w:p>
  </w:footnote>
  <w:footnote w:type="continuationSeparator" w:id="0">
    <w:p w14:paraId="074FBC53" w14:textId="77777777" w:rsidR="00633C33" w:rsidRDefault="00633C33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505B2465" w14:textId="77777777" w:rsidR="00633C33" w:rsidRDefault="00633C33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57">
          <w:rPr>
            <w:noProof/>
          </w:rPr>
          <w:t>2</w:t>
        </w:r>
        <w:r>
          <w:fldChar w:fldCharType="end"/>
        </w:r>
      </w:p>
    </w:sdtContent>
  </w:sdt>
  <w:p w14:paraId="53901BB2" w14:textId="77777777" w:rsidR="00633C33" w:rsidRDefault="00633C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BB7"/>
    <w:rsid w:val="00016999"/>
    <w:rsid w:val="000738E1"/>
    <w:rsid w:val="000975A2"/>
    <w:rsid w:val="000B7F59"/>
    <w:rsid w:val="00100FE7"/>
    <w:rsid w:val="00111323"/>
    <w:rsid w:val="00131EE0"/>
    <w:rsid w:val="0017202E"/>
    <w:rsid w:val="001B2424"/>
    <w:rsid w:val="001C58FF"/>
    <w:rsid w:val="001C77EA"/>
    <w:rsid w:val="001D1BF8"/>
    <w:rsid w:val="001F50BB"/>
    <w:rsid w:val="001F788C"/>
    <w:rsid w:val="00265BB7"/>
    <w:rsid w:val="00281A2D"/>
    <w:rsid w:val="002B45AE"/>
    <w:rsid w:val="00331CE3"/>
    <w:rsid w:val="003323ED"/>
    <w:rsid w:val="00364B1F"/>
    <w:rsid w:val="003738D1"/>
    <w:rsid w:val="00374C07"/>
    <w:rsid w:val="00380033"/>
    <w:rsid w:val="003B0238"/>
    <w:rsid w:val="003B51E3"/>
    <w:rsid w:val="003D7C19"/>
    <w:rsid w:val="003F00F0"/>
    <w:rsid w:val="003F5070"/>
    <w:rsid w:val="00414A4A"/>
    <w:rsid w:val="004B6A74"/>
    <w:rsid w:val="004D4E9D"/>
    <w:rsid w:val="004E69DD"/>
    <w:rsid w:val="0050299C"/>
    <w:rsid w:val="00517E6C"/>
    <w:rsid w:val="005216F0"/>
    <w:rsid w:val="00525D18"/>
    <w:rsid w:val="005677D9"/>
    <w:rsid w:val="005B406A"/>
    <w:rsid w:val="005E501B"/>
    <w:rsid w:val="0060720E"/>
    <w:rsid w:val="00612F14"/>
    <w:rsid w:val="00620AFD"/>
    <w:rsid w:val="00631FD8"/>
    <w:rsid w:val="00633C33"/>
    <w:rsid w:val="0065393D"/>
    <w:rsid w:val="0067073A"/>
    <w:rsid w:val="00686764"/>
    <w:rsid w:val="006914C4"/>
    <w:rsid w:val="006B7157"/>
    <w:rsid w:val="006C1336"/>
    <w:rsid w:val="006D02FE"/>
    <w:rsid w:val="00720E99"/>
    <w:rsid w:val="00730963"/>
    <w:rsid w:val="00732C71"/>
    <w:rsid w:val="007D4028"/>
    <w:rsid w:val="00804BA8"/>
    <w:rsid w:val="00817664"/>
    <w:rsid w:val="00824BD1"/>
    <w:rsid w:val="00837066"/>
    <w:rsid w:val="0084441B"/>
    <w:rsid w:val="00867E4B"/>
    <w:rsid w:val="0087562B"/>
    <w:rsid w:val="00887C0E"/>
    <w:rsid w:val="00893C72"/>
    <w:rsid w:val="008A5BD5"/>
    <w:rsid w:val="008C355F"/>
    <w:rsid w:val="008D6C85"/>
    <w:rsid w:val="008F752B"/>
    <w:rsid w:val="009234A5"/>
    <w:rsid w:val="00944EFE"/>
    <w:rsid w:val="0095738B"/>
    <w:rsid w:val="00982DD6"/>
    <w:rsid w:val="009A1B91"/>
    <w:rsid w:val="009A3EC6"/>
    <w:rsid w:val="009F04E8"/>
    <w:rsid w:val="00A1149F"/>
    <w:rsid w:val="00A12465"/>
    <w:rsid w:val="00A2733C"/>
    <w:rsid w:val="00A42054"/>
    <w:rsid w:val="00A71291"/>
    <w:rsid w:val="00A85983"/>
    <w:rsid w:val="00B32E01"/>
    <w:rsid w:val="00B52D98"/>
    <w:rsid w:val="00B56414"/>
    <w:rsid w:val="00B72A5D"/>
    <w:rsid w:val="00BB0837"/>
    <w:rsid w:val="00BC287D"/>
    <w:rsid w:val="00BD4941"/>
    <w:rsid w:val="00BD4D41"/>
    <w:rsid w:val="00C75979"/>
    <w:rsid w:val="00C85703"/>
    <w:rsid w:val="00C867B9"/>
    <w:rsid w:val="00CA3A57"/>
    <w:rsid w:val="00D220B7"/>
    <w:rsid w:val="00D95060"/>
    <w:rsid w:val="00EA0134"/>
    <w:rsid w:val="00EC6A78"/>
    <w:rsid w:val="00EE47F3"/>
    <w:rsid w:val="00F013B8"/>
    <w:rsid w:val="00F2660A"/>
    <w:rsid w:val="00F3292B"/>
    <w:rsid w:val="00F43C2D"/>
    <w:rsid w:val="00F558E4"/>
    <w:rsid w:val="00F84679"/>
    <w:rsid w:val="00F8776A"/>
    <w:rsid w:val="00F95767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9CCF43"/>
  <w15:docId w15:val="{B12BE24D-DA29-49A2-986E-4E78AC45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F752B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58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58E4"/>
    <w:rPr>
      <w:rFonts w:ascii="Verdana" w:hAnsi="Verdana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58E4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7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7B9"/>
    <w:rPr>
      <w:rFonts w:ascii="Verdana" w:hAnsi="Verdana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2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u.de/550artikel39369_244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mailto:andreas.bauerochse@nld.niedersachsen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presse@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andreas.bauerochse@nld.niedersachsen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B5B14-11A7-4EBC-9652-A1DFC4A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Lenz, Wiebke</dc:creator>
  <cp:lastModifiedBy>Lenz, Wiebke</cp:lastModifiedBy>
  <cp:revision>8</cp:revision>
  <cp:lastPrinted>2022-05-17T10:07:00Z</cp:lastPrinted>
  <dcterms:created xsi:type="dcterms:W3CDTF">2022-05-18T13:36:00Z</dcterms:created>
  <dcterms:modified xsi:type="dcterms:W3CDTF">2022-05-20T10:39:00Z</dcterms:modified>
</cp:coreProperties>
</file>