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 nouvelle P99 Q Tactical de traser swiss H3 watches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Paré pour les situations d’urgence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760720" cy="3840480"/>
            <wp:effectExtent b="0" l="0" r="0" t="0"/>
            <wp:docPr descr="Ein Bild, das drinnen, schwarz, Uhr, Systemsteuerung enthält.&#10;&#10;Automatisch generierte Beschreibung" id="16" name="image3.jpg"/>
            <a:graphic>
              <a:graphicData uri="http://schemas.openxmlformats.org/drawingml/2006/picture">
                <pic:pic>
                  <pic:nvPicPr>
                    <pic:cNvPr descr="Ein Bild, das drinnen, schwarz, Uhr, Systemsteuerung enthält.&#10;&#10;Automatisch generierte Beschreibung" id="0" name="image3.jpg"/>
                    <pic:cNvPicPr preferRelativeResize="0"/>
                  </pic:nvPicPr>
                  <pic:blipFill>
                    <a:blip r:embed="rId7"/>
                    <a:srcRect b="0" l="0" r="0" t="0"/>
                    <a:stretch>
                      <a:fillRect/>
                    </a:stretch>
                  </pic:blipFill>
                  <pic:spPr>
                    <a:xfrm>
                      <a:off x="0" y="0"/>
                      <a:ext cx="5760720" cy="384048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Précision, robustesse et fonctionnalité maximale: avec la nouvelle P99 Q Tactical, traser présente une Toolwatch conçue sans compromis pour répondre aux multiples défis des forces d'intervention professionnelles. Grâce à un double boîtier renforcé de fibres de carbone avec un container en acier inoxydable et à la technologie auto-luminescente trigalight, les commandos spéciaux trouvent dans ce garde-temps un camarade sur lequel ils peuvent compter sans condition. </w:t>
      </w:r>
    </w:p>
    <w:p w:rsidR="00000000" w:rsidDel="00000000" w:rsidP="00000000" w:rsidRDefault="00000000" w:rsidRPr="00000000" w14:paraId="00000006">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 terre, sur mer et dans les airs: pour être préparées à tous les scénarios, même les plus dangereux, des unités spéciales simulent quotidiennement les situations d'urgence. Tension, pression du temps et sollicitations extrêmes, jusqu'au risque de sa propre vie - l'entraînement, exigeant sur le plan physique et mental, met sans cesse les forces d'intervention à l'épreuve - et les soude en une unité parfaitement rodée. Tout comme les camarades dépendent les uns des autres, ces derniers doivent pouvoir se fier à leur équipement sans faire de compromis. Résistance maximale, fonctionnalité performante et énorme force de caractère: la P99 Q Tactical de traser a été spécialement conçue et fabriquée pour les situations d’urgence. </w:t>
      </w:r>
    </w:p>
    <w:p w:rsidR="00000000" w:rsidDel="00000000" w:rsidP="00000000" w:rsidRDefault="00000000" w:rsidRPr="00000000" w14:paraId="00000008">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Prêt quand le temps presse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Avec son profil de caractéristiques particulier, la P99 Q Tactical incarne le cœur de l'identité traser et assiste son utilisateur en particulier lorsqu'un timing parfait et une concentration maximale sont requis lors d'une mission. Comme dans la première montre auto-luminescente du monde, développée par l'entreprise suisse en 1989 pour l'armée américaine, les éléments lumineux trigalight garantissent une lisibilité parfaite de l'heure lors d'interventions dans l'obscurité totale et dans les conditions de visibilité les plus défavorables. Pas besoin de s'occuper de savoir si la pile est suffisamment chargée, car les capillaires en verre remplis de tritium font briller les aiguilles, le cadran et la lunette de manière constante pendant des années, sans aucune source d'énergie externe. Leur luminosité permet au porteur de contrôler le garde-temps à tout moment, sans éblouir ni attirer trop l'attention. </w:t>
      </w:r>
    </w:p>
    <w:p w:rsidR="00000000" w:rsidDel="00000000" w:rsidP="00000000" w:rsidRDefault="00000000" w:rsidRPr="00000000" w14:paraId="0000000B">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Doublement protégé</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descendant en rappel depuis une hauteur élevée, en sautant en parachute ou en traversant des eaux tumultueuses ou une boue profonde : lors de l'entraînement en vue d'une situation d'urgence, l'homme et le matériel sont soumis aux contraintes physiques les plus dures. Pour résister même dans des situations extrêmes, la P99 Q Tactical, étanche jusqu'à 20 bars, dispose d'un double boîtier en polymère renforcé de fibres de carbone avec un container interne en acier. La construction particulière du boîtier avec une protection massive des flancs assure, avec une couronne vissée et un verre saphir antireflet, une énorme résistance aux chocs, aux chutes et aux vibrations. La lunette rotative bidirectionnelle au profil marqué reprend l'esthétique massive de la P99 et permet un réglage précis même avec des gants. De grands chiffres luminescents et un insert trigalight en forme de croix à 12 heures informent le porteur - en interaction avec le mouvement suisse - de manière fiable sur la durée d'une intervention. </w:t>
      </w:r>
    </w:p>
    <w:p w:rsidR="00000000" w:rsidDel="00000000" w:rsidP="00000000" w:rsidRDefault="00000000" w:rsidRPr="00000000" w14:paraId="0000000E">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Disponible en noir, bleu et vert, la P99 Q Tactical est parfaitement assortie aux uniformes de tous les commandos d'intervention dans le monde. Un bracelet textile de couleur assortie ou un bracelet en caoutchouc robuste fixent la montre de manière sûre et agréable au poignet. </w:t>
      </w:r>
    </w:p>
    <w:p w:rsidR="00000000" w:rsidDel="00000000" w:rsidP="00000000" w:rsidRDefault="00000000" w:rsidRPr="00000000" w14:paraId="00000010">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forces d'intervention spéciales se préparent à toutes les éventualités grâce à leur entraînement. Traser a agi de manière tout aussi méticuleuse lors du développement de la nouvelle P99 Q Tactical. Et ainsi, la montre comme le porteur sont équipés pour les situations d’urgence.</w:t>
      </w:r>
    </w:p>
    <w:p w:rsidR="00000000" w:rsidDel="00000000" w:rsidP="00000000" w:rsidRDefault="00000000" w:rsidRPr="00000000" w14:paraId="00000012">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Caractéristiques techniques – Swiss Made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Éléments lumineux:</w:t>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Technologie auto-luminescente sur les index des heures, les aiguilles et sous le logo traser </w:t>
        <w:br w:type="textWrapping"/>
        <w:t xml:space="preserve">Joint d'étanchéité en verre luminescent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Insert en forme de croix dans la lunette, marquage Super-LumiNova (SLN) sur la lunette</w:t>
        <w:br w:type="textWrapping"/>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Mouvement: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Swiss Made Quarz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Taille: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Ø 46 mm</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Verre: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Verre saphir antireflet et anti-miroir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Boîtier: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Double Case (extérieur polymère renforcé de fibres de carbone double boîtier noir, intérieur conteneur en acier)</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Lunette: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Lunette en plastique noir imprimée avec SLN et couleur normale et insert trigalight à 12H, rotative bidirectionnelle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Cadran: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Vert, bleu, noir</w:t>
        <w:br w:type="textWrapping"/>
        <w:t xml:space="preserve"> Guichet de date à 3 heures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Bracelet: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Caoutchouc noir NATO dans les trois couleurs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Prix:</w:t>
        <w:tab/>
      </w:r>
      <w:r w:rsidDel="00000000" w:rsidR="00000000" w:rsidRPr="00000000">
        <w:rPr>
          <w:rFonts w:ascii="Arial" w:cs="Arial" w:eastAsia="Arial" w:hAnsi="Arial"/>
          <w:sz w:val="20"/>
          <w:szCs w:val="20"/>
          <w:rtl w:val="0"/>
        </w:rPr>
        <w:t xml:space="preserve">CHF 495.00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avec bracelet textile </w:t>
        <w:br w:type="textWrapping"/>
      </w:r>
      <w:r w:rsidDel="00000000" w:rsidR="00000000" w:rsidRPr="00000000">
        <w:rPr>
          <w:rFonts w:ascii="Arial" w:cs="Arial" w:eastAsia="Arial" w:hAnsi="Arial"/>
          <w:sz w:val="20"/>
          <w:szCs w:val="20"/>
          <w:rtl w:val="0"/>
        </w:rPr>
        <w:t xml:space="preserve">CHF 530.00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avec bracelet en caoutchouc</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Références: </w:t>
        <w:br w:type="textWrapping"/>
        <w:t xml:space="preserve">110722 P99 Q Tactical Black </w:t>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Double boîtier en polymère renforcé de fibre de carbone avec container en acier intérieur, cadran noir </w:t>
        <w:br w:type="textWrapping"/>
        <w:t xml:space="preserve">Bracelet textile</w:t>
      </w:r>
      <w:r w:rsidDel="00000000" w:rsidR="00000000" w:rsidRPr="00000000">
        <w:drawing>
          <wp:anchor allowOverlap="1" behindDoc="0" distB="0" distT="0" distL="114300" distR="114300" hidden="0" layoutInCell="1" locked="0" relativeHeight="0" simplePos="0">
            <wp:simplePos x="0" y="0"/>
            <wp:positionH relativeFrom="column">
              <wp:posOffset>204470</wp:posOffset>
            </wp:positionH>
            <wp:positionV relativeFrom="paragraph">
              <wp:posOffset>4445</wp:posOffset>
            </wp:positionV>
            <wp:extent cx="1038225" cy="1594485"/>
            <wp:effectExtent b="0" l="0" r="0" t="0"/>
            <wp:wrapSquare wrapText="bothSides" distB="0" distT="0" distL="114300" distR="114300"/>
            <wp:docPr descr="Ein Bild, das Uhr, schwarz, dunkel enthält.&#10;&#10;Automatisch generierte Beschreibung" id="13" name="image2.png"/>
            <a:graphic>
              <a:graphicData uri="http://schemas.openxmlformats.org/drawingml/2006/picture">
                <pic:pic>
                  <pic:nvPicPr>
                    <pic:cNvPr descr="Ein Bild, das Uhr, schwarz, dunkel enthält.&#10;&#10;Automatisch generierte Beschreibung" id="0" name="image2.png"/>
                    <pic:cNvPicPr preferRelativeResize="0"/>
                  </pic:nvPicPr>
                  <pic:blipFill>
                    <a:blip r:embed="rId8"/>
                    <a:srcRect b="0" l="17453" r="17452" t="0"/>
                    <a:stretch>
                      <a:fillRect/>
                    </a:stretch>
                  </pic:blipFill>
                  <pic:spPr>
                    <a:xfrm>
                      <a:off x="0" y="0"/>
                      <a:ext cx="1038225" cy="15944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-204715</wp:posOffset>
            </wp:positionH>
            <wp:positionV relativeFrom="paragraph">
              <wp:posOffset>4597</wp:posOffset>
            </wp:positionV>
            <wp:extent cx="1038225" cy="1594485"/>
            <wp:effectExtent b="0" l="0" r="0" t="0"/>
            <wp:wrapSquare wrapText="bothSides" distB="0" distT="0" distL="114300" distR="114300"/>
            <wp:docPr descr="Ein Bild, das Uhr, schwarz enthält.&#10;&#10;Automatisch generierte Beschreibung" id="20" name="image7.png"/>
            <a:graphic>
              <a:graphicData uri="http://schemas.openxmlformats.org/drawingml/2006/picture">
                <pic:pic>
                  <pic:nvPicPr>
                    <pic:cNvPr descr="Ein Bild, das Uhr, schwarz enthält.&#10;&#10;Automatisch generierte Beschreibung" id="0" name="image7.png"/>
                    <pic:cNvPicPr preferRelativeResize="0"/>
                  </pic:nvPicPr>
                  <pic:blipFill>
                    <a:blip r:embed="rId9"/>
                    <a:srcRect b="0" l="17925" r="16980" t="0"/>
                    <a:stretch>
                      <a:fillRect/>
                    </a:stretch>
                  </pic:blipFill>
                  <pic:spPr>
                    <a:xfrm>
                      <a:off x="0" y="0"/>
                      <a:ext cx="1038225" cy="1594485"/>
                    </a:xfrm>
                    <a:prstGeom prst="rect"/>
                    <a:ln/>
                  </pic:spPr>
                </pic:pic>
              </a:graphicData>
            </a:graphic>
          </wp:anchor>
        </w:drawing>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110723 P99 Q Tactical Black </w:t>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Double boîtier en polymère renforcé de fibre de carbone avec container en acier intérieur, cadran noir</w:t>
        <w:br w:type="textWrapping"/>
        <w:t xml:space="preserve"> Bracelet en caoutchouc</w:t>
      </w:r>
      <w:r w:rsidDel="00000000" w:rsidR="00000000" w:rsidRPr="00000000">
        <w:drawing>
          <wp:anchor allowOverlap="1" behindDoc="0" distB="0" distT="0" distL="114300" distR="114300" hidden="0" layoutInCell="1" locked="0" relativeHeight="0" simplePos="0">
            <wp:simplePos x="0" y="0"/>
            <wp:positionH relativeFrom="column">
              <wp:posOffset>199390</wp:posOffset>
            </wp:positionH>
            <wp:positionV relativeFrom="paragraph">
              <wp:posOffset>518794</wp:posOffset>
            </wp:positionV>
            <wp:extent cx="1038225" cy="1594485"/>
            <wp:effectExtent b="0" l="0" r="0" t="0"/>
            <wp:wrapSquare wrapText="bothSides" distB="0" distT="0" distL="114300" distR="114300"/>
            <wp:docPr descr="Ein Bild, das Uhr, schwarz, dunkel enthält.&#10;&#10;Automatisch generierte Beschreibung" id="18" name="image4.png"/>
            <a:graphic>
              <a:graphicData uri="http://schemas.openxmlformats.org/drawingml/2006/picture">
                <pic:pic>
                  <pic:nvPicPr>
                    <pic:cNvPr descr="Ein Bild, das Uhr, schwarz, dunkel enthält.&#10;&#10;Automatisch generierte Beschreibung" id="0" name="image4.png"/>
                    <pic:cNvPicPr preferRelativeResize="0"/>
                  </pic:nvPicPr>
                  <pic:blipFill>
                    <a:blip r:embed="rId10"/>
                    <a:srcRect b="0" l="17439" r="17439" t="0"/>
                    <a:stretch>
                      <a:fillRect/>
                    </a:stretch>
                  </pic:blipFill>
                  <pic:spPr>
                    <a:xfrm>
                      <a:off x="0" y="0"/>
                      <a:ext cx="1038225" cy="15944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-191134</wp:posOffset>
            </wp:positionH>
            <wp:positionV relativeFrom="paragraph">
              <wp:posOffset>519420</wp:posOffset>
            </wp:positionV>
            <wp:extent cx="1038225" cy="1594485"/>
            <wp:effectExtent b="0" l="0" r="0" t="0"/>
            <wp:wrapSquare wrapText="bothSides" distB="0" distT="0" distL="114300" distR="114300"/>
            <wp:docPr descr="Ein Bild, das Uhr enthält.&#10;&#10;Automatisch generierte Beschreibung" id="15" name="image5.png"/>
            <a:graphic>
              <a:graphicData uri="http://schemas.openxmlformats.org/drawingml/2006/picture">
                <pic:pic>
                  <pic:nvPicPr>
                    <pic:cNvPr descr="Ein Bild, das Uhr enthält.&#10;&#10;Automatisch generierte Beschreibung" id="0" name="image5.png"/>
                    <pic:cNvPicPr preferRelativeResize="0"/>
                  </pic:nvPicPr>
                  <pic:blipFill>
                    <a:blip r:embed="rId11"/>
                    <a:srcRect b="0" l="17431" r="17430" t="0"/>
                    <a:stretch>
                      <a:fillRect/>
                    </a:stretch>
                  </pic:blipFill>
                  <pic:spPr>
                    <a:xfrm>
                      <a:off x="0" y="0"/>
                      <a:ext cx="1038225" cy="1594485"/>
                    </a:xfrm>
                    <a:prstGeom prst="rect"/>
                    <a:ln/>
                  </pic:spPr>
                </pic:pic>
              </a:graphicData>
            </a:graphic>
          </wp:anchor>
        </w:drawing>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 xml:space="preserve">110724 P99 Q Tactical Blue </w:t>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Double boîtier en polymère renforcé de fibre de carbone avec container intérieur en acier, cadran bleu </w:t>
        <w:br w:type="textWrapping"/>
        <w:t xml:space="preserve">Bracelet textile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110725 P99 Q Tactical Blue </w:t>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Double boîtier en polymère renforcé de fibre de carbone avec container intérieur en acier, cadran bleu </w:t>
        <w:br w:type="textWrapping"/>
        <w:t xml:space="preserve">Bracelet en caoutchouc</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240" w:before="240" w:line="240" w:lineRule="auto"/>
        <w:ind w:left="2265" w:right="0" w:hanging="226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 xml:space="preserve">110726 P99 Q Tactical Green</w:t>
        <w:br w:type="textWrapping"/>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Double boîtier en polymère renforcé de fibre de carbone avec container intérieur en acier, cadran vert </w:t>
        <w:br w:type="textWrapping"/>
        <w:t xml:space="preserve">Bracelet textile</w:t>
      </w:r>
      <w:r w:rsidDel="00000000" w:rsidR="00000000" w:rsidRPr="00000000">
        <w:drawing>
          <wp:anchor allowOverlap="1" behindDoc="0" distB="0" distT="0" distL="114300" distR="114300" hidden="0" layoutInCell="1" locked="0" relativeHeight="0" simplePos="0">
            <wp:simplePos x="0" y="0"/>
            <wp:positionH relativeFrom="column">
              <wp:posOffset>196282</wp:posOffset>
            </wp:positionH>
            <wp:positionV relativeFrom="paragraph">
              <wp:posOffset>-218363</wp:posOffset>
            </wp:positionV>
            <wp:extent cx="1038225" cy="1594485"/>
            <wp:effectExtent b="0" l="0" r="0" t="0"/>
            <wp:wrapNone/>
            <wp:docPr descr="Ein Bild, das Uhr, dunkel enthält.&#10;&#10;Automatisch generierte Beschreibung" id="17" name="image8.png"/>
            <a:graphic>
              <a:graphicData uri="http://schemas.openxmlformats.org/drawingml/2006/picture">
                <pic:pic>
                  <pic:nvPicPr>
                    <pic:cNvPr descr="Ein Bild, das Uhr, dunkel enthält.&#10;&#10;Automatisch generierte Beschreibung" id="0" name="image8.png"/>
                    <pic:cNvPicPr preferRelativeResize="0"/>
                  </pic:nvPicPr>
                  <pic:blipFill>
                    <a:blip r:embed="rId12"/>
                    <a:srcRect b="0" l="17431" r="17430" t="0"/>
                    <a:stretch>
                      <a:fillRect/>
                    </a:stretch>
                  </pic:blipFill>
                  <pic:spPr>
                    <a:xfrm>
                      <a:off x="0" y="0"/>
                      <a:ext cx="1038225" cy="15944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-191134</wp:posOffset>
            </wp:positionH>
            <wp:positionV relativeFrom="paragraph">
              <wp:posOffset>-218439</wp:posOffset>
            </wp:positionV>
            <wp:extent cx="1038225" cy="1594485"/>
            <wp:effectExtent b="0" l="0" r="0" t="0"/>
            <wp:wrapNone/>
            <wp:docPr descr="Ein Bild, das Uhr enthält.&#10;&#10;Automatisch generierte Beschreibung" id="14" name="image1.png"/>
            <a:graphic>
              <a:graphicData uri="http://schemas.openxmlformats.org/drawingml/2006/picture">
                <pic:pic>
                  <pic:nvPicPr>
                    <pic:cNvPr descr="Ein Bild, das Uhr enthält.&#10;&#10;Automatisch generierte Beschreibung" id="0" name="image1.png"/>
                    <pic:cNvPicPr preferRelativeResize="0"/>
                  </pic:nvPicPr>
                  <pic:blipFill>
                    <a:blip r:embed="rId13"/>
                    <a:srcRect b="0" l="17431" r="17430" t="0"/>
                    <a:stretch>
                      <a:fillRect/>
                    </a:stretch>
                  </pic:blipFill>
                  <pic:spPr>
                    <a:xfrm>
                      <a:off x="0" y="0"/>
                      <a:ext cx="1038225" cy="1594485"/>
                    </a:xfrm>
                    <a:prstGeom prst="rect"/>
                    <a:ln/>
                  </pic:spPr>
                </pic:pic>
              </a:graphicData>
            </a:graphic>
          </wp:anchor>
        </w:drawing>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110727 P99 Q Tactical Green</w:t>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Boîtier double en polymère renforcé de fibre de carbone avec container intérieur en acier, cadran vert</w:t>
        <w:br w:type="textWrapping"/>
        <w:t xml:space="preserve"> Bracelet en caoutchouc</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spacing w:line="360" w:lineRule="auto"/>
        <w:jc w:val="both"/>
        <w:rPr>
          <w:rFonts w:ascii="Arial" w:cs="Arial" w:eastAsia="Arial" w:hAnsi="Arial"/>
          <w:sz w:val="20"/>
          <w:szCs w:val="20"/>
        </w:rPr>
      </w:pPr>
      <w:r w:rsidDel="00000000" w:rsidR="00000000" w:rsidRPr="00000000">
        <w:rPr>
          <w:rtl w:val="0"/>
        </w:rPr>
      </w:r>
    </w:p>
    <w:tbl>
      <w:tblPr>
        <w:tblStyle w:val="Table1"/>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9"/>
        <w:tblGridChange w:id="0">
          <w:tblGrid>
            <w:gridCol w:w="9209"/>
          </w:tblGrid>
        </w:tblGridChange>
      </w:tblGrid>
      <w:tr>
        <w:trPr>
          <w:cantSplit w:val="0"/>
          <w:trHeight w:val="1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À propos de traser swiss H3 watches – #theoriginal #unlimited #illumination</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Les traser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swiss H3 watches sont développées et fabriquées sous le label de qualité SWISS MADE à Niederwangen près de Berne, en Suisse. Les montres traser présentent une caractéristique unique : une lisibilité permanente et constante de l'heure affichée dans l'obscurité et dans des conditions de faible visibilité. Ce résultat est obtenu grâce aux capillaires auto-éclairants trigalight spécialement développés à cet effet. Ils ne nécessitent pas de source d'énergie externe et brillent pendant des années, jour et nuit, avec une luminescence inchangée. Les clients du monde entier pour qui une indication fiable de l'heure est indispensable en toute occasion et dans tout environnement (notamment les personnes actives, les aventuriers, les sportifs, les passionnés de nature, les professionnels du domaine tactique et les unités spéciales) font confiance aux montres robustes et fonctionnelles de traser.</w:t>
            </w:r>
          </w:p>
          <w:p w:rsidR="00000000" w:rsidDel="00000000" w:rsidP="00000000" w:rsidRDefault="00000000" w:rsidRPr="00000000" w14:paraId="00000030">
            <w:pPr>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31">
      <w:pPr>
        <w:tabs>
          <w:tab w:val="left" w:pos="2268"/>
        </w:tabs>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2">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68"/>
        </w:tabs>
        <w:spacing w:after="0" w:before="0" w:line="240" w:lineRule="auto"/>
        <w:ind w:left="0" w:right="0" w:firstLine="0"/>
        <w:jc w:val="left"/>
        <w:rPr>
          <w:rFonts w:ascii="Arial" w:cs="Arial" w:eastAsia="Arial" w:hAnsi="Arial"/>
          <w:b w:val="1"/>
          <w:i w:val="0"/>
          <w:smallCaps w:val="0"/>
          <w:strike w:val="0"/>
          <w:color w:val="000000"/>
          <w:sz w:val="20"/>
          <w:szCs w:val="20"/>
          <w:highlight w:val="white"/>
          <w:u w:val="none"/>
          <w:vertAlign w:val="baseline"/>
        </w:rPr>
      </w:pP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Contact presse :</w:t>
      </w:r>
    </w:p>
    <w:p w:rsidR="00000000" w:rsidDel="00000000" w:rsidP="00000000" w:rsidRDefault="00000000" w:rsidRPr="00000000" w14:paraId="00000034">
      <w:pPr>
        <w:tabs>
          <w:tab w:val="left" w:pos="2268"/>
        </w:tabs>
        <w:rPr>
          <w:rFonts w:ascii="Arial" w:cs="Arial" w:eastAsia="Arial" w:hAnsi="Arial"/>
          <w:sz w:val="20"/>
          <w:szCs w:val="20"/>
          <w:highlight w:val="white"/>
        </w:rPr>
      </w:pPr>
      <w:r w:rsidDel="00000000" w:rsidR="00000000" w:rsidRPr="00000000">
        <w:rPr>
          <w:rtl w:val="0"/>
        </w:rPr>
      </w:r>
    </w:p>
    <w:tbl>
      <w:tblPr>
        <w:tblStyle w:val="Table2"/>
        <w:tblW w:w="4531.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1"/>
        <w:tblGridChange w:id="0">
          <w:tblGrid>
            <w:gridCol w:w="4531"/>
          </w:tblGrid>
        </w:tblGridChange>
      </w:tblGrid>
      <w:tr>
        <w:trPr>
          <w:cantSplit w:val="0"/>
          <w:tblHeader w:val="0"/>
        </w:trPr>
        <w:tc>
          <w:tcPr/>
          <w:p w:rsidR="00000000" w:rsidDel="00000000" w:rsidP="00000000" w:rsidRDefault="00000000" w:rsidRPr="00000000" w14:paraId="00000035">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Ferris Bühler Communications GmbH </w:t>
            </w:r>
          </w:p>
          <w:p w:rsidR="00000000" w:rsidDel="00000000" w:rsidP="00000000" w:rsidRDefault="00000000" w:rsidRPr="00000000" w14:paraId="00000036">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37">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Svenja Peters</w:t>
              <w:br w:type="textWrapping"/>
              <w:br w:type="textWrapping"/>
            </w:r>
          </w:p>
          <w:p w:rsidR="00000000" w:rsidDel="00000000" w:rsidP="00000000" w:rsidRDefault="00000000" w:rsidRPr="00000000" w14:paraId="00000038">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Stadtturmstrasse 8</w:t>
            </w:r>
          </w:p>
          <w:p w:rsidR="00000000" w:rsidDel="00000000" w:rsidP="00000000" w:rsidRDefault="00000000" w:rsidRPr="00000000" w14:paraId="00000039">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5400 Baden</w:t>
              <w:tab/>
            </w:r>
          </w:p>
          <w:p w:rsidR="00000000" w:rsidDel="00000000" w:rsidP="00000000" w:rsidRDefault="00000000" w:rsidRPr="00000000" w14:paraId="0000003A">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Suisse </w:t>
            </w:r>
          </w:p>
          <w:p w:rsidR="00000000" w:rsidDel="00000000" w:rsidP="00000000" w:rsidRDefault="00000000" w:rsidRPr="00000000" w14:paraId="0000003B">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3C">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+41 56 544 61 </w:t>
            </w:r>
            <w:r w:rsidDel="00000000" w:rsidR="00000000" w:rsidRPr="00000000">
              <w:rPr>
                <w:rFonts w:ascii="Arial" w:cs="Arial" w:eastAsia="Arial" w:hAnsi="Arial"/>
                <w:sz w:val="20"/>
                <w:szCs w:val="20"/>
                <w:rtl w:val="0"/>
              </w:rPr>
              <w:t xml:space="preserve">68</w:t>
              <w:br w:type="textWrapping"/>
            </w:r>
            <w:hyperlink r:id="rId14">
              <w:r w:rsidDel="00000000" w:rsidR="00000000" w:rsidRPr="00000000">
                <w:rPr>
                  <w:rFonts w:ascii="Arial" w:cs="Arial" w:eastAsia="Arial" w:hAnsi="Arial"/>
                  <w:color w:val="0000ff"/>
                  <w:sz w:val="20"/>
                  <w:szCs w:val="20"/>
                  <w:u w:val="single"/>
                  <w:rtl w:val="0"/>
                </w:rPr>
                <w:t xml:space="preserve">svenja@ferrisbuehler.com</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tabs>
                <w:tab w:val="left" w:pos="2268"/>
              </w:tabs>
              <w:ind w:hanging="108"/>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3E">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3F">
      <w:pPr>
        <w:tabs>
          <w:tab w:val="left" w:pos="2268"/>
        </w:tabs>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0">
      <w:pPr>
        <w:spacing w:line="360" w:lineRule="auto"/>
        <w:jc w:val="both"/>
        <w:rPr>
          <w:rFonts w:ascii="Arial" w:cs="Arial" w:eastAsia="Arial" w:hAnsi="Arial"/>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134" w:top="212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Bdr>
        <w:top w:space="0" w:sz="0" w:val="nil"/>
        <w:left w:space="0" w:sz="0" w:val="nil"/>
        <w:bottom w:color="000000" w:space="1" w:sz="6" w:val="single"/>
        <w:right w:space="0" w:sz="0" w:val="nil"/>
        <w:between w:space="0" w:sz="0" w:val="nil"/>
      </w:pBdr>
      <w:tabs>
        <w:tab w:val="right" w:pos="9072"/>
      </w:tabs>
      <w:rPr>
        <w:rFonts w:ascii="Arial" w:cs="Arial" w:eastAsia="Arial" w:hAnsi="Arial"/>
        <w:b w:val="1"/>
        <w:color w:val="bfbfbf"/>
        <w:sz w:val="16"/>
        <w:szCs w:val="16"/>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80bc00"/>
        <w:sz w:val="16"/>
        <w:szCs w:val="16"/>
        <w:u w:val="none"/>
        <w:shd w:fill="auto" w:val="clear"/>
        <w:vertAlign w:val="baseline"/>
        <w:rtl w:val="0"/>
      </w:rPr>
      <w:t xml:space="preserve">traser</w:t>
    </w:r>
    <w:r w:rsidDel="00000000" w:rsidR="00000000" w:rsidRPr="00000000">
      <w:rPr>
        <w:rFonts w:ascii="Arial" w:cs="Arial" w:eastAsia="Arial" w:hAnsi="Arial"/>
        <w:b w:val="0"/>
        <w:i w:val="0"/>
        <w:smallCaps w:val="0"/>
        <w:strike w:val="0"/>
        <w:color w:val="80bc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est une marque de mb-microtec ag </w:t>
      <w:tab/>
      <w:t xml:space="preserve">traser.com</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Freiburgstrasse 624</w:t>
      <w:tab/>
      <w:t xml:space="preserve">mbmicrotec.com</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3172 Niederwangen b. Berne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Suisse</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000000"/>
        <w:sz w:val="32"/>
        <w:szCs w:val="32"/>
        <w:highlight w:val="white"/>
        <w:u w:val="none"/>
        <w:vertAlign w:val="baseline"/>
      </w:rPr>
    </w:pPr>
    <w:r w:rsidDel="00000000" w:rsidR="00000000" w:rsidRPr="00000000">
      <w:rPr>
        <w:rFonts w:ascii="Arial" w:cs="Arial" w:eastAsia="Arial" w:hAnsi="Arial"/>
        <w:b w:val="1"/>
        <w:i w:val="0"/>
        <w:smallCaps w:val="0"/>
        <w:strike w:val="0"/>
        <w:color w:val="000000"/>
        <w:sz w:val="32"/>
        <w:szCs w:val="32"/>
        <w:highlight w:val="white"/>
        <w:u w:val="none"/>
        <w:vertAlign w:val="baseline"/>
      </w:rPr>
      <w:drawing>
        <wp:inline distB="114300" distT="114300" distL="114300" distR="114300">
          <wp:extent cx="1408557" cy="508489"/>
          <wp:effectExtent b="0" l="0" r="0" t="0"/>
          <wp:docPr id="1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408557" cy="50848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pPr>
    <w:rPr>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tandard" w:default="1">
    <w:name w:val="Normal"/>
    <w:qFormat w:val="1"/>
  </w:style>
  <w:style w:type="paragraph" w:styleId="berschrift1">
    <w:name w:val="heading 1"/>
    <w:basedOn w:val="Standard"/>
    <w:next w:val="Standard"/>
    <w:uiPriority w:val="9"/>
    <w:qFormat w:val="1"/>
    <w:pPr>
      <w:pBdr>
        <w:top w:space="0" w:sz="0" w:val="nil"/>
        <w:left w:space="0" w:sz="0" w:val="nil"/>
        <w:bottom w:space="0" w:sz="0" w:val="nil"/>
        <w:right w:space="0" w:sz="0" w:val="nil"/>
        <w:between w:space="0" w:sz="0" w:val="nil"/>
      </w:pBdr>
      <w:outlineLvl w:val="0"/>
    </w:pPr>
    <w:rPr>
      <w:b w:val="1"/>
      <w:color w:val="000000"/>
      <w:sz w:val="24"/>
    </w:rPr>
  </w:style>
  <w:style w:type="paragraph" w:styleId="berschrift2">
    <w:name w:val="heading 2"/>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1"/>
    </w:pPr>
    <w:rPr>
      <w:b w:val="1"/>
      <w:color w:val="000000"/>
    </w:rPr>
  </w:style>
  <w:style w:type="paragraph" w:styleId="berschrift3">
    <w:name w:val="heading 3"/>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2"/>
    </w:pPr>
    <w:rPr>
      <w:b w:val="1"/>
      <w:color w:val="000000"/>
      <w:sz w:val="20"/>
    </w:rPr>
  </w:style>
  <w:style w:type="paragraph" w:styleId="berschrift4">
    <w:name w:val="heading 4"/>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3"/>
    </w:pPr>
    <w:rPr>
      <w:b w:val="1"/>
      <w:color w:val="000000"/>
      <w:sz w:val="20"/>
    </w:rPr>
  </w:style>
  <w:style w:type="paragraph" w:styleId="berschrift5">
    <w:name w:val="heading 5"/>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20"/>
      <w:outlineLvl w:val="4"/>
    </w:pPr>
    <w:rPr>
      <w:b w:val="1"/>
      <w:color w:val="000000"/>
    </w:rPr>
  </w:style>
  <w:style w:type="paragraph" w:styleId="berschrift6">
    <w:name w:val="heading 6"/>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pBdr>
        <w:top w:space="0" w:sz="0" w:val="nil"/>
        <w:left w:space="0" w:sz="0" w:val="nil"/>
        <w:bottom w:space="0" w:sz="0" w:val="nil"/>
        <w:right w:space="0" w:sz="0" w:val="nil"/>
        <w:between w:space="0" w:sz="0" w:val="nil"/>
      </w:pBdr>
      <w:spacing w:after="120" w:before="480"/>
    </w:pPr>
    <w:rPr>
      <w:b w:val="1"/>
      <w:color w:val="000000"/>
      <w:sz w:val="72"/>
    </w:rPr>
  </w:style>
  <w:style w:type="paragraph" w:styleId="Untertitel">
    <w:name w:val="Subtitle"/>
    <w:basedOn w:val="Standard"/>
    <w:next w:val="Standard"/>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rPr>
  </w:style>
  <w:style w:type="table" w:styleId="a" w:customStyle="1">
    <w:basedOn w:val="TableNormal"/>
    <w:tblPr>
      <w:tblStyleRowBandSize w:val="1"/>
      <w:tblStyleColBandSize w:val="1"/>
      <w:tblCellMar>
        <w:left w:w="115.0" w:type="dxa"/>
        <w:right w:w="115.0" w:type="dxa"/>
      </w:tblCellMar>
    </w:tblPr>
  </w:style>
  <w:style w:type="paragraph" w:styleId="Sprechblasentext">
    <w:name w:val="Balloon Text"/>
    <w:basedOn w:val="Standard"/>
    <w:link w:val="SprechblasentextZchn"/>
    <w:uiPriority w:val="99"/>
    <w:semiHidden w:val="1"/>
    <w:unhideWhenUsed w:val="1"/>
    <w:rsid w:val="00991073"/>
    <w:rPr>
      <w:rFonts w:ascii="Segoe UI" w:cs="Segoe UI" w:hAnsi="Segoe UI"/>
      <w:sz w:val="18"/>
    </w:rPr>
  </w:style>
  <w:style w:type="character" w:styleId="SprechblasentextZchn" w:customStyle="1">
    <w:name w:val="Sprechblasentext Zchn"/>
    <w:basedOn w:val="Absatz-Standardschriftart"/>
    <w:link w:val="Sprechblasentext"/>
    <w:uiPriority w:val="99"/>
    <w:semiHidden w:val="1"/>
    <w:rsid w:val="00991073"/>
    <w:rPr>
      <w:rFonts w:ascii="Segoe UI" w:cs="Segoe UI" w:hAnsi="Segoe UI"/>
      <w:sz w:val="18"/>
    </w:rPr>
  </w:style>
  <w:style w:type="character" w:styleId="Kommentarzeichen">
    <w:name w:val="annotation reference"/>
    <w:basedOn w:val="Absatz-Standardschriftart"/>
    <w:uiPriority w:val="99"/>
    <w:semiHidden w:val="1"/>
    <w:unhideWhenUsed w:val="1"/>
    <w:rsid w:val="00B806D7"/>
    <w:rPr>
      <w:sz w:val="16"/>
    </w:rPr>
  </w:style>
  <w:style w:type="paragraph" w:styleId="Kommentartext">
    <w:name w:val="annotation text"/>
    <w:basedOn w:val="Standard"/>
    <w:link w:val="KommentartextZchn"/>
    <w:uiPriority w:val="99"/>
    <w:unhideWhenUsed w:val="1"/>
    <w:rsid w:val="00B806D7"/>
    <w:rPr>
      <w:sz w:val="20"/>
    </w:rPr>
  </w:style>
  <w:style w:type="character" w:styleId="KommentartextZchn" w:customStyle="1">
    <w:name w:val="Kommentartext Zchn"/>
    <w:basedOn w:val="Absatz-Standardschriftart"/>
    <w:link w:val="Kommentartext"/>
    <w:uiPriority w:val="99"/>
    <w:rsid w:val="00B806D7"/>
    <w:rPr>
      <w:sz w:val="20"/>
    </w:rPr>
  </w:style>
  <w:style w:type="paragraph" w:styleId="Kommentarthema">
    <w:name w:val="annotation subject"/>
    <w:basedOn w:val="Kommentartext"/>
    <w:next w:val="Kommentartext"/>
    <w:link w:val="KommentarthemaZchn"/>
    <w:uiPriority w:val="99"/>
    <w:semiHidden w:val="1"/>
    <w:unhideWhenUsed w:val="1"/>
    <w:rsid w:val="00B806D7"/>
    <w:rPr>
      <w:b w:val="1"/>
    </w:rPr>
  </w:style>
  <w:style w:type="character" w:styleId="KommentarthemaZchn" w:customStyle="1">
    <w:name w:val="Kommentarthema Zchn"/>
    <w:basedOn w:val="KommentartextZchn"/>
    <w:link w:val="Kommentarthema"/>
    <w:uiPriority w:val="99"/>
    <w:semiHidden w:val="1"/>
    <w:rsid w:val="00B806D7"/>
    <w:rPr>
      <w:b w:val="1"/>
      <w:sz w:val="20"/>
    </w:rPr>
  </w:style>
  <w:style w:type="paragraph" w:styleId="Kopfzeile">
    <w:name w:val="header"/>
    <w:basedOn w:val="Standard"/>
    <w:link w:val="KopfzeileZchn"/>
    <w:uiPriority w:val="99"/>
    <w:unhideWhenUsed w:val="1"/>
    <w:rsid w:val="00DA137A"/>
    <w:pPr>
      <w:tabs>
        <w:tab w:val="center" w:pos="4536"/>
        <w:tab w:val="right" w:pos="9072"/>
      </w:tabs>
    </w:pPr>
  </w:style>
  <w:style w:type="character" w:styleId="KopfzeileZchn" w:customStyle="1">
    <w:name w:val="Kopfzeile Zchn"/>
    <w:basedOn w:val="Absatz-Standardschriftart"/>
    <w:link w:val="Kopfzeile"/>
    <w:uiPriority w:val="99"/>
    <w:rsid w:val="00DA137A"/>
  </w:style>
  <w:style w:type="paragraph" w:styleId="Fuzeile">
    <w:name w:val="footer"/>
    <w:basedOn w:val="Standard"/>
    <w:link w:val="FuzeileZchn"/>
    <w:uiPriority w:val="99"/>
    <w:unhideWhenUsed w:val="1"/>
    <w:rsid w:val="00DA137A"/>
    <w:pPr>
      <w:tabs>
        <w:tab w:val="center" w:pos="4536"/>
        <w:tab w:val="right" w:pos="9072"/>
      </w:tabs>
    </w:pPr>
  </w:style>
  <w:style w:type="character" w:styleId="FuzeileZchn" w:customStyle="1">
    <w:name w:val="Fußzeile Zchn"/>
    <w:basedOn w:val="Absatz-Standardschriftart"/>
    <w:link w:val="Fuzeile"/>
    <w:uiPriority w:val="99"/>
    <w:rsid w:val="00DA137A"/>
  </w:style>
  <w:style w:type="paragraph" w:styleId="Listenabsatz">
    <w:name w:val="List Paragraph"/>
    <w:basedOn w:val="Standard"/>
    <w:uiPriority w:val="34"/>
    <w:qFormat w:val="1"/>
    <w:rsid w:val="00A15FFF"/>
    <w:pPr>
      <w:ind w:left="720"/>
      <w:contextualSpacing w:val="1"/>
    </w:pPr>
  </w:style>
  <w:style w:type="character" w:styleId="Hyperlink">
    <w:name w:val="Hyperlink"/>
    <w:basedOn w:val="Absatz-Standardschriftart"/>
    <w:uiPriority w:val="99"/>
    <w:unhideWhenUsed w:val="1"/>
    <w:rsid w:val="000D2E21"/>
    <w:rPr>
      <w:color w:val="0000ff" w:themeColor="hyperlink"/>
      <w:u w:val="single"/>
    </w:rPr>
  </w:style>
  <w:style w:type="table" w:styleId="Tabellenraster">
    <w:name w:val="Table Grid"/>
    <w:basedOn w:val="NormaleTabelle"/>
    <w:uiPriority w:val="39"/>
    <w:rsid w:val="000D2E2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erarbeitung">
    <w:name w:val="Revision"/>
    <w:hidden w:val="1"/>
    <w:uiPriority w:val="99"/>
    <w:semiHidden w:val="1"/>
    <w:rsid w:val="00E34CFB"/>
  </w:style>
  <w:style w:type="paragraph" w:styleId="P68B1DB1-Normale1" w:customStyle="1">
    <w:name w:val="P68B1DB1-Normale1"/>
    <w:basedOn w:val="Standard"/>
    <w:rPr>
      <w:rFonts w:ascii="Arial" w:cs="Arial" w:eastAsia="Arial" w:hAnsi="Arial"/>
      <w:b w:val="1"/>
      <w:sz w:val="20"/>
    </w:rPr>
  </w:style>
  <w:style w:type="paragraph" w:styleId="P68B1DB1-Normale2" w:customStyle="1">
    <w:name w:val="P68B1DB1-Normale2"/>
    <w:basedOn w:val="Standard"/>
    <w:rPr>
      <w:rFonts w:ascii="Arial" w:cs="Arial" w:eastAsia="Arial" w:hAnsi="Arial"/>
      <w:b w:val="1"/>
      <w:sz w:val="36"/>
    </w:rPr>
  </w:style>
  <w:style w:type="paragraph" w:styleId="P68B1DB1-Normale3" w:customStyle="1">
    <w:name w:val="P68B1DB1-Normale3"/>
    <w:basedOn w:val="Standard"/>
    <w:rPr>
      <w:rFonts w:ascii="Arial" w:cs="Arial" w:eastAsia="Arial" w:hAnsi="Arial"/>
      <w:sz w:val="20"/>
    </w:rPr>
  </w:style>
  <w:style w:type="paragraph" w:styleId="P68B1DB1-Normale4" w:customStyle="1">
    <w:name w:val="P68B1DB1-Normale4"/>
    <w:basedOn w:val="Standard"/>
    <w:rPr>
      <w:rFonts w:ascii="Arial" w:cs="Arial" w:eastAsia="Arial" w:hAnsi="Arial"/>
      <w:b w:val="1"/>
      <w:sz w:val="20"/>
      <w:highlight w:val="white"/>
    </w:rPr>
  </w:style>
  <w:style w:type="paragraph" w:styleId="P68B1DB1-Normale5" w:customStyle="1">
    <w:name w:val="P68B1DB1-Normale5"/>
    <w:basedOn w:val="Standard"/>
    <w:rPr>
      <w:rFonts w:ascii="Arial" w:cs="Arial" w:eastAsia="Arial" w:hAnsi="Arial"/>
      <w:sz w:val="20"/>
      <w:highlight w:val="white"/>
    </w:rPr>
  </w:style>
  <w:style w:type="paragraph" w:styleId="P68B1DB1-Normale6" w:customStyle="1">
    <w:name w:val="P68B1DB1-Normale6"/>
    <w:basedOn w:val="Standard"/>
    <w:rPr>
      <w:rFonts w:ascii="Arial" w:cs="Arial" w:eastAsia="Arial" w:hAnsi="Arial"/>
      <w:b w:val="1"/>
      <w:sz w:val="32"/>
      <w:highlight w:val="white"/>
    </w:rPr>
  </w:style>
  <w:style w:type="paragraph" w:styleId="P68B1DB1-Normale7" w:customStyle="1">
    <w:name w:val="P68B1DB1-Normale7"/>
    <w:basedOn w:val="Standard"/>
    <w:rPr>
      <w:rFonts w:ascii="Arial" w:cs="Arial" w:eastAsia="Arial" w:hAnsi="Arial"/>
      <w:sz w:val="16"/>
    </w:rPr>
  </w:style>
  <w:style w:type="paragraph" w:styleId="P68B1DB1-Normale8" w:customStyle="1">
    <w:name w:val="P68B1DB1-Normale8"/>
    <w:basedOn w:val="Standard"/>
    <w:rPr>
      <w:rFonts w:ascii="Arial" w:cs="Arial" w:eastAsia="Arial" w:hAnsi="Arial"/>
      <w:color w:val="000000"/>
      <w:sz w:val="16"/>
    </w:rPr>
  </w:style>
  <w:style w:type="paragraph" w:styleId="P68B1DB1-P68B1DB1-Normale310" w:customStyle="1">
    <w:name w:val="P68B1DB1-P68B1DB1-Normale310"/>
    <w:basedOn w:val="P68B1DB1-Normale3"/>
    <w:rsid w:val="0032309B"/>
    <w:rPr>
      <w:vanish w:val="1"/>
    </w:rPr>
  </w:style>
  <w:style w:type="paragraph" w:styleId="P68B1DB1-Normale11" w:customStyle="1">
    <w:name w:val="P68B1DB1-Normale11"/>
    <w:basedOn w:val="Standard"/>
    <w:rsid w:val="0032309B"/>
    <w:rPr>
      <w:rFonts w:ascii="Arial" w:cs="Arial" w:eastAsia="Arial" w:hAnsi="Arial"/>
      <w:sz w:val="20"/>
      <w:highlight w:val="yellow"/>
    </w:rPr>
  </w:style>
  <w:style w:type="paragraph" w:styleId="P68B1DB1-Normale12" w:customStyle="1">
    <w:name w:val="P68B1DB1-Normale12"/>
    <w:basedOn w:val="Standard"/>
    <w:rsid w:val="0032309B"/>
    <w:rPr>
      <w:rFonts w:ascii="Arial" w:cs="Arial" w:eastAsia="Arial" w:hAnsi="Arial"/>
      <w:b w:val="1"/>
      <w:sz w:val="20"/>
      <w:highlight w:val="yellow"/>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hyperlink" Target="mailto:svenja@ferrisbuehler.com" TargetMode="External"/><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JgcFXWGWPnpJvJ+Z2GCFwdMIpg==">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2022-09-14T13:06:00Z</dcterms:created>
  <dc:creator>HP</dc:creator>
</cp:coreProperties>
</file>