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9B76DF" w:rsidRPr="009B76DF" w14:paraId="4C8FC305" w14:textId="77777777" w:rsidTr="00B54D46">
        <w:trPr>
          <w:trHeight w:hRule="exact" w:val="852"/>
        </w:trPr>
        <w:tc>
          <w:tcPr>
            <w:tcW w:w="7088" w:type="dxa"/>
            <w:vAlign w:val="center"/>
          </w:tcPr>
          <w:p w14:paraId="291A094E" w14:textId="77777777" w:rsidR="005157AD" w:rsidRPr="009B76DF" w:rsidRDefault="00066D45" w:rsidP="00B54D46">
            <w:pPr>
              <w:spacing w:line="260" w:lineRule="atLeast"/>
              <w:ind w:left="-108"/>
              <w:rPr>
                <w:rFonts w:ascii="Arial" w:eastAsia="Arial Unicode MS" w:hAnsi="Arial"/>
                <w:b/>
                <w:color w:val="595959" w:themeColor="text1" w:themeTint="A6"/>
                <w:spacing w:val="0"/>
                <w:sz w:val="40"/>
                <w:szCs w:val="40"/>
                <w14:ligatures w14:val="standardContextual"/>
              </w:rPr>
            </w:pPr>
            <w:r w:rsidRPr="009B76DF">
              <w:rPr>
                <w:rFonts w:ascii="Arial" w:eastAsia="Arial Unicode MS" w:hAnsi="Arial"/>
                <w:b/>
                <w:color w:val="595959" w:themeColor="text1" w:themeTint="A6"/>
                <w:spacing w:val="0"/>
                <w:sz w:val="36"/>
                <w:szCs w:val="36"/>
                <w14:ligatures w14:val="standardContextual"/>
              </w:rPr>
              <w:t xml:space="preserve">Gemeinsame </w:t>
            </w:r>
            <w:r w:rsidR="00681EE7" w:rsidRPr="009B76DF">
              <w:rPr>
                <w:rFonts w:ascii="Arial" w:eastAsia="Arial Unicode MS" w:hAnsi="Arial"/>
                <w:b/>
                <w:color w:val="595959" w:themeColor="text1" w:themeTint="A6"/>
                <w:spacing w:val="0"/>
                <w:sz w:val="36"/>
                <w:szCs w:val="36"/>
                <w14:ligatures w14:val="standardContextual"/>
              </w:rPr>
              <w:t>Pressemitteilung</w:t>
            </w:r>
          </w:p>
        </w:tc>
        <w:tc>
          <w:tcPr>
            <w:tcW w:w="1984" w:type="dxa"/>
            <w:vAlign w:val="bottom"/>
          </w:tcPr>
          <w:p w14:paraId="66E3CF2C" w14:textId="4A945208" w:rsidR="00CD0597" w:rsidRPr="009B76DF" w:rsidRDefault="00066D45" w:rsidP="00066D45">
            <w:pPr>
              <w:spacing w:line="260" w:lineRule="atLeast"/>
              <w:rPr>
                <w:rFonts w:ascii="Arial" w:eastAsia="Arial Unicode MS" w:hAnsi="Arial"/>
                <w:color w:val="404040" w:themeColor="text1" w:themeTint="BF"/>
                <w:spacing w:val="0"/>
                <w:sz w:val="20"/>
                <w:szCs w:val="20"/>
                <w14:ligatures w14:val="standardContextual"/>
              </w:rPr>
            </w:pPr>
            <w:r w:rsidRPr="009B76DF">
              <w:rPr>
                <w:rFonts w:ascii="Arial" w:hAnsi="Arial"/>
                <w:color w:val="404040" w:themeColor="text1" w:themeTint="BF"/>
                <w:spacing w:val="0"/>
                <w:sz w:val="20"/>
                <w:szCs w:val="20"/>
                <w14:ligatures w14:val="standardContextual"/>
              </w:rPr>
              <w:t xml:space="preserve">Berlin, </w:t>
            </w:r>
            <w:bookmarkStart w:id="0" w:name="Datum"/>
            <w:r w:rsidR="009B76DF">
              <w:rPr>
                <w:rFonts w:ascii="Arial" w:hAnsi="Arial"/>
                <w:noProof/>
                <w:color w:val="404040" w:themeColor="text1" w:themeTint="BF"/>
                <w:spacing w:val="0"/>
                <w:sz w:val="20"/>
                <w:szCs w:val="20"/>
                <w14:ligatures w14:val="standardContextual"/>
              </w:rPr>
              <w:t>27</w:t>
            </w:r>
            <w:r w:rsidRPr="009B76DF">
              <w:rPr>
                <w:rFonts w:ascii="Arial" w:hAnsi="Arial"/>
                <w:noProof/>
                <w:color w:val="404040" w:themeColor="text1" w:themeTint="BF"/>
                <w:spacing w:val="0"/>
                <w:sz w:val="20"/>
                <w:szCs w:val="20"/>
                <w14:ligatures w14:val="standardContextual"/>
              </w:rPr>
              <w:t>.</w:t>
            </w:r>
            <w:r w:rsidR="009B76DF">
              <w:rPr>
                <w:rFonts w:ascii="Arial" w:hAnsi="Arial"/>
                <w:noProof/>
                <w:color w:val="404040" w:themeColor="text1" w:themeTint="BF"/>
                <w:spacing w:val="0"/>
                <w:sz w:val="20"/>
                <w:szCs w:val="20"/>
                <w14:ligatures w14:val="standardContextual"/>
              </w:rPr>
              <w:t>10</w:t>
            </w:r>
            <w:r w:rsidRPr="009B76DF">
              <w:rPr>
                <w:rFonts w:ascii="Arial" w:hAnsi="Arial"/>
                <w:noProof/>
                <w:color w:val="404040" w:themeColor="text1" w:themeTint="BF"/>
                <w:spacing w:val="0"/>
                <w:sz w:val="20"/>
                <w:szCs w:val="20"/>
                <w14:ligatures w14:val="standardContextual"/>
              </w:rPr>
              <w:t>.</w:t>
            </w:r>
            <w:bookmarkEnd w:id="0"/>
            <w:r w:rsidR="009B76DF">
              <w:rPr>
                <w:rFonts w:ascii="Arial" w:hAnsi="Arial"/>
                <w:noProof/>
                <w:color w:val="404040" w:themeColor="text1" w:themeTint="BF"/>
                <w:spacing w:val="0"/>
                <w:sz w:val="20"/>
                <w:szCs w:val="20"/>
                <w14:ligatures w14:val="standardContextual"/>
              </w:rPr>
              <w:t>2021</w:t>
            </w:r>
          </w:p>
        </w:tc>
      </w:tr>
    </w:tbl>
    <w:p w14:paraId="42397035" w14:textId="77777777" w:rsidR="00066D45" w:rsidRPr="009B76DF" w:rsidRDefault="00066D45" w:rsidP="00066D45">
      <w:pPr>
        <w:spacing w:line="260" w:lineRule="atLeast"/>
        <w:rPr>
          <w:rFonts w:ascii="Arial" w:hAnsi="Arial"/>
          <w:b/>
          <w:color w:val="000000" w:themeColor="text1"/>
          <w:spacing w:val="0"/>
          <w:sz w:val="28"/>
          <w:szCs w:val="28"/>
          <w14:ligatures w14:val="standardContextual"/>
        </w:rPr>
      </w:pPr>
      <w:bookmarkStart w:id="1" w:name="Betreff"/>
      <w:bookmarkEnd w:id="1"/>
    </w:p>
    <w:p w14:paraId="30926F7B" w14:textId="77777777" w:rsidR="00066D45" w:rsidRPr="009B76DF" w:rsidRDefault="00066D45" w:rsidP="00066D45">
      <w:pPr>
        <w:spacing w:line="260" w:lineRule="atLeast"/>
        <w:rPr>
          <w:rFonts w:ascii="Arial" w:hAnsi="Arial"/>
          <w:b/>
          <w:color w:val="000000" w:themeColor="text1"/>
          <w:spacing w:val="0"/>
          <w:sz w:val="28"/>
          <w:szCs w:val="28"/>
          <w14:ligatures w14:val="standardContextual"/>
        </w:rPr>
      </w:pPr>
    </w:p>
    <w:p w14:paraId="2ABEC604" w14:textId="5A7ACDFA" w:rsidR="009B76DF" w:rsidRPr="009B76DF" w:rsidRDefault="009B76DF" w:rsidP="009B76DF">
      <w:pPr>
        <w:spacing w:line="360" w:lineRule="auto"/>
        <w:rPr>
          <w:rFonts w:ascii="Arial" w:hAnsi="Arial"/>
          <w:b/>
          <w:color w:val="000000" w:themeColor="text1"/>
          <w:spacing w:val="0"/>
          <w:sz w:val="28"/>
          <w:szCs w:val="28"/>
          <w14:ligatures w14:val="standardContextual"/>
        </w:rPr>
      </w:pPr>
      <w:r w:rsidRPr="009B76DF">
        <w:rPr>
          <w:rFonts w:ascii="Arial" w:hAnsi="Arial"/>
          <w:b/>
          <w:color w:val="000000" w:themeColor="text1"/>
          <w:spacing w:val="0"/>
          <w:sz w:val="28"/>
          <w:szCs w:val="28"/>
          <w14:ligatures w14:val="standardContextual"/>
        </w:rPr>
        <w:t xml:space="preserve">Weniger Bürokratie, mehr Digitalisierung: </w:t>
      </w:r>
      <w:r w:rsidRPr="009B76DF">
        <w:rPr>
          <w:rFonts w:ascii="Arial" w:hAnsi="Arial"/>
          <w:b/>
          <w:color w:val="000000" w:themeColor="text1"/>
          <w:spacing w:val="0"/>
          <w:sz w:val="28"/>
          <w:szCs w:val="28"/>
          <w14:ligatures w14:val="standardContextual"/>
        </w:rPr>
        <w:br/>
        <w:t xml:space="preserve">BAUINDUSTRIE und ZIA fordern Modernisierungsschub am Bau </w:t>
      </w:r>
    </w:p>
    <w:p w14:paraId="131A39C3" w14:textId="77777777" w:rsidR="009B76DF" w:rsidRPr="00BA10C6" w:rsidRDefault="009B76DF" w:rsidP="009B76DF">
      <w:pPr>
        <w:pStyle w:val="Listenabsatz"/>
        <w:numPr>
          <w:ilvl w:val="0"/>
          <w:numId w:val="1"/>
        </w:numPr>
        <w:spacing w:before="120" w:line="260" w:lineRule="atLeast"/>
        <w:ind w:left="357" w:hanging="357"/>
        <w:contextualSpacing w:val="0"/>
        <w:rPr>
          <w:rFonts w:ascii="Arial" w:hAnsi="Arial"/>
          <w:b/>
          <w:color w:val="000000" w:themeColor="text1"/>
          <w:spacing w:val="0"/>
          <w:sz w:val="24"/>
          <w:szCs w:val="24"/>
          <w14:ligatures w14:val="standardContextual"/>
        </w:rPr>
      </w:pPr>
      <w:r w:rsidRPr="00BA10C6">
        <w:rPr>
          <w:rFonts w:ascii="Arial" w:hAnsi="Arial"/>
          <w:b/>
          <w:color w:val="000000" w:themeColor="text1"/>
          <w:spacing w:val="0"/>
          <w:sz w:val="24"/>
          <w:szCs w:val="24"/>
          <w14:ligatures w14:val="standardContextual"/>
        </w:rPr>
        <w:t>Digitale Planungs- und Genehmigungsprozesse schnell implementieren</w:t>
      </w:r>
    </w:p>
    <w:p w14:paraId="196B20C8" w14:textId="77777777" w:rsidR="009B76DF" w:rsidRPr="00BA10C6" w:rsidRDefault="009B76DF" w:rsidP="009B76DF">
      <w:pPr>
        <w:pStyle w:val="Listenabsatz"/>
        <w:numPr>
          <w:ilvl w:val="0"/>
          <w:numId w:val="1"/>
        </w:numPr>
        <w:spacing w:before="120" w:line="260" w:lineRule="atLeast"/>
        <w:ind w:left="357" w:hanging="357"/>
        <w:contextualSpacing w:val="0"/>
        <w:rPr>
          <w:rFonts w:ascii="Arial" w:hAnsi="Arial"/>
          <w:b/>
          <w:color w:val="000000" w:themeColor="text1"/>
          <w:spacing w:val="0"/>
          <w:sz w:val="24"/>
          <w:szCs w:val="24"/>
          <w14:ligatures w14:val="standardContextual"/>
        </w:rPr>
      </w:pPr>
      <w:r w:rsidRPr="00BA10C6">
        <w:rPr>
          <w:rFonts w:ascii="Arial" w:hAnsi="Arial"/>
          <w:b/>
          <w:color w:val="000000" w:themeColor="text1"/>
          <w:spacing w:val="0"/>
          <w:sz w:val="24"/>
          <w:szCs w:val="24"/>
          <w14:ligatures w14:val="standardContextual"/>
        </w:rPr>
        <w:t>Kopplung von Planung und Bau durch BIM</w:t>
      </w:r>
    </w:p>
    <w:p w14:paraId="7CCB8D6F" w14:textId="0D1FD641" w:rsidR="00066D45" w:rsidRPr="00BA10C6" w:rsidRDefault="009B76DF" w:rsidP="009B76DF">
      <w:pPr>
        <w:pStyle w:val="Listenabsatz"/>
        <w:numPr>
          <w:ilvl w:val="0"/>
          <w:numId w:val="1"/>
        </w:numPr>
        <w:spacing w:before="120" w:line="260" w:lineRule="atLeast"/>
        <w:ind w:left="357" w:hanging="357"/>
        <w:contextualSpacing w:val="0"/>
        <w:rPr>
          <w:rFonts w:ascii="Arial" w:hAnsi="Arial"/>
          <w:b/>
          <w:color w:val="000000" w:themeColor="text1"/>
          <w:spacing w:val="0"/>
          <w:sz w:val="24"/>
          <w:szCs w:val="24"/>
          <w14:ligatures w14:val="standardContextual"/>
        </w:rPr>
      </w:pPr>
      <w:r w:rsidRPr="00BA10C6">
        <w:rPr>
          <w:rFonts w:ascii="Arial" w:hAnsi="Arial"/>
          <w:b/>
          <w:color w:val="000000" w:themeColor="text1"/>
          <w:spacing w:val="0"/>
          <w:sz w:val="24"/>
          <w:szCs w:val="24"/>
          <w14:ligatures w14:val="standardContextual"/>
        </w:rPr>
        <w:t>Kostensenkung durch serielles Bauen</w:t>
      </w:r>
    </w:p>
    <w:p w14:paraId="27FDCDAB" w14:textId="77777777" w:rsidR="00066D45" w:rsidRPr="00BD5EF5" w:rsidRDefault="00066D45" w:rsidP="00066D45">
      <w:pPr>
        <w:spacing w:line="260" w:lineRule="atLeast"/>
        <w:rPr>
          <w:rFonts w:ascii="Arial" w:hAnsi="Arial"/>
          <w:spacing w:val="0"/>
          <w:sz w:val="20"/>
          <w:szCs w:val="20"/>
          <w14:ligatures w14:val="standardContextual"/>
        </w:rPr>
      </w:pPr>
    </w:p>
    <w:p w14:paraId="4EC7D3CA" w14:textId="77777777" w:rsidR="00066D45" w:rsidRDefault="00066D45" w:rsidP="00066D45">
      <w:pPr>
        <w:spacing w:line="260" w:lineRule="atLeast"/>
        <w:rPr>
          <w:rFonts w:ascii="Arial" w:hAnsi="Arial"/>
          <w:spacing w:val="0"/>
          <w:sz w:val="20"/>
          <w:szCs w:val="20"/>
          <w14:ligatures w14:val="standardContextual"/>
        </w:rPr>
      </w:pPr>
    </w:p>
    <w:p w14:paraId="1D34E1A7" w14:textId="77777777" w:rsidR="00925490" w:rsidRPr="00BD5EF5" w:rsidRDefault="00925490" w:rsidP="00066D45">
      <w:pPr>
        <w:spacing w:line="260" w:lineRule="atLeast"/>
        <w:rPr>
          <w:rFonts w:ascii="Arial" w:hAnsi="Arial"/>
          <w:spacing w:val="0"/>
          <w:sz w:val="20"/>
          <w:szCs w:val="20"/>
          <w14:ligatures w14:val="standardContextual"/>
        </w:rPr>
      </w:pPr>
    </w:p>
    <w:p w14:paraId="040BB848" w14:textId="77777777" w:rsidR="009B76DF" w:rsidRPr="009B76DF" w:rsidRDefault="009B76DF" w:rsidP="009B76DF">
      <w:pPr>
        <w:spacing w:line="260" w:lineRule="atLeast"/>
        <w:rPr>
          <w:rFonts w:ascii="Arial" w:hAnsi="Arial"/>
          <w:spacing w:val="0"/>
          <w:sz w:val="20"/>
          <w:szCs w:val="20"/>
          <w14:ligatures w14:val="standardContextual"/>
        </w:rPr>
      </w:pPr>
      <w:r w:rsidRPr="009B76DF">
        <w:rPr>
          <w:rFonts w:ascii="Arial" w:hAnsi="Arial"/>
          <w:spacing w:val="0"/>
          <w:sz w:val="20"/>
          <w:szCs w:val="20"/>
          <w14:ligatures w14:val="standardContextual"/>
        </w:rPr>
        <w:t>„Wir brauchen einen echten Modernisierungsschub am Bau, um unsere künftigen Lebens- und Arbeitswelten nachhaltig und resilient zu gestalten. Nötig sind mehr Digitalisierung und weniger Bürokratie bei der Stadt- und Infrastrukturplanung sowie straffere Genehmigungsprozesse. Ohne dynamischere, schnellere und flexiblere Ansätze lassen sich die baupolitischen Ziele einer neuen Regierung nicht erreichen.“ Diesen Appell richteten die Hauptgeschäftsführer der Spitzenverbände der Bau- und Immobilienwirtschaft, Tim-Oliver Müller, Hauptverband der Deutschen Bauindustrie (HDB), und Oliver Wittke, Zentraler Immobilien Ausschuss (ZIA), heute in Berlin zum Start der Verhandlungen auf Fachebene an die potenziellen Koalitionäre.</w:t>
      </w:r>
    </w:p>
    <w:p w14:paraId="50A94945" w14:textId="77777777" w:rsidR="009B76DF" w:rsidRPr="009B76DF" w:rsidRDefault="009B76DF" w:rsidP="009B76DF">
      <w:pPr>
        <w:spacing w:line="260" w:lineRule="atLeast"/>
        <w:rPr>
          <w:rFonts w:ascii="Arial" w:hAnsi="Arial"/>
          <w:spacing w:val="0"/>
          <w:sz w:val="20"/>
          <w:szCs w:val="20"/>
          <w14:ligatures w14:val="standardContextual"/>
        </w:rPr>
      </w:pPr>
    </w:p>
    <w:p w14:paraId="096CAEDE" w14:textId="1DBBE625" w:rsidR="009B76DF" w:rsidRPr="009B76DF" w:rsidRDefault="009B76DF" w:rsidP="009B76DF">
      <w:pPr>
        <w:spacing w:line="260" w:lineRule="atLeast"/>
        <w:rPr>
          <w:rFonts w:ascii="Arial" w:hAnsi="Arial"/>
          <w:spacing w:val="0"/>
          <w:sz w:val="20"/>
          <w:szCs w:val="20"/>
          <w14:ligatures w14:val="standardContextual"/>
        </w:rPr>
      </w:pPr>
      <w:r w:rsidRPr="009B76DF">
        <w:rPr>
          <w:rFonts w:ascii="Arial" w:hAnsi="Arial"/>
          <w:spacing w:val="0"/>
          <w:sz w:val="20"/>
          <w:szCs w:val="20"/>
          <w14:ligatures w14:val="standardContextual"/>
        </w:rPr>
        <w:t xml:space="preserve">Um schneller und nachhaltiger zu bauen, müssten die oft </w:t>
      </w:r>
      <w:proofErr w:type="gramStart"/>
      <w:r w:rsidRPr="009B76DF">
        <w:rPr>
          <w:rFonts w:ascii="Arial" w:hAnsi="Arial"/>
          <w:spacing w:val="0"/>
          <w:sz w:val="20"/>
          <w:szCs w:val="20"/>
          <w14:ligatures w14:val="standardContextual"/>
        </w:rPr>
        <w:t>zu bürokratischen Prozesse</w:t>
      </w:r>
      <w:proofErr w:type="gramEnd"/>
      <w:r w:rsidRPr="009B76DF">
        <w:rPr>
          <w:rFonts w:ascii="Arial" w:hAnsi="Arial"/>
          <w:spacing w:val="0"/>
          <w:sz w:val="20"/>
          <w:szCs w:val="20"/>
          <w14:ligatures w14:val="standardContextual"/>
        </w:rPr>
        <w:t xml:space="preserve">, etwa für Baugenehmigungen, in standardisierte, digitale Verfahren überführt werden. „Was bei der ELSTER-Steuererklärung heute schon möglich ist, sollte auch bei Baugenehmigungsprozessen zum Standard werden. Zumindest eine digitale Vollständigkeitsprüfung von Antragsunterlagen sollte in kürzester Zeit eingeführt werden. Am Ende müssen aber virtuelle 5D-Pläne beziehungsweise der digitale </w:t>
      </w:r>
      <w:r w:rsidRPr="00AB15E6">
        <w:rPr>
          <w:rFonts w:ascii="Arial" w:hAnsi="Arial"/>
          <w:spacing w:val="0"/>
          <w:sz w:val="20"/>
          <w:szCs w:val="20"/>
          <w14:ligatures w14:val="standardContextual"/>
        </w:rPr>
        <w:t>Gebäudezwilling die Grundlage sein“, so Wittke. Durch diese digitalen Ansätze könne es auch endlich</w:t>
      </w:r>
      <w:r w:rsidRPr="009B76DF">
        <w:rPr>
          <w:rFonts w:ascii="Arial" w:hAnsi="Arial"/>
          <w:spacing w:val="0"/>
          <w:sz w:val="20"/>
          <w:szCs w:val="20"/>
          <w14:ligatures w14:val="standardContextual"/>
        </w:rPr>
        <w:t xml:space="preserve"> gelingen, Planung und Bau stärker miteinander zu verzahnen, um Bauwerke bereits im Planungsprozess durch eine Kooperation zwischen Auftraggebern, Planern und Bauunternehmen zu optimieren – Stichwort Building Information Modelling (BIM). „BIM ist in erster Linie ein Kooperationstool, um ganzheitlich im Team planen und daraufhin zielgenau bauen zu können. Eine gute Gelegenheit, damit der Bau künftig nicht nur smart, sondern auch vernetzt agieren kann, anstatt sein Silo-Denken zu pflegen“, betonte Müller. </w:t>
      </w:r>
    </w:p>
    <w:p w14:paraId="297D231D" w14:textId="77777777" w:rsidR="009B76DF" w:rsidRPr="009B76DF" w:rsidRDefault="009B76DF" w:rsidP="009B76DF">
      <w:pPr>
        <w:spacing w:line="260" w:lineRule="atLeast"/>
        <w:rPr>
          <w:rFonts w:ascii="Arial" w:hAnsi="Arial"/>
          <w:spacing w:val="0"/>
          <w:sz w:val="20"/>
          <w:szCs w:val="20"/>
          <w14:ligatures w14:val="standardContextual"/>
        </w:rPr>
      </w:pPr>
    </w:p>
    <w:p w14:paraId="40B8C64F" w14:textId="2186C255" w:rsidR="009B76DF" w:rsidRPr="009B76DF" w:rsidRDefault="009B76DF" w:rsidP="009B76DF">
      <w:pPr>
        <w:spacing w:line="260" w:lineRule="atLeast"/>
        <w:rPr>
          <w:rFonts w:ascii="Arial" w:hAnsi="Arial"/>
          <w:spacing w:val="0"/>
          <w:sz w:val="20"/>
          <w:szCs w:val="20"/>
          <w14:ligatures w14:val="standardContextual"/>
        </w:rPr>
      </w:pPr>
      <w:r w:rsidRPr="009B76DF">
        <w:rPr>
          <w:rFonts w:ascii="Arial" w:hAnsi="Arial"/>
          <w:spacing w:val="0"/>
          <w:sz w:val="20"/>
          <w:szCs w:val="20"/>
          <w14:ligatures w14:val="standardContextual"/>
        </w:rPr>
        <w:t xml:space="preserve">Um die Produktivität weiter zu steigern und Baukosten zu </w:t>
      </w:r>
      <w:r w:rsidRPr="00AB15E6">
        <w:rPr>
          <w:rFonts w:ascii="Arial" w:hAnsi="Arial"/>
          <w:spacing w:val="0"/>
          <w:sz w:val="20"/>
          <w:szCs w:val="20"/>
          <w14:ligatures w14:val="standardContextual"/>
        </w:rPr>
        <w:t>senken, sprachen sich die Verbände zudem für eine weitere Förderung industrieller Bauverfahren aus. Serielle</w:t>
      </w:r>
      <w:r w:rsidRPr="009B76DF">
        <w:rPr>
          <w:rFonts w:ascii="Arial" w:hAnsi="Arial"/>
          <w:spacing w:val="0"/>
          <w:sz w:val="20"/>
          <w:szCs w:val="20"/>
          <w14:ligatures w14:val="standardContextual"/>
        </w:rPr>
        <w:t xml:space="preserve"> und modulare Fertigung ist ein entscheidender Hebel, um ressourceneffizientes und kostengünstiges Bauen enorm nach vorne zu bringen. Was heute im Wohnungsbau bereits gut funktioniert, sollte deshalb auch stärker im Bereich von Gewerbeimmobilien und Verwaltungsgebäuden eingesetzt werden. „Um bestmöglich von seriellen Bauweisen zu profitieren, brauchen wir eine bundeseinheitliche </w:t>
      </w:r>
      <w:r w:rsidR="00CB6E14">
        <w:rPr>
          <w:rFonts w:ascii="Arial" w:hAnsi="Arial"/>
          <w:spacing w:val="0"/>
          <w:sz w:val="20"/>
          <w:szCs w:val="20"/>
          <w14:ligatures w14:val="standardContextual"/>
        </w:rPr>
        <w:t xml:space="preserve">Anwendung der </w:t>
      </w:r>
      <w:r w:rsidRPr="009B76DF">
        <w:rPr>
          <w:rFonts w:ascii="Arial" w:hAnsi="Arial"/>
          <w:spacing w:val="0"/>
          <w:sz w:val="20"/>
          <w:szCs w:val="20"/>
          <w14:ligatures w14:val="standardContextual"/>
        </w:rPr>
        <w:t xml:space="preserve">Musterbauordnung sowie länderübergreifende Typenbaugenehmigungen. Es kann nicht sein, dass unsere Unternehmen ganze Produktionsstätten neukonfigurieren, nur weil die Brüstungshöhe in Bundesland A zehn Zentimeter niedriger ist als in Bundesland B“, bemerkte Müller. </w:t>
      </w:r>
    </w:p>
    <w:p w14:paraId="1136146C" w14:textId="77777777" w:rsidR="009B76DF" w:rsidRPr="009B76DF" w:rsidRDefault="009B76DF" w:rsidP="009B76DF">
      <w:pPr>
        <w:spacing w:line="260" w:lineRule="atLeast"/>
        <w:rPr>
          <w:rFonts w:ascii="Arial" w:hAnsi="Arial"/>
          <w:spacing w:val="0"/>
          <w:sz w:val="20"/>
          <w:szCs w:val="20"/>
          <w14:ligatures w14:val="standardContextual"/>
        </w:rPr>
      </w:pPr>
    </w:p>
    <w:p w14:paraId="304FDB82" w14:textId="62BA2B94" w:rsidR="00B54D46" w:rsidRDefault="009B76DF" w:rsidP="009B76DF">
      <w:pPr>
        <w:spacing w:line="260" w:lineRule="atLeast"/>
        <w:rPr>
          <w:rFonts w:ascii="Arial" w:hAnsi="Arial"/>
          <w:spacing w:val="0"/>
          <w:sz w:val="20"/>
          <w:szCs w:val="20"/>
          <w14:ligatures w14:val="standardContextual"/>
        </w:rPr>
      </w:pPr>
      <w:r w:rsidRPr="009B76DF">
        <w:rPr>
          <w:rFonts w:ascii="Arial" w:hAnsi="Arial"/>
          <w:spacing w:val="0"/>
          <w:sz w:val="20"/>
          <w:szCs w:val="20"/>
          <w14:ligatures w14:val="standardContextual"/>
        </w:rPr>
        <w:lastRenderedPageBreak/>
        <w:t>Auch die Städtebauförderung sei ein geeignetes Instrument einer modernen und nachhaltigen Stadtentwicklungspolitik. „Insbesondere aufgrund der Corona-Pandemie kämpfen viele Innenstädte um ihr Überleben“, so Wittke. „Heute brauchen wir lebendige, verdichtete und integrierte Stadtquartiere mit einer ausgewogenen Mischung aller Nutzungsarten im direkten Umfeld. Nur mit dem Dreiklang aus Leben, Arbeit und Versorgung können unsere Städte funktionieren und bleiben das Rückgrat der wirtschaftlichen Struktur unserer Gesellschaft. Wir werden uns daher auch in Zukunft für den Erhalt einer zielgerichteten Städtebauförderung einsetzen.“</w:t>
      </w:r>
    </w:p>
    <w:p w14:paraId="37A0A1E0" w14:textId="77777777" w:rsidR="0094028C" w:rsidRDefault="0094028C" w:rsidP="009B76DF">
      <w:pPr>
        <w:spacing w:line="260" w:lineRule="atLeast"/>
        <w:rPr>
          <w:rFonts w:ascii="Arial" w:hAnsi="Arial"/>
          <w:spacing w:val="0"/>
          <w:sz w:val="20"/>
          <w:szCs w:val="20"/>
          <w14:ligatures w14:val="standardContextual"/>
        </w:rPr>
      </w:pPr>
    </w:p>
    <w:p w14:paraId="402BAA89" w14:textId="77777777" w:rsidR="0094028C" w:rsidRDefault="0094028C" w:rsidP="009B76DF">
      <w:pPr>
        <w:spacing w:line="260" w:lineRule="atLeast"/>
        <w:rPr>
          <w:rFonts w:ascii="Arial" w:hAnsi="Arial"/>
          <w:spacing w:val="0"/>
          <w:sz w:val="20"/>
          <w:szCs w:val="20"/>
          <w14:ligatures w14:val="standardContextual"/>
        </w:rPr>
      </w:pPr>
    </w:p>
    <w:p w14:paraId="5D91FF12" w14:textId="77777777" w:rsidR="0094028C" w:rsidRDefault="0094028C" w:rsidP="009B76DF">
      <w:pPr>
        <w:spacing w:line="260" w:lineRule="atLeast"/>
        <w:rPr>
          <w:rFonts w:ascii="Arial" w:hAnsi="Arial"/>
          <w:spacing w:val="0"/>
          <w:sz w:val="20"/>
          <w:szCs w:val="20"/>
          <w14:ligatures w14:val="standardContextual"/>
        </w:rPr>
      </w:pPr>
    </w:p>
    <w:p w14:paraId="40A12B95" w14:textId="77777777" w:rsidR="0094028C" w:rsidRDefault="0094028C" w:rsidP="009B76DF">
      <w:pPr>
        <w:spacing w:line="260" w:lineRule="atLeast"/>
        <w:rPr>
          <w:rFonts w:ascii="Arial" w:hAnsi="Arial"/>
          <w:spacing w:val="0"/>
          <w:sz w:val="20"/>
          <w:szCs w:val="20"/>
          <w14:ligatures w14:val="standardContextual"/>
        </w:rPr>
      </w:pPr>
    </w:p>
    <w:p w14:paraId="7BBD5F09" w14:textId="77777777" w:rsidR="00A57973" w:rsidRDefault="00A57973" w:rsidP="009B76DF">
      <w:pPr>
        <w:spacing w:line="260" w:lineRule="atLeast"/>
        <w:rPr>
          <w:rFonts w:ascii="Arial" w:hAnsi="Arial"/>
          <w:spacing w:val="0"/>
          <w:sz w:val="20"/>
          <w:szCs w:val="20"/>
          <w14:ligatures w14:val="standardContextual"/>
        </w:rPr>
      </w:pPr>
    </w:p>
    <w:p w14:paraId="3568D91F" w14:textId="77777777" w:rsidR="0094028C" w:rsidRDefault="0094028C" w:rsidP="009B76DF">
      <w:pPr>
        <w:spacing w:line="260" w:lineRule="atLeast"/>
        <w:rPr>
          <w:rFonts w:ascii="Arial" w:hAnsi="Arial"/>
          <w:spacing w:val="0"/>
          <w:sz w:val="20"/>
          <w:szCs w:val="20"/>
          <w14:ligatures w14:val="standardContextual"/>
        </w:rPr>
      </w:pPr>
    </w:p>
    <w:p w14:paraId="4463626F" w14:textId="77777777" w:rsidR="0094028C" w:rsidRDefault="0094028C" w:rsidP="00D71291">
      <w:pPr>
        <w:pBdr>
          <w:top w:val="single" w:sz="4" w:space="1" w:color="auto"/>
        </w:pBdr>
        <w:spacing w:line="260" w:lineRule="atLeast"/>
        <w:rPr>
          <w:rFonts w:ascii="Arial" w:hAnsi="Arial"/>
          <w:spacing w:val="0"/>
          <w:sz w:val="20"/>
          <w:szCs w:val="20"/>
          <w14:ligatures w14:val="standardContextual"/>
        </w:rPr>
      </w:pPr>
    </w:p>
    <w:tbl>
      <w:tblPr>
        <w:tblStyle w:val="Tabellenraster"/>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181"/>
      </w:tblGrid>
      <w:tr w:rsidR="0094028C" w:rsidRPr="009B76DF" w14:paraId="5642918B" w14:textId="77777777" w:rsidTr="002D3B60">
        <w:tc>
          <w:tcPr>
            <w:tcW w:w="9181" w:type="dxa"/>
          </w:tcPr>
          <w:p w14:paraId="254A6DE7" w14:textId="77777777" w:rsidR="0094028C" w:rsidRPr="009B76DF" w:rsidRDefault="0094028C" w:rsidP="002D3B60">
            <w:pPr>
              <w:tabs>
                <w:tab w:val="left" w:pos="967"/>
              </w:tabs>
              <w:rPr>
                <w:rFonts w:ascii="Arial" w:hAnsi="Arial"/>
                <w:color w:val="595959" w:themeColor="text1" w:themeTint="A6"/>
                <w:spacing w:val="0"/>
                <w:sz w:val="16"/>
                <w:szCs w:val="16"/>
                <w14:ligatures w14:val="standardContextual"/>
              </w:rPr>
            </w:pPr>
            <w:proofErr w:type="spellStart"/>
            <w:r w:rsidRPr="009B76DF">
              <w:rPr>
                <w:rFonts w:ascii="Arial" w:hAnsi="Arial"/>
                <w:color w:val="595959" w:themeColor="text1" w:themeTint="A6"/>
                <w:spacing w:val="0"/>
                <w:sz w:val="16"/>
                <w:szCs w:val="16"/>
                <w14:ligatures w14:val="standardContextual"/>
              </w:rPr>
              <w:t>V.i.S.d.P</w:t>
            </w:r>
            <w:proofErr w:type="spellEnd"/>
            <w:r w:rsidRPr="009B76DF">
              <w:rPr>
                <w:rFonts w:ascii="Arial" w:hAnsi="Arial"/>
                <w:color w:val="595959" w:themeColor="text1" w:themeTint="A6"/>
                <w:spacing w:val="0"/>
                <w:sz w:val="16"/>
                <w:szCs w:val="16"/>
                <w14:ligatures w14:val="standardContextual"/>
              </w:rPr>
              <w:t>.:</w:t>
            </w:r>
            <w:r w:rsidRPr="009B76DF">
              <w:rPr>
                <w:rFonts w:ascii="Arial" w:hAnsi="Arial"/>
                <w:color w:val="595959" w:themeColor="text1" w:themeTint="A6"/>
                <w:spacing w:val="0"/>
                <w:sz w:val="16"/>
                <w:szCs w:val="16"/>
                <w14:ligatures w14:val="standardContextual"/>
              </w:rPr>
              <w:tab/>
              <w:t>Tim-Oliver Müller, Hauptverband der Deutschen Bauindustrie e.V., Kurfürstenstraße 129, 10785 Berlin</w:t>
            </w:r>
          </w:p>
          <w:p w14:paraId="3366F9E8" w14:textId="77777777" w:rsidR="0094028C" w:rsidRPr="009B76DF" w:rsidRDefault="0094028C" w:rsidP="002D3B60">
            <w:pPr>
              <w:tabs>
                <w:tab w:val="left" w:pos="967"/>
              </w:tabs>
              <w:rPr>
                <w:rFonts w:ascii="Arial" w:hAnsi="Arial"/>
                <w:color w:val="595959" w:themeColor="text1" w:themeTint="A6"/>
                <w:spacing w:val="0"/>
                <w:sz w:val="16"/>
                <w:szCs w:val="16"/>
                <w14:ligatures w14:val="standardContextual"/>
              </w:rPr>
            </w:pPr>
            <w:r w:rsidRPr="009B76DF">
              <w:rPr>
                <w:rFonts w:ascii="Arial" w:hAnsi="Arial"/>
                <w:color w:val="595959" w:themeColor="text1" w:themeTint="A6"/>
                <w:spacing w:val="0"/>
                <w:sz w:val="16"/>
                <w:szCs w:val="16"/>
                <w14:ligatures w14:val="standardContextual"/>
              </w:rPr>
              <w:tab/>
              <w:t>Telefon 030 21286-151, tim.mueller@bauindustrie.de, www.bauindustrie.de</w:t>
            </w:r>
          </w:p>
          <w:p w14:paraId="108DFB99" w14:textId="77777777" w:rsidR="0094028C" w:rsidRPr="009B76DF" w:rsidRDefault="0094028C" w:rsidP="002D3B60">
            <w:pPr>
              <w:tabs>
                <w:tab w:val="left" w:pos="967"/>
              </w:tabs>
              <w:rPr>
                <w:rFonts w:ascii="Arial" w:hAnsi="Arial"/>
                <w:color w:val="595959" w:themeColor="text1" w:themeTint="A6"/>
                <w:spacing w:val="0"/>
                <w:sz w:val="16"/>
                <w:szCs w:val="16"/>
                <w14:ligatures w14:val="standardContextual"/>
              </w:rPr>
            </w:pPr>
            <w:r w:rsidRPr="009B76DF">
              <w:rPr>
                <w:rFonts w:ascii="Arial" w:hAnsi="Arial"/>
                <w:color w:val="595959" w:themeColor="text1" w:themeTint="A6"/>
                <w:spacing w:val="0"/>
                <w:sz w:val="16"/>
                <w:szCs w:val="16"/>
                <w14:ligatures w14:val="standardContextual"/>
              </w:rPr>
              <w:tab/>
              <w:t>André Hentz, Zentraler Immobilien Ausschuss (ZIA) e.V., Leipziger Platz 9, 10117 Berlin</w:t>
            </w:r>
          </w:p>
          <w:p w14:paraId="31F9C68B" w14:textId="77777777" w:rsidR="0094028C" w:rsidRPr="009B76DF" w:rsidRDefault="0094028C" w:rsidP="002D3B60">
            <w:pPr>
              <w:tabs>
                <w:tab w:val="left" w:pos="967"/>
              </w:tabs>
              <w:rPr>
                <w:rFonts w:ascii="Arial" w:hAnsi="Arial"/>
                <w:color w:val="595959" w:themeColor="text1" w:themeTint="A6"/>
                <w:spacing w:val="0"/>
                <w:sz w:val="16"/>
                <w:szCs w:val="16"/>
                <w14:ligatures w14:val="standardContextual"/>
              </w:rPr>
            </w:pPr>
            <w:r w:rsidRPr="009B76DF">
              <w:rPr>
                <w:rFonts w:ascii="Arial" w:hAnsi="Arial"/>
                <w:color w:val="595959" w:themeColor="text1" w:themeTint="A6"/>
                <w:spacing w:val="0"/>
                <w:sz w:val="16"/>
                <w:szCs w:val="16"/>
                <w14:ligatures w14:val="standardContextual"/>
              </w:rPr>
              <w:tab/>
              <w:t>Telefon 030 2021585-23, andre.hentz@zia-deutschland.de, www.zia.de</w:t>
            </w:r>
          </w:p>
        </w:tc>
      </w:tr>
    </w:tbl>
    <w:p w14:paraId="0287F279" w14:textId="77777777" w:rsidR="0094028C" w:rsidRPr="00BD5EF5" w:rsidRDefault="0094028C" w:rsidP="0094028C">
      <w:pPr>
        <w:spacing w:line="260" w:lineRule="atLeast"/>
        <w:rPr>
          <w:rFonts w:ascii="Arial" w:hAnsi="Arial"/>
          <w:spacing w:val="0"/>
          <w:sz w:val="20"/>
          <w:szCs w:val="20"/>
          <w14:ligatures w14:val="standardContextual"/>
        </w:rPr>
      </w:pPr>
    </w:p>
    <w:sectPr w:rsidR="0094028C" w:rsidRPr="00BD5EF5" w:rsidSect="007A698B">
      <w:footerReference w:type="default" r:id="rId10"/>
      <w:headerReference w:type="first" r:id="rId11"/>
      <w:footerReference w:type="first" r:id="rId12"/>
      <w:pgSz w:w="11906" w:h="16838" w:code="9"/>
      <w:pgMar w:top="2892" w:right="1416" w:bottom="1134" w:left="1418" w:header="1843"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0A5A" w14:textId="77777777" w:rsidR="003F51FB" w:rsidRDefault="003F51FB" w:rsidP="00C0360F">
      <w:pPr>
        <w:spacing w:line="240" w:lineRule="auto"/>
      </w:pPr>
      <w:r>
        <w:separator/>
      </w:r>
    </w:p>
  </w:endnote>
  <w:endnote w:type="continuationSeparator" w:id="0">
    <w:p w14:paraId="7FE7368A" w14:textId="77777777" w:rsidR="003F51FB" w:rsidRDefault="003F51FB" w:rsidP="00C03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 Norms Pro">
    <w:altName w:val="Calibri"/>
    <w:panose1 w:val="00000000000000000000"/>
    <w:charset w:val="00"/>
    <w:family w:val="modern"/>
    <w:notTrueType/>
    <w:pitch w:val="variable"/>
    <w:sig w:usb0="A00002FF" w:usb1="5000A4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8"/>
      <w:gridCol w:w="2608"/>
      <w:gridCol w:w="1248"/>
    </w:tblGrid>
    <w:tr w:rsidR="00477D3B" w:rsidRPr="00C12CF7" w14:paraId="5A9A6CC3" w14:textId="77777777" w:rsidTr="00B54D46">
      <w:tc>
        <w:tcPr>
          <w:tcW w:w="2608" w:type="dxa"/>
        </w:tcPr>
        <w:p w14:paraId="750CDC97" w14:textId="77777777" w:rsidR="00477D3B" w:rsidRPr="00C12CF7" w:rsidRDefault="00477D3B" w:rsidP="00477D3B">
          <w:pPr>
            <w:pStyle w:val="Fuzeile"/>
            <w:tabs>
              <w:tab w:val="clear" w:pos="4536"/>
              <w:tab w:val="clear" w:pos="9072"/>
            </w:tabs>
            <w:spacing w:line="170" w:lineRule="exact"/>
            <w:rPr>
              <w:rFonts w:ascii="Arial" w:hAnsi="Arial"/>
              <w:sz w:val="16"/>
              <w:szCs w:val="16"/>
            </w:rPr>
          </w:pPr>
        </w:p>
      </w:tc>
      <w:tc>
        <w:tcPr>
          <w:tcW w:w="2608" w:type="dxa"/>
        </w:tcPr>
        <w:p w14:paraId="09778425" w14:textId="77777777" w:rsidR="00477D3B" w:rsidRPr="00C12CF7" w:rsidRDefault="00477D3B" w:rsidP="00477D3B">
          <w:pPr>
            <w:pStyle w:val="Fuzeile"/>
            <w:spacing w:line="170" w:lineRule="exact"/>
            <w:rPr>
              <w:rFonts w:ascii="Arial" w:hAnsi="Arial"/>
              <w:sz w:val="16"/>
              <w:szCs w:val="16"/>
            </w:rPr>
          </w:pPr>
        </w:p>
      </w:tc>
      <w:tc>
        <w:tcPr>
          <w:tcW w:w="2608" w:type="dxa"/>
        </w:tcPr>
        <w:p w14:paraId="49153983" w14:textId="77777777" w:rsidR="00477D3B" w:rsidRPr="00C12CF7" w:rsidRDefault="00477D3B" w:rsidP="00477D3B">
          <w:pPr>
            <w:pStyle w:val="Fuzeile"/>
            <w:spacing w:line="170" w:lineRule="exact"/>
            <w:rPr>
              <w:rFonts w:ascii="Arial" w:hAnsi="Arial"/>
              <w:sz w:val="16"/>
              <w:szCs w:val="16"/>
            </w:rPr>
          </w:pPr>
        </w:p>
      </w:tc>
      <w:tc>
        <w:tcPr>
          <w:tcW w:w="1248" w:type="dxa"/>
        </w:tcPr>
        <w:p w14:paraId="4E4C27A9" w14:textId="77777777" w:rsidR="00477D3B" w:rsidRPr="00C12CF7" w:rsidRDefault="00477D3B" w:rsidP="00B54D46">
          <w:pPr>
            <w:pStyle w:val="Fuzeile"/>
            <w:spacing w:line="170" w:lineRule="exact"/>
            <w:jc w:val="right"/>
            <w:rPr>
              <w:rFonts w:ascii="Arial" w:hAnsi="Arial"/>
              <w:spacing w:val="2"/>
              <w:sz w:val="16"/>
              <w:szCs w:val="16"/>
            </w:rPr>
          </w:pPr>
          <w:r w:rsidRPr="00C12CF7">
            <w:rPr>
              <w:rFonts w:ascii="Arial" w:hAnsi="Arial"/>
              <w:spacing w:val="2"/>
              <w:sz w:val="16"/>
              <w:szCs w:val="16"/>
            </w:rPr>
            <w:fldChar w:fldCharType="begin"/>
          </w:r>
          <w:r w:rsidRPr="00C12CF7">
            <w:rPr>
              <w:rFonts w:ascii="Arial" w:hAnsi="Arial"/>
              <w:spacing w:val="2"/>
              <w:sz w:val="16"/>
              <w:szCs w:val="16"/>
            </w:rPr>
            <w:instrText xml:space="preserve"> PAGE  \* Arabic  \* MERGEFORMAT </w:instrText>
          </w:r>
          <w:r w:rsidRPr="00C12CF7">
            <w:rPr>
              <w:rFonts w:ascii="Arial" w:hAnsi="Arial"/>
              <w:spacing w:val="2"/>
              <w:sz w:val="16"/>
              <w:szCs w:val="16"/>
            </w:rPr>
            <w:fldChar w:fldCharType="separate"/>
          </w:r>
          <w:r w:rsidR="00E34BB5" w:rsidRPr="00C12CF7">
            <w:rPr>
              <w:rFonts w:ascii="Arial" w:hAnsi="Arial"/>
              <w:noProof/>
              <w:spacing w:val="2"/>
              <w:sz w:val="16"/>
              <w:szCs w:val="16"/>
            </w:rPr>
            <w:t>2</w:t>
          </w:r>
          <w:r w:rsidRPr="00C12CF7">
            <w:rPr>
              <w:rFonts w:ascii="Arial" w:hAnsi="Arial"/>
              <w:spacing w:val="2"/>
              <w:sz w:val="16"/>
              <w:szCs w:val="16"/>
            </w:rPr>
            <w:fldChar w:fldCharType="end"/>
          </w:r>
          <w:r w:rsidRPr="00C12CF7">
            <w:rPr>
              <w:rFonts w:ascii="Arial" w:hAnsi="Arial"/>
              <w:spacing w:val="2"/>
              <w:sz w:val="16"/>
              <w:szCs w:val="16"/>
            </w:rPr>
            <w:t>/</w:t>
          </w:r>
          <w:r w:rsidRPr="00C12CF7">
            <w:rPr>
              <w:rFonts w:ascii="Arial" w:hAnsi="Arial"/>
              <w:spacing w:val="2"/>
              <w:sz w:val="16"/>
              <w:szCs w:val="16"/>
            </w:rPr>
            <w:fldChar w:fldCharType="begin"/>
          </w:r>
          <w:r w:rsidRPr="00C12CF7">
            <w:rPr>
              <w:rFonts w:ascii="Arial" w:hAnsi="Arial"/>
              <w:spacing w:val="2"/>
              <w:sz w:val="16"/>
              <w:szCs w:val="16"/>
            </w:rPr>
            <w:instrText xml:space="preserve"> NUMPAGES   \* MERGEFORMAT </w:instrText>
          </w:r>
          <w:r w:rsidRPr="00C12CF7">
            <w:rPr>
              <w:rFonts w:ascii="Arial" w:hAnsi="Arial"/>
              <w:spacing w:val="2"/>
              <w:sz w:val="16"/>
              <w:szCs w:val="16"/>
            </w:rPr>
            <w:fldChar w:fldCharType="separate"/>
          </w:r>
          <w:r w:rsidR="00600EEF" w:rsidRPr="00C12CF7">
            <w:rPr>
              <w:rFonts w:ascii="Arial" w:hAnsi="Arial"/>
              <w:noProof/>
              <w:spacing w:val="2"/>
              <w:sz w:val="16"/>
              <w:szCs w:val="16"/>
            </w:rPr>
            <w:t>1</w:t>
          </w:r>
          <w:r w:rsidRPr="00C12CF7">
            <w:rPr>
              <w:rFonts w:ascii="Arial" w:hAnsi="Arial"/>
              <w:spacing w:val="2"/>
              <w:sz w:val="16"/>
              <w:szCs w:val="16"/>
            </w:rPr>
            <w:fldChar w:fldCharType="end"/>
          </w:r>
        </w:p>
      </w:tc>
    </w:tr>
  </w:tbl>
  <w:p w14:paraId="418ACA85" w14:textId="77777777" w:rsidR="00477D3B" w:rsidRPr="00885A46" w:rsidRDefault="00477D3B">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E2C0" w14:textId="613CF5CE" w:rsidR="006B03F7" w:rsidRPr="0044644D" w:rsidRDefault="007A698B" w:rsidP="0044644D">
    <w:pPr>
      <w:pStyle w:val="Fuzeile"/>
      <w:jc w:val="right"/>
      <w:rPr>
        <w:rFonts w:ascii="Arial" w:hAnsi="Arial"/>
        <w:sz w:val="20"/>
        <w:szCs w:val="20"/>
      </w:rPr>
    </w:pPr>
    <w:r>
      <w:rPr>
        <w:rFonts w:ascii="Arial" w:hAnsi="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691C" w14:textId="77777777" w:rsidR="003F51FB" w:rsidRDefault="003F51FB" w:rsidP="00C0360F">
      <w:pPr>
        <w:spacing w:line="240" w:lineRule="auto"/>
      </w:pPr>
      <w:r>
        <w:separator/>
      </w:r>
    </w:p>
  </w:footnote>
  <w:footnote w:type="continuationSeparator" w:id="0">
    <w:p w14:paraId="04A167DD" w14:textId="77777777" w:rsidR="003F51FB" w:rsidRDefault="003F51FB" w:rsidP="00C036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F109" w14:textId="77777777" w:rsidR="00FF237F" w:rsidRPr="00FF3E72" w:rsidRDefault="00956991" w:rsidP="00066D45">
    <w:pPr>
      <w:pStyle w:val="Kopfzeile"/>
      <w:tabs>
        <w:tab w:val="clear" w:pos="9072"/>
      </w:tabs>
      <w:rPr>
        <w:spacing w:val="2"/>
        <w:sz w:val="14"/>
        <w:szCs w:val="14"/>
      </w:rPr>
    </w:pPr>
    <w:r w:rsidRPr="00D023C6">
      <w:rPr>
        <w:rFonts w:ascii="Arial" w:hAnsi="Arial"/>
        <w:noProof/>
        <w:lang w:eastAsia="de-DE"/>
      </w:rPr>
      <w:drawing>
        <wp:anchor distT="0" distB="0" distL="114300" distR="114300" simplePos="0" relativeHeight="251672576" behindDoc="0" locked="0" layoutInCell="1" allowOverlap="1" wp14:anchorId="2AA7F762" wp14:editId="08CA29D8">
          <wp:simplePos x="0" y="0"/>
          <wp:positionH relativeFrom="column">
            <wp:posOffset>4274416</wp:posOffset>
          </wp:positionH>
          <wp:positionV relativeFrom="paragraph">
            <wp:posOffset>-430530</wp:posOffset>
          </wp:positionV>
          <wp:extent cx="1466850" cy="651933"/>
          <wp:effectExtent l="0" t="0" r="0" b="0"/>
          <wp:wrapNone/>
          <wp:docPr id="15" name="Grafik 15" descr="O:\I Presse + Öffentlichkeitsarbeit\Drucksachen+Internet\I.1.16 Logo\Logo NEU 2017\Logo_ZIA_Immobilienwir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Drucksachen+Internet\I.1.16 Logo\Logo NEU 2017\Logo_ZIA_Immobilienwirtschaf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651933"/>
                  </a:xfrm>
                  <a:prstGeom prst="rect">
                    <a:avLst/>
                  </a:prstGeom>
                  <a:noFill/>
                  <a:ln>
                    <a:noFill/>
                  </a:ln>
                </pic:spPr>
              </pic:pic>
            </a:graphicData>
          </a:graphic>
          <wp14:sizeRelH relativeFrom="page">
            <wp14:pctWidth>0</wp14:pctWidth>
          </wp14:sizeRelH>
          <wp14:sizeRelV relativeFrom="page">
            <wp14:pctHeight>0</wp14:pctHeight>
          </wp14:sizeRelV>
        </wp:anchor>
      </w:drawing>
    </w:r>
    <w:r w:rsidR="00CB51DB" w:rsidRPr="0075010F">
      <w:rPr>
        <w:rFonts w:ascii="Arial" w:hAnsi="Arial"/>
        <w:noProof/>
        <w:lang w:eastAsia="de-DE"/>
      </w:rPr>
      <w:drawing>
        <wp:anchor distT="0" distB="0" distL="114300" distR="114300" simplePos="0" relativeHeight="251670528" behindDoc="0" locked="0" layoutInCell="1" allowOverlap="1" wp14:anchorId="4EB402A2" wp14:editId="6AD5DF69">
          <wp:simplePos x="0" y="0"/>
          <wp:positionH relativeFrom="page">
            <wp:posOffset>900430</wp:posOffset>
          </wp:positionH>
          <wp:positionV relativeFrom="page">
            <wp:posOffset>700087</wp:posOffset>
          </wp:positionV>
          <wp:extent cx="1908000" cy="2376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416_BIVD_Logo_RZ_RGB.jpg"/>
                  <pic:cNvPicPr/>
                </pic:nvPicPr>
                <pic:blipFill rotWithShape="1">
                  <a:blip r:embed="rId2">
                    <a:extLst>
                      <a:ext uri="{28A0092B-C50C-407E-A947-70E740481C1C}">
                        <a14:useLocalDpi xmlns:a14="http://schemas.microsoft.com/office/drawing/2010/main" val="0"/>
                      </a:ext>
                    </a:extLst>
                  </a:blip>
                  <a:srcRect l="16268" t="38904" r="15906" b="39346"/>
                  <a:stretch/>
                </pic:blipFill>
                <pic:spPr bwMode="auto">
                  <a:xfrm>
                    <a:off x="0" y="0"/>
                    <a:ext cx="19080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76751"/>
    <w:multiLevelType w:val="hybridMultilevel"/>
    <w:tmpl w:val="96F242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DF"/>
    <w:rsid w:val="000424A9"/>
    <w:rsid w:val="00066D45"/>
    <w:rsid w:val="000A4233"/>
    <w:rsid w:val="00161E3E"/>
    <w:rsid w:val="00166EEA"/>
    <w:rsid w:val="0022772E"/>
    <w:rsid w:val="00273233"/>
    <w:rsid w:val="00285FCA"/>
    <w:rsid w:val="002B10D9"/>
    <w:rsid w:val="002B642F"/>
    <w:rsid w:val="002F2595"/>
    <w:rsid w:val="00341642"/>
    <w:rsid w:val="003A545E"/>
    <w:rsid w:val="003E133F"/>
    <w:rsid w:val="003F51FB"/>
    <w:rsid w:val="004036B1"/>
    <w:rsid w:val="00431697"/>
    <w:rsid w:val="0044644D"/>
    <w:rsid w:val="004620AB"/>
    <w:rsid w:val="00477D3B"/>
    <w:rsid w:val="00492AC6"/>
    <w:rsid w:val="004A0AE1"/>
    <w:rsid w:val="004A232F"/>
    <w:rsid w:val="004A7FD8"/>
    <w:rsid w:val="004E5F23"/>
    <w:rsid w:val="005157AD"/>
    <w:rsid w:val="005352C8"/>
    <w:rsid w:val="00592569"/>
    <w:rsid w:val="00594F15"/>
    <w:rsid w:val="005B1F4C"/>
    <w:rsid w:val="005C3D55"/>
    <w:rsid w:val="00600EEF"/>
    <w:rsid w:val="00604669"/>
    <w:rsid w:val="00612569"/>
    <w:rsid w:val="00681EE7"/>
    <w:rsid w:val="006A30DA"/>
    <w:rsid w:val="006B03F7"/>
    <w:rsid w:val="00733824"/>
    <w:rsid w:val="00745519"/>
    <w:rsid w:val="0078166D"/>
    <w:rsid w:val="00787769"/>
    <w:rsid w:val="007A698B"/>
    <w:rsid w:val="00864A3C"/>
    <w:rsid w:val="00885A46"/>
    <w:rsid w:val="008B3232"/>
    <w:rsid w:val="008D1D13"/>
    <w:rsid w:val="0091580E"/>
    <w:rsid w:val="00925490"/>
    <w:rsid w:val="0094028C"/>
    <w:rsid w:val="00956991"/>
    <w:rsid w:val="00993E59"/>
    <w:rsid w:val="009B76DF"/>
    <w:rsid w:val="009E3792"/>
    <w:rsid w:val="00A11007"/>
    <w:rsid w:val="00A452D3"/>
    <w:rsid w:val="00A57973"/>
    <w:rsid w:val="00A614AF"/>
    <w:rsid w:val="00AB15E6"/>
    <w:rsid w:val="00AB687C"/>
    <w:rsid w:val="00B018A3"/>
    <w:rsid w:val="00B376E2"/>
    <w:rsid w:val="00B54D46"/>
    <w:rsid w:val="00B77F62"/>
    <w:rsid w:val="00B826C0"/>
    <w:rsid w:val="00BA10C6"/>
    <w:rsid w:val="00BD5EF5"/>
    <w:rsid w:val="00BE5A8B"/>
    <w:rsid w:val="00C0360F"/>
    <w:rsid w:val="00C12CF7"/>
    <w:rsid w:val="00C927E0"/>
    <w:rsid w:val="00CB0EE4"/>
    <w:rsid w:val="00CB51DB"/>
    <w:rsid w:val="00CB6E14"/>
    <w:rsid w:val="00CD0597"/>
    <w:rsid w:val="00CF6D21"/>
    <w:rsid w:val="00D41709"/>
    <w:rsid w:val="00D60CA9"/>
    <w:rsid w:val="00D71291"/>
    <w:rsid w:val="00E34BB5"/>
    <w:rsid w:val="00E467F2"/>
    <w:rsid w:val="00E538FA"/>
    <w:rsid w:val="00E80D96"/>
    <w:rsid w:val="00E94283"/>
    <w:rsid w:val="00EA1AF8"/>
    <w:rsid w:val="00EF5D9B"/>
    <w:rsid w:val="00EF76CC"/>
    <w:rsid w:val="00F05038"/>
    <w:rsid w:val="00FB3329"/>
    <w:rsid w:val="00FF237F"/>
    <w:rsid w:val="00FF3E72"/>
    <w:rsid w:val="00FF5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FE08"/>
  <w15:chartTrackingRefBased/>
  <w15:docId w15:val="{073AB920-A8A5-4DA2-990C-19B02B65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T Norms Pro" w:eastAsiaTheme="minorHAnsi" w:hAnsi="TT Norms Pro" w:cs="Arial"/>
        <w:spacing w:val="4"/>
        <w:sz w:val="17"/>
        <w:szCs w:val="17"/>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6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360F"/>
  </w:style>
  <w:style w:type="paragraph" w:styleId="Fuzeile">
    <w:name w:val="footer"/>
    <w:basedOn w:val="Standard"/>
    <w:link w:val="FuzeileZchn"/>
    <w:uiPriority w:val="99"/>
    <w:unhideWhenUsed/>
    <w:rsid w:val="00C036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360F"/>
  </w:style>
  <w:style w:type="paragraph" w:styleId="Sprechblasentext">
    <w:name w:val="Balloon Text"/>
    <w:basedOn w:val="Standard"/>
    <w:link w:val="SprechblasentextZchn"/>
    <w:uiPriority w:val="99"/>
    <w:semiHidden/>
    <w:unhideWhenUsed/>
    <w:rsid w:val="00C0360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60F"/>
    <w:rPr>
      <w:rFonts w:ascii="Segoe UI" w:hAnsi="Segoe UI" w:cs="Segoe UI"/>
      <w:sz w:val="18"/>
      <w:szCs w:val="18"/>
    </w:rPr>
  </w:style>
  <w:style w:type="table" w:styleId="Tabellenraster">
    <w:name w:val="Table Grid"/>
    <w:basedOn w:val="NormaleTabelle"/>
    <w:uiPriority w:val="39"/>
    <w:rsid w:val="00FF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F2595"/>
    <w:rPr>
      <w:color w:val="0563C1" w:themeColor="hyperlink"/>
      <w:u w:val="single"/>
    </w:rPr>
  </w:style>
  <w:style w:type="character" w:styleId="NichtaufgelsteErwhnung">
    <w:name w:val="Unresolved Mention"/>
    <w:basedOn w:val="Absatz-Standardschriftart"/>
    <w:uiPriority w:val="99"/>
    <w:semiHidden/>
    <w:unhideWhenUsed/>
    <w:rsid w:val="004A232F"/>
    <w:rPr>
      <w:color w:val="605E5C"/>
      <w:shd w:val="clear" w:color="auto" w:fill="E1DFDD"/>
    </w:rPr>
  </w:style>
  <w:style w:type="paragraph" w:styleId="Listenabsatz">
    <w:name w:val="List Paragraph"/>
    <w:basedOn w:val="Standard"/>
    <w:uiPriority w:val="34"/>
    <w:qFormat/>
    <w:rsid w:val="009B7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HDB\HDB%20-%20Dokumente\05-Vorlagen-und-Formulare\Presseinfo_HDB-Z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6E122B97F84745A053ED5B566E7657" ma:contentTypeVersion="13" ma:contentTypeDescription="Ein neues Dokument erstellen." ma:contentTypeScope="" ma:versionID="1a3c5511412971370c7530b282f1f949">
  <xsd:schema xmlns:xsd="http://www.w3.org/2001/XMLSchema" xmlns:xs="http://www.w3.org/2001/XMLSchema" xmlns:p="http://schemas.microsoft.com/office/2006/metadata/properties" xmlns:ns2="a54e731a-675b-4c64-9841-d0ac82920735" xmlns:ns3="1a564efa-c40e-4412-8bd4-86f40423c26a" targetNamespace="http://schemas.microsoft.com/office/2006/metadata/properties" ma:root="true" ma:fieldsID="bfe26034e40b000d1c6b3ee69ebe53eb" ns2:_="" ns3:_="">
    <xsd:import namespace="a54e731a-675b-4c64-9841-d0ac82920735"/>
    <xsd:import namespace="1a564efa-c40e-4412-8bd4-86f40423c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731a-675b-4c64-9841-d0ac82920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564efa-c40e-4412-8bd4-86f40423c2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564efa-c40e-4412-8bd4-86f40423c26a">
      <UserInfo>
        <DisplayName>Heinrich Weitz</DisplayName>
        <AccountId>45</AccountId>
        <AccountType/>
      </UserInfo>
      <UserInfo>
        <DisplayName>Tim-Oliver Müller</DisplayName>
        <AccountId>9</AccountId>
        <AccountType/>
      </UserInfo>
      <UserInfo>
        <DisplayName>Carolin Boßmeyer</DisplayName>
        <AccountId>14</AccountId>
        <AccountType/>
      </UserInfo>
      <UserInfo>
        <DisplayName>Stephan Rabe</DisplayName>
        <AccountId>19</AccountId>
        <AccountType/>
      </UserInfo>
      <UserInfo>
        <DisplayName>Presseteam</DisplayName>
        <AccountId>27</AccountId>
        <AccountType/>
      </UserInfo>
      <UserInfo>
        <DisplayName>Ben Behrend</DisplayName>
        <AccountId>13</AccountId>
        <AccountType/>
      </UserInfo>
    </SharedWithUsers>
  </documentManagement>
</p:properties>
</file>

<file path=customXml/itemProps1.xml><?xml version="1.0" encoding="utf-8"?>
<ds:datastoreItem xmlns:ds="http://schemas.openxmlformats.org/officeDocument/2006/customXml" ds:itemID="{16D885A3-305C-4477-8D7D-6B33A869A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731a-675b-4c64-9841-d0ac82920735"/>
    <ds:schemaRef ds:uri="1a564efa-c40e-4412-8bd4-86f40423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D448D-59E7-41B2-80C4-91086B4CBE59}">
  <ds:schemaRefs>
    <ds:schemaRef ds:uri="http://schemas.microsoft.com/sharepoint/v3/contenttype/forms"/>
  </ds:schemaRefs>
</ds:datastoreItem>
</file>

<file path=customXml/itemProps3.xml><?xml version="1.0" encoding="utf-8"?>
<ds:datastoreItem xmlns:ds="http://schemas.openxmlformats.org/officeDocument/2006/customXml" ds:itemID="{E6AA6B75-CD12-4514-B356-47515A8BFFBD}">
  <ds:schemaRefs>
    <ds:schemaRef ds:uri="http://schemas.microsoft.com/office/2006/metadata/properties"/>
    <ds:schemaRef ds:uri="http://schemas.microsoft.com/office/infopath/2007/PartnerControls"/>
    <ds:schemaRef ds:uri="1a564efa-c40e-4412-8bd4-86f40423c26a"/>
  </ds:schemaRefs>
</ds:datastoreItem>
</file>

<file path=docProps/app.xml><?xml version="1.0" encoding="utf-8"?>
<Properties xmlns="http://schemas.openxmlformats.org/officeDocument/2006/extended-properties" xmlns:vt="http://schemas.openxmlformats.org/officeDocument/2006/docPropsVTypes">
  <Template>Presseinfo_HDB-ZIA.dotx</Template>
  <TotalTime>0</TotalTime>
  <Pages>2</Pages>
  <Words>536</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Presseinfo_HDB-ZDB</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Presseinfo_HDB-ZDB</dc:title>
  <dc:subject/>
  <dc:creator>Silke Schulz</dc:creator>
  <cp:keywords/>
  <dc:description/>
  <cp:lastModifiedBy>André Hentz</cp:lastModifiedBy>
  <cp:revision>3</cp:revision>
  <cp:lastPrinted>2019-06-06T10:10:00Z</cp:lastPrinted>
  <dcterms:created xsi:type="dcterms:W3CDTF">2021-10-25T07:17:00Z</dcterms:created>
  <dcterms:modified xsi:type="dcterms:W3CDTF">2021-10-25T08:58:00Z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0x0101003A6E122B97F84745A053ED5B566E7657</vt:lpwstr>
  </property>
</Properties>
</file>