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47239" w14:textId="77777777" w:rsidR="009E6BD5" w:rsidRDefault="00B74E7A" w:rsidP="009E6BD5">
      <w:pPr>
        <w:pStyle w:val="Kopfzeile"/>
        <w:spacing w:after="60"/>
        <w:ind w:right="-3402"/>
        <w:jc w:val="right"/>
        <w:rPr>
          <w:b/>
        </w:rPr>
      </w:pPr>
      <w:r>
        <w:rPr>
          <w:b/>
        </w:rPr>
        <w:t>PRESSEMITTEILUNG</w:t>
      </w:r>
    </w:p>
    <w:p w14:paraId="126EA869" w14:textId="2B43CD43" w:rsidR="009E6BD5" w:rsidRPr="002A7758" w:rsidRDefault="001E2C53" w:rsidP="009E6BD5">
      <w:pPr>
        <w:pStyle w:val="Kopfzeile"/>
        <w:spacing w:after="60"/>
        <w:ind w:right="-3402"/>
        <w:jc w:val="right"/>
        <w:rPr>
          <w:b/>
        </w:rPr>
      </w:pPr>
      <w:r>
        <w:t xml:space="preserve">Schwäbisch Hall, </w:t>
      </w:r>
      <w:r w:rsidR="00906E95">
        <w:t>16.01.2020</w:t>
      </w:r>
    </w:p>
    <w:p w14:paraId="3A3F845C" w14:textId="77777777" w:rsidR="009F75DC" w:rsidRDefault="009F75DC" w:rsidP="004C3045">
      <w:pPr>
        <w:spacing w:after="160"/>
        <w:rPr>
          <w:rFonts w:eastAsiaTheme="minorHAnsi" w:cs="Arial"/>
          <w:b/>
          <w:bCs/>
          <w:sz w:val="28"/>
          <w:szCs w:val="28"/>
        </w:rPr>
      </w:pPr>
    </w:p>
    <w:p w14:paraId="31C58A73" w14:textId="77777777" w:rsidR="00C5799B" w:rsidRPr="00E313D1" w:rsidRDefault="00710DC3" w:rsidP="00C5799B">
      <w:pPr>
        <w:spacing w:after="160"/>
        <w:rPr>
          <w:rFonts w:eastAsiaTheme="minorHAnsi" w:cs="Arial"/>
          <w:b/>
          <w:bCs/>
          <w:sz w:val="32"/>
          <w:szCs w:val="32"/>
        </w:rPr>
      </w:pPr>
      <w:r>
        <w:rPr>
          <w:rFonts w:eastAsiaTheme="minorHAnsi" w:cs="Arial"/>
          <w:b/>
          <w:bCs/>
          <w:sz w:val="32"/>
          <w:szCs w:val="32"/>
        </w:rPr>
        <w:t xml:space="preserve">Die perfekte Verpackung im Fokus </w:t>
      </w:r>
    </w:p>
    <w:p w14:paraId="025D2D21" w14:textId="77777777" w:rsidR="00C5799B" w:rsidRPr="00E313D1" w:rsidRDefault="000C0671" w:rsidP="00C5799B">
      <w:pPr>
        <w:spacing w:after="160"/>
        <w:rPr>
          <w:rFonts w:eastAsiaTheme="minorHAnsi" w:cs="Arial"/>
          <w:bCs/>
          <w:sz w:val="28"/>
          <w:szCs w:val="28"/>
        </w:rPr>
      </w:pPr>
      <w:r>
        <w:rPr>
          <w:rFonts w:eastAsiaTheme="minorHAnsi" w:cs="Arial"/>
          <w:bCs/>
          <w:sz w:val="28"/>
          <w:szCs w:val="28"/>
        </w:rPr>
        <w:t>Ein Verpackungssystem</w:t>
      </w:r>
      <w:r w:rsidR="00BF1B01">
        <w:rPr>
          <w:rFonts w:eastAsiaTheme="minorHAnsi" w:cs="Arial"/>
          <w:bCs/>
          <w:sz w:val="28"/>
          <w:szCs w:val="28"/>
        </w:rPr>
        <w:t xml:space="preserve"> mit zahlreichen neuen technischen Raffinessen</w:t>
      </w:r>
      <w:r>
        <w:rPr>
          <w:rFonts w:eastAsiaTheme="minorHAnsi" w:cs="Arial"/>
          <w:bCs/>
          <w:sz w:val="28"/>
          <w:szCs w:val="28"/>
        </w:rPr>
        <w:t xml:space="preserve">, eine verbesserte Schweißstation </w:t>
      </w:r>
      <w:r w:rsidR="008B3558">
        <w:rPr>
          <w:rFonts w:eastAsiaTheme="minorHAnsi" w:cs="Arial"/>
          <w:bCs/>
          <w:sz w:val="28"/>
          <w:szCs w:val="28"/>
        </w:rPr>
        <w:t xml:space="preserve">und </w:t>
      </w:r>
      <w:r w:rsidR="00BF1B01">
        <w:rPr>
          <w:rFonts w:eastAsiaTheme="minorHAnsi" w:cs="Arial"/>
          <w:bCs/>
          <w:sz w:val="28"/>
          <w:szCs w:val="28"/>
        </w:rPr>
        <w:t xml:space="preserve">digitale </w:t>
      </w:r>
      <w:r w:rsidR="002F3803">
        <w:rPr>
          <w:rFonts w:eastAsiaTheme="minorHAnsi" w:cs="Arial"/>
          <w:bCs/>
          <w:sz w:val="28"/>
          <w:szCs w:val="28"/>
        </w:rPr>
        <w:t xml:space="preserve">Smart Services </w:t>
      </w:r>
      <w:r w:rsidR="008B3558">
        <w:rPr>
          <w:rFonts w:eastAsiaTheme="minorHAnsi" w:cs="Arial"/>
          <w:bCs/>
          <w:sz w:val="28"/>
          <w:szCs w:val="28"/>
        </w:rPr>
        <w:t>zeigt OPTIMA auf der INDEX 2020</w:t>
      </w:r>
    </w:p>
    <w:p w14:paraId="4B990C2D" w14:textId="77777777" w:rsidR="00C5799B" w:rsidRPr="009F249F" w:rsidRDefault="00C5799B" w:rsidP="00C5799B">
      <w:pPr>
        <w:pStyle w:val="Listenabsatz"/>
        <w:spacing w:after="120" w:line="276" w:lineRule="auto"/>
        <w:ind w:left="0"/>
        <w:rPr>
          <w:rFonts w:ascii="Arial" w:hAnsi="Arial" w:cs="Arial"/>
          <w:b/>
          <w:bCs/>
        </w:rPr>
      </w:pPr>
    </w:p>
    <w:p w14:paraId="4974F53D" w14:textId="77777777" w:rsidR="00C5799B" w:rsidRPr="00A8771B" w:rsidRDefault="009C55F7" w:rsidP="00C5799B">
      <w:pPr>
        <w:spacing w:after="160" w:line="360" w:lineRule="auto"/>
        <w:rPr>
          <w:rFonts w:eastAsiaTheme="minorHAnsi" w:cs="Arial"/>
          <w:b/>
          <w:sz w:val="22"/>
        </w:rPr>
      </w:pPr>
      <w:r>
        <w:rPr>
          <w:rFonts w:eastAsiaTheme="minorHAnsi" w:cs="Arial"/>
          <w:b/>
          <w:sz w:val="22"/>
        </w:rPr>
        <w:t>„Packaging at i</w:t>
      </w:r>
      <w:r w:rsidR="001E3122">
        <w:rPr>
          <w:rFonts w:eastAsiaTheme="minorHAnsi" w:cs="Arial"/>
          <w:b/>
          <w:sz w:val="22"/>
        </w:rPr>
        <w:t>ts</w:t>
      </w:r>
      <w:r>
        <w:rPr>
          <w:rFonts w:eastAsiaTheme="minorHAnsi" w:cs="Arial"/>
          <w:b/>
          <w:sz w:val="22"/>
        </w:rPr>
        <w:t xml:space="preserve"> finest“ – unter diesem Motto steht die INDEX 2020 für Optima. Das Unternehmen präsentiert dort zwei wichtige Themen, welche die Nonwovens-Branche beschäftigen. Im Fokus stehen </w:t>
      </w:r>
      <w:r w:rsidR="00603846">
        <w:rPr>
          <w:rFonts w:eastAsiaTheme="minorHAnsi" w:cs="Arial"/>
          <w:b/>
          <w:sz w:val="22"/>
        </w:rPr>
        <w:t xml:space="preserve">einzigartige </w:t>
      </w:r>
      <w:r>
        <w:rPr>
          <w:rFonts w:eastAsiaTheme="minorHAnsi" w:cs="Arial"/>
          <w:b/>
          <w:sz w:val="22"/>
        </w:rPr>
        <w:t xml:space="preserve">und nachhaltige Verpackungskonzepte, mit denen sich Produzenten am Markt durchsetzen. Außerdem zeigt Optima unter dem Stichwort „Smart </w:t>
      </w:r>
      <w:r w:rsidR="005049F0">
        <w:rPr>
          <w:rFonts w:eastAsiaTheme="minorHAnsi" w:cs="Arial"/>
          <w:b/>
          <w:sz w:val="22"/>
        </w:rPr>
        <w:t>Services</w:t>
      </w:r>
      <w:r>
        <w:rPr>
          <w:rFonts w:eastAsiaTheme="minorHAnsi" w:cs="Arial"/>
          <w:b/>
          <w:sz w:val="22"/>
        </w:rPr>
        <w:t xml:space="preserve">“ digitale Lösungen, die Verpackungsprozesse </w:t>
      </w:r>
      <w:r w:rsidR="00080CBF">
        <w:rPr>
          <w:rFonts w:eastAsiaTheme="minorHAnsi" w:cs="Arial"/>
          <w:b/>
          <w:sz w:val="22"/>
        </w:rPr>
        <w:t xml:space="preserve">noch </w:t>
      </w:r>
      <w:r>
        <w:rPr>
          <w:rFonts w:eastAsiaTheme="minorHAnsi" w:cs="Arial"/>
          <w:b/>
          <w:sz w:val="22"/>
        </w:rPr>
        <w:t xml:space="preserve">effizienter machen und das Bedienpersonal unterstützen. </w:t>
      </w:r>
      <w:r w:rsidR="00DD6E11">
        <w:rPr>
          <w:rFonts w:eastAsiaTheme="minorHAnsi" w:cs="Arial"/>
          <w:b/>
          <w:sz w:val="22"/>
        </w:rPr>
        <w:t xml:space="preserve">Die </w:t>
      </w:r>
      <w:r w:rsidR="004C19A8">
        <w:rPr>
          <w:rFonts w:eastAsiaTheme="minorHAnsi" w:cs="Arial"/>
          <w:b/>
          <w:sz w:val="22"/>
        </w:rPr>
        <w:t>INDEX</w:t>
      </w:r>
      <w:r w:rsidR="00DD6E11">
        <w:rPr>
          <w:rFonts w:eastAsiaTheme="minorHAnsi" w:cs="Arial"/>
          <w:b/>
          <w:sz w:val="22"/>
        </w:rPr>
        <w:t xml:space="preserve"> findet vo</w:t>
      </w:r>
      <w:r w:rsidR="000B0645">
        <w:rPr>
          <w:rFonts w:eastAsiaTheme="minorHAnsi" w:cs="Arial"/>
          <w:b/>
          <w:sz w:val="22"/>
        </w:rPr>
        <w:t>m</w:t>
      </w:r>
      <w:r w:rsidR="00DD6E11">
        <w:rPr>
          <w:rFonts w:eastAsiaTheme="minorHAnsi" w:cs="Arial"/>
          <w:b/>
          <w:sz w:val="22"/>
        </w:rPr>
        <w:t xml:space="preserve"> 31. März bis 3. April 2020 in Genf statt. </w:t>
      </w:r>
    </w:p>
    <w:p w14:paraId="26F0FC4E" w14:textId="77777777" w:rsidR="003329AC" w:rsidRDefault="00C534DA" w:rsidP="00C5799B">
      <w:pPr>
        <w:spacing w:after="160" w:line="360" w:lineRule="auto"/>
        <w:rPr>
          <w:rFonts w:eastAsiaTheme="minorHAnsi" w:cs="Arial"/>
          <w:sz w:val="22"/>
        </w:rPr>
      </w:pPr>
      <w:r>
        <w:rPr>
          <w:rFonts w:eastAsiaTheme="minorHAnsi" w:cs="Arial"/>
          <w:sz w:val="22"/>
        </w:rPr>
        <w:t>Konsumenten haben heut</w:t>
      </w:r>
      <w:r w:rsidR="004C349A">
        <w:rPr>
          <w:rFonts w:eastAsiaTheme="minorHAnsi" w:cs="Arial"/>
          <w:sz w:val="22"/>
        </w:rPr>
        <w:t>zutage</w:t>
      </w:r>
      <w:r>
        <w:rPr>
          <w:rFonts w:eastAsiaTheme="minorHAnsi" w:cs="Arial"/>
          <w:sz w:val="22"/>
        </w:rPr>
        <w:t xml:space="preserve"> hohe Anforderungen an die Verpackungen von Hygieneprodukten. </w:t>
      </w:r>
      <w:r w:rsidR="00732CC6">
        <w:rPr>
          <w:rFonts w:eastAsiaTheme="minorHAnsi" w:cs="Arial"/>
          <w:sz w:val="22"/>
        </w:rPr>
        <w:t xml:space="preserve">Sie </w:t>
      </w:r>
      <w:r w:rsidR="0013616B">
        <w:rPr>
          <w:rFonts w:eastAsiaTheme="minorHAnsi" w:cs="Arial"/>
          <w:sz w:val="22"/>
        </w:rPr>
        <w:t>erwarte</w:t>
      </w:r>
      <w:r w:rsidR="00732CC6">
        <w:rPr>
          <w:rFonts w:eastAsiaTheme="minorHAnsi" w:cs="Arial"/>
          <w:sz w:val="22"/>
        </w:rPr>
        <w:t>n</w:t>
      </w:r>
      <w:r w:rsidR="0013616B">
        <w:rPr>
          <w:rFonts w:eastAsiaTheme="minorHAnsi" w:cs="Arial"/>
          <w:sz w:val="22"/>
        </w:rPr>
        <w:t xml:space="preserve"> ein Produkt, das perfekt zu ih</w:t>
      </w:r>
      <w:r w:rsidR="00E45E44">
        <w:rPr>
          <w:rFonts w:eastAsiaTheme="minorHAnsi" w:cs="Arial"/>
          <w:sz w:val="22"/>
        </w:rPr>
        <w:t>nen</w:t>
      </w:r>
      <w:r w:rsidR="0013616B">
        <w:rPr>
          <w:rFonts w:eastAsiaTheme="minorHAnsi" w:cs="Arial"/>
          <w:sz w:val="22"/>
        </w:rPr>
        <w:t xml:space="preserve"> passt</w:t>
      </w:r>
      <w:r w:rsidR="00A44704">
        <w:rPr>
          <w:rFonts w:eastAsiaTheme="minorHAnsi" w:cs="Arial"/>
          <w:sz w:val="22"/>
        </w:rPr>
        <w:t>,</w:t>
      </w:r>
      <w:r w:rsidR="0013616B">
        <w:rPr>
          <w:rFonts w:eastAsiaTheme="minorHAnsi" w:cs="Arial"/>
          <w:sz w:val="22"/>
        </w:rPr>
        <w:t xml:space="preserve"> in der richtigen Menge</w:t>
      </w:r>
      <w:r w:rsidR="00A44704">
        <w:rPr>
          <w:rFonts w:eastAsiaTheme="minorHAnsi" w:cs="Arial"/>
          <w:sz w:val="22"/>
        </w:rPr>
        <w:t>,</w:t>
      </w:r>
      <w:r w:rsidR="0013616B">
        <w:rPr>
          <w:rFonts w:eastAsiaTheme="minorHAnsi" w:cs="Arial"/>
          <w:sz w:val="22"/>
        </w:rPr>
        <w:t xml:space="preserve"> und am besten in einer </w:t>
      </w:r>
      <w:r w:rsidR="0093176B">
        <w:rPr>
          <w:rFonts w:eastAsiaTheme="minorHAnsi" w:cs="Arial"/>
          <w:sz w:val="22"/>
        </w:rPr>
        <w:t xml:space="preserve">qualitativ hochwertigen, </w:t>
      </w:r>
      <w:r w:rsidR="0013616B">
        <w:rPr>
          <w:rFonts w:eastAsiaTheme="minorHAnsi" w:cs="Arial"/>
          <w:sz w:val="22"/>
        </w:rPr>
        <w:t xml:space="preserve">nachhaltigen Verpackung. Differenzierung lautet hier die Lösung. </w:t>
      </w:r>
      <w:r>
        <w:rPr>
          <w:rFonts w:eastAsiaTheme="minorHAnsi" w:cs="Arial"/>
          <w:sz w:val="22"/>
        </w:rPr>
        <w:t xml:space="preserve">„Einzigartige und nachhaltige Verpackungen“ wird </w:t>
      </w:r>
      <w:r w:rsidR="0013616B">
        <w:rPr>
          <w:rFonts w:eastAsiaTheme="minorHAnsi" w:cs="Arial"/>
          <w:sz w:val="22"/>
        </w:rPr>
        <w:t xml:space="preserve">deshalb </w:t>
      </w:r>
      <w:r>
        <w:rPr>
          <w:rFonts w:eastAsiaTheme="minorHAnsi" w:cs="Arial"/>
          <w:sz w:val="22"/>
        </w:rPr>
        <w:t>ein Themenbereich auf der INDEX 2020 heißen. „Dort zeigen wir, wie sich Verpackungen mit neuen technischen Lösungen weiter optimieren lassen</w:t>
      </w:r>
      <w:r w:rsidR="0075752D">
        <w:rPr>
          <w:rFonts w:eastAsiaTheme="minorHAnsi" w:cs="Arial"/>
          <w:sz w:val="22"/>
        </w:rPr>
        <w:t xml:space="preserve">“, sagt Oliver Rebstock, Geschäftsführer der OPTIMA nonwovens GmbH. </w:t>
      </w:r>
    </w:p>
    <w:p w14:paraId="060BF955" w14:textId="77777777" w:rsidR="00E3025F" w:rsidRPr="00E3025F" w:rsidRDefault="00F95458" w:rsidP="00C5799B">
      <w:pPr>
        <w:spacing w:after="160" w:line="360" w:lineRule="auto"/>
        <w:rPr>
          <w:rFonts w:eastAsiaTheme="minorHAnsi" w:cs="Arial"/>
          <w:b/>
          <w:sz w:val="22"/>
        </w:rPr>
      </w:pPr>
      <w:r>
        <w:rPr>
          <w:rFonts w:eastAsiaTheme="minorHAnsi" w:cs="Arial"/>
          <w:b/>
          <w:sz w:val="22"/>
        </w:rPr>
        <w:t>Mit einzigartigen und nachhaltigen Verpackungen setzen sich Produzenten am Point of Sale du</w:t>
      </w:r>
      <w:r w:rsidR="007C06BF">
        <w:rPr>
          <w:rFonts w:eastAsiaTheme="minorHAnsi" w:cs="Arial"/>
          <w:b/>
          <w:sz w:val="22"/>
        </w:rPr>
        <w:t>r</w:t>
      </w:r>
      <w:r>
        <w:rPr>
          <w:rFonts w:eastAsiaTheme="minorHAnsi" w:cs="Arial"/>
          <w:b/>
          <w:sz w:val="22"/>
        </w:rPr>
        <w:t xml:space="preserve">ch </w:t>
      </w:r>
    </w:p>
    <w:p w14:paraId="1468DFD0" w14:textId="77777777" w:rsidR="00C5799B" w:rsidRDefault="0093176B" w:rsidP="00C5799B">
      <w:pPr>
        <w:spacing w:after="160" w:line="360" w:lineRule="auto"/>
        <w:rPr>
          <w:rFonts w:eastAsiaTheme="minorHAnsi" w:cs="Arial"/>
          <w:sz w:val="22"/>
        </w:rPr>
      </w:pPr>
      <w:r>
        <w:rPr>
          <w:rFonts w:eastAsiaTheme="minorHAnsi" w:cs="Arial"/>
          <w:sz w:val="22"/>
        </w:rPr>
        <w:t>Das gelingt be</w:t>
      </w:r>
      <w:r w:rsidR="004A45B2">
        <w:rPr>
          <w:rFonts w:eastAsiaTheme="minorHAnsi" w:cs="Arial"/>
          <w:sz w:val="22"/>
        </w:rPr>
        <w:t>i</w:t>
      </w:r>
      <w:r>
        <w:rPr>
          <w:rFonts w:eastAsiaTheme="minorHAnsi" w:cs="Arial"/>
          <w:sz w:val="22"/>
        </w:rPr>
        <w:t xml:space="preserve">spielsweise mit einer </w:t>
      </w:r>
      <w:r w:rsidR="004A45B2">
        <w:rPr>
          <w:rFonts w:eastAsiaTheme="minorHAnsi" w:cs="Arial"/>
          <w:sz w:val="22"/>
        </w:rPr>
        <w:t xml:space="preserve">innovativen Schweißstation, die Optima Nonwovens entwickelt hat. Diese wirkt sich positiv auf </w:t>
      </w:r>
      <w:r w:rsidR="004A45B2">
        <w:rPr>
          <w:rFonts w:eastAsiaTheme="minorHAnsi" w:cs="Arial"/>
          <w:sz w:val="22"/>
        </w:rPr>
        <w:lastRenderedPageBreak/>
        <w:t xml:space="preserve">die Verpackungsqualität aus. </w:t>
      </w:r>
      <w:r w:rsidR="00144CCF">
        <w:rPr>
          <w:rFonts w:eastAsiaTheme="minorHAnsi" w:cs="Arial"/>
          <w:sz w:val="22"/>
        </w:rPr>
        <w:t>„Highlight wird außerdem ein System – bestehend aus Stapler und Verpackungsmaschine – s</w:t>
      </w:r>
      <w:r w:rsidR="00767F4D">
        <w:rPr>
          <w:rFonts w:eastAsiaTheme="minorHAnsi" w:cs="Arial"/>
          <w:sz w:val="22"/>
        </w:rPr>
        <w:t xml:space="preserve">ein, das ebenfalls den Fokus auf ein optimiertes Verpackungsdesign legt und zahlreiche neue technische Raffinessen aufweist“, kündigt Rebstock an. </w:t>
      </w:r>
    </w:p>
    <w:p w14:paraId="165EEF4E" w14:textId="5E1D1157" w:rsidR="00603B4F" w:rsidRDefault="000037D9" w:rsidP="00C5799B">
      <w:pPr>
        <w:spacing w:after="160" w:line="360" w:lineRule="auto"/>
        <w:rPr>
          <w:rFonts w:eastAsiaTheme="minorHAnsi" w:cs="Arial"/>
          <w:sz w:val="22"/>
        </w:rPr>
      </w:pPr>
      <w:r>
        <w:rPr>
          <w:rFonts w:eastAsiaTheme="minorHAnsi" w:cs="Arial"/>
          <w:sz w:val="22"/>
        </w:rPr>
        <w:t xml:space="preserve">Differenzierung am Markt gelingt mit verbesserten Verpackungen, jedoch auch mit neuen Verpackungskonzepten. </w:t>
      </w:r>
      <w:r w:rsidR="00255AC3">
        <w:rPr>
          <w:rFonts w:eastAsiaTheme="minorHAnsi" w:cs="Arial"/>
          <w:sz w:val="22"/>
        </w:rPr>
        <w:t xml:space="preserve">Optima Nonwovens </w:t>
      </w:r>
      <w:r w:rsidR="004F470A">
        <w:rPr>
          <w:rFonts w:eastAsiaTheme="minorHAnsi" w:cs="Arial"/>
          <w:sz w:val="22"/>
        </w:rPr>
        <w:t xml:space="preserve">ist </w:t>
      </w:r>
      <w:r w:rsidR="00255AC3">
        <w:rPr>
          <w:rFonts w:eastAsiaTheme="minorHAnsi" w:cs="Arial"/>
          <w:sz w:val="22"/>
        </w:rPr>
        <w:t>offen für die gemeinsame Entwicklung neuer Verpackungslösungen. Hier bieten sich alternative Material</w:t>
      </w:r>
      <w:r w:rsidR="00760198">
        <w:rPr>
          <w:rFonts w:eastAsiaTheme="minorHAnsi" w:cs="Arial"/>
          <w:sz w:val="22"/>
        </w:rPr>
        <w:t>i</w:t>
      </w:r>
      <w:r w:rsidR="00255AC3">
        <w:rPr>
          <w:rFonts w:eastAsiaTheme="minorHAnsi" w:cs="Arial"/>
          <w:sz w:val="22"/>
        </w:rPr>
        <w:t xml:space="preserve">en wie Papier oder Stärkefolie an, neue Verpackungsformen wie die Kartonverpackung </w:t>
      </w:r>
      <w:r w:rsidR="00394467">
        <w:rPr>
          <w:rFonts w:eastAsiaTheme="minorHAnsi" w:cs="Arial"/>
          <w:sz w:val="22"/>
        </w:rPr>
        <w:t>oder Verpackungen mit neuem Mehrwert wie zum Beispiel einer Möglichkeit zur Personalisierung.</w:t>
      </w:r>
      <w:r w:rsidR="005C64A0">
        <w:rPr>
          <w:rFonts w:eastAsiaTheme="minorHAnsi" w:cs="Arial"/>
          <w:sz w:val="22"/>
        </w:rPr>
        <w:t xml:space="preserve"> </w:t>
      </w:r>
      <w:r w:rsidR="00507F30">
        <w:rPr>
          <w:rFonts w:eastAsiaTheme="minorHAnsi" w:cs="Arial"/>
          <w:sz w:val="22"/>
        </w:rPr>
        <w:t>Jedoch sind auch völlig neuartige Konzepte</w:t>
      </w:r>
      <w:r w:rsidR="009E02FD">
        <w:rPr>
          <w:rFonts w:eastAsiaTheme="minorHAnsi" w:cs="Arial"/>
          <w:sz w:val="22"/>
        </w:rPr>
        <w:t xml:space="preserve"> denkbar</w:t>
      </w:r>
      <w:r w:rsidR="00507F30">
        <w:rPr>
          <w:rFonts w:eastAsiaTheme="minorHAnsi" w:cs="Arial"/>
          <w:sz w:val="22"/>
        </w:rPr>
        <w:t xml:space="preserve">, über die Optima mit den Besuchern diskutieren möchte. </w:t>
      </w:r>
    </w:p>
    <w:p w14:paraId="530F346A" w14:textId="77777777" w:rsidR="00D01611" w:rsidRPr="00D01611" w:rsidRDefault="00D01611" w:rsidP="00C5799B">
      <w:pPr>
        <w:spacing w:after="160" w:line="360" w:lineRule="auto"/>
        <w:rPr>
          <w:rFonts w:eastAsiaTheme="minorHAnsi" w:cs="Arial"/>
          <w:b/>
          <w:sz w:val="22"/>
        </w:rPr>
      </w:pPr>
      <w:r>
        <w:rPr>
          <w:rFonts w:eastAsiaTheme="minorHAnsi" w:cs="Arial"/>
          <w:b/>
          <w:sz w:val="22"/>
        </w:rPr>
        <w:t>Linienmanagement-Software</w:t>
      </w:r>
      <w:r w:rsidR="009B636C">
        <w:rPr>
          <w:rFonts w:eastAsiaTheme="minorHAnsi" w:cs="Arial"/>
          <w:b/>
          <w:sz w:val="22"/>
        </w:rPr>
        <w:t xml:space="preserve"> und optimierte Bedienerführung </w:t>
      </w:r>
      <w:r>
        <w:rPr>
          <w:rFonts w:eastAsiaTheme="minorHAnsi" w:cs="Arial"/>
          <w:b/>
          <w:sz w:val="22"/>
        </w:rPr>
        <w:t>verbessern die Effizienz</w:t>
      </w:r>
    </w:p>
    <w:p w14:paraId="095A9F60" w14:textId="77777777" w:rsidR="00D2672C" w:rsidRDefault="009C3D20" w:rsidP="00C5799B">
      <w:pPr>
        <w:spacing w:after="160" w:line="360" w:lineRule="auto"/>
        <w:rPr>
          <w:rFonts w:eastAsiaTheme="minorHAnsi" w:cs="Arial"/>
          <w:sz w:val="22"/>
        </w:rPr>
      </w:pPr>
      <w:r>
        <w:rPr>
          <w:rFonts w:eastAsiaTheme="minorHAnsi" w:cs="Arial"/>
          <w:sz w:val="22"/>
        </w:rPr>
        <w:t xml:space="preserve">Wie sich die Effizienz von Verpackungsprozessen weiter verbessern lässt, zeigt Optima im zweiten Themenbereich. </w:t>
      </w:r>
      <w:r w:rsidR="00ED1BC3">
        <w:rPr>
          <w:rFonts w:eastAsiaTheme="minorHAnsi" w:cs="Arial"/>
          <w:sz w:val="22"/>
        </w:rPr>
        <w:t>Dies gelingt durch die Prozessoptimierung mit der Linienmanagement-Software von Optima. Damit lassen sich Produk</w:t>
      </w:r>
      <w:r w:rsidR="00300959">
        <w:rPr>
          <w:rFonts w:eastAsiaTheme="minorHAnsi" w:cs="Arial"/>
          <w:sz w:val="22"/>
        </w:rPr>
        <w:t xml:space="preserve">tionsressourcen optimal nutzen und die Gesamtanlageneffektivität ganzer Produktionslinien verbessern. </w:t>
      </w:r>
      <w:r w:rsidR="0031573A">
        <w:rPr>
          <w:rFonts w:eastAsiaTheme="minorHAnsi" w:cs="Arial"/>
          <w:sz w:val="22"/>
        </w:rPr>
        <w:t>Zudem lassen sich so Nachhaltigkeitsziele verfolgen – Ausschuss wird</w:t>
      </w:r>
      <w:r w:rsidR="006900DE">
        <w:rPr>
          <w:rFonts w:eastAsiaTheme="minorHAnsi" w:cs="Arial"/>
          <w:sz w:val="22"/>
        </w:rPr>
        <w:t xml:space="preserve"> </w:t>
      </w:r>
      <w:r w:rsidR="0031573A">
        <w:rPr>
          <w:rFonts w:eastAsiaTheme="minorHAnsi" w:cs="Arial"/>
          <w:sz w:val="22"/>
        </w:rPr>
        <w:t>reduziert</w:t>
      </w:r>
      <w:r w:rsidR="006900DE">
        <w:rPr>
          <w:rFonts w:eastAsiaTheme="minorHAnsi" w:cs="Arial"/>
          <w:sz w:val="22"/>
        </w:rPr>
        <w:t xml:space="preserve">. </w:t>
      </w:r>
    </w:p>
    <w:p w14:paraId="74A0E9AF" w14:textId="28F21185" w:rsidR="007407E0" w:rsidRDefault="008E72CE" w:rsidP="00C5799B">
      <w:pPr>
        <w:spacing w:after="160" w:line="360" w:lineRule="auto"/>
        <w:rPr>
          <w:rFonts w:eastAsiaTheme="minorHAnsi" w:cs="Arial"/>
          <w:sz w:val="22"/>
        </w:rPr>
      </w:pPr>
      <w:r>
        <w:rPr>
          <w:rFonts w:eastAsiaTheme="minorHAnsi" w:cs="Arial"/>
          <w:sz w:val="22"/>
        </w:rPr>
        <w:t xml:space="preserve">Papierhygieneproduzenten stehen immer häufiger vor der Herausforderung, qualifiziertes Personal für die Bedienung von Verpackungsmaschinen zu finden. Außerdem steigen in vielen Ländern die Arbeitskosten. Anhand eines Anwendungsbeispiels wird deutlich, wie Optima im Rahmen des </w:t>
      </w:r>
      <w:r w:rsidR="008704D1">
        <w:rPr>
          <w:rFonts w:eastAsiaTheme="minorHAnsi" w:cs="Arial"/>
          <w:sz w:val="22"/>
        </w:rPr>
        <w:t>Life-Cycle-</w:t>
      </w:r>
      <w:r>
        <w:rPr>
          <w:rFonts w:eastAsiaTheme="minorHAnsi" w:cs="Arial"/>
          <w:sz w:val="22"/>
        </w:rPr>
        <w:t>Management</w:t>
      </w:r>
      <w:r w:rsidR="008704D1">
        <w:rPr>
          <w:rFonts w:eastAsiaTheme="minorHAnsi" w:cs="Arial"/>
          <w:sz w:val="22"/>
        </w:rPr>
        <w:t>-</w:t>
      </w:r>
      <w:r w:rsidR="00BF1B01">
        <w:rPr>
          <w:rFonts w:eastAsiaTheme="minorHAnsi" w:cs="Arial"/>
          <w:sz w:val="22"/>
        </w:rPr>
        <w:t>Programm</w:t>
      </w:r>
      <w:r>
        <w:rPr>
          <w:rFonts w:eastAsiaTheme="minorHAnsi" w:cs="Arial"/>
          <w:sz w:val="22"/>
        </w:rPr>
        <w:t xml:space="preserve">s </w:t>
      </w:r>
      <w:r w:rsidR="006B7F0C">
        <w:rPr>
          <w:rFonts w:eastAsiaTheme="minorHAnsi" w:cs="Arial"/>
          <w:sz w:val="22"/>
        </w:rPr>
        <w:t xml:space="preserve">OPTIMA </w:t>
      </w:r>
      <w:r>
        <w:rPr>
          <w:rFonts w:eastAsiaTheme="minorHAnsi" w:cs="Arial"/>
          <w:sz w:val="22"/>
        </w:rPr>
        <w:t xml:space="preserve">Total Care die Bediener mit Remote Support unterstützt. </w:t>
      </w:r>
      <w:r w:rsidR="00BE6766">
        <w:rPr>
          <w:rFonts w:eastAsiaTheme="minorHAnsi" w:cs="Arial"/>
          <w:sz w:val="22"/>
        </w:rPr>
        <w:t>So lassen</w:t>
      </w:r>
      <w:r w:rsidR="00963C75">
        <w:rPr>
          <w:rFonts w:eastAsiaTheme="minorHAnsi" w:cs="Arial"/>
          <w:sz w:val="22"/>
        </w:rPr>
        <w:t xml:space="preserve"> sich Qualitätsprobleme schnell</w:t>
      </w:r>
      <w:r w:rsidR="00BE6766">
        <w:rPr>
          <w:rFonts w:eastAsiaTheme="minorHAnsi" w:cs="Arial"/>
          <w:sz w:val="22"/>
        </w:rPr>
        <w:t xml:space="preserve"> beheben</w:t>
      </w:r>
      <w:r w:rsidR="003D276C">
        <w:rPr>
          <w:rFonts w:eastAsiaTheme="minorHAnsi" w:cs="Arial"/>
          <w:sz w:val="22"/>
        </w:rPr>
        <w:t xml:space="preserve"> und </w:t>
      </w:r>
      <w:r w:rsidR="00015307">
        <w:rPr>
          <w:rFonts w:eastAsiaTheme="minorHAnsi" w:cs="Arial"/>
          <w:sz w:val="22"/>
        </w:rPr>
        <w:t xml:space="preserve">Formatwechselzeiten verkürzen. </w:t>
      </w:r>
      <w:r w:rsidR="00F23A0F">
        <w:rPr>
          <w:rFonts w:eastAsiaTheme="minorHAnsi" w:cs="Arial"/>
          <w:sz w:val="22"/>
        </w:rPr>
        <w:t xml:space="preserve">Der Support ist mit allen </w:t>
      </w:r>
      <w:r w:rsidR="00F23A0F">
        <w:rPr>
          <w:rFonts w:eastAsiaTheme="minorHAnsi" w:cs="Arial"/>
          <w:sz w:val="22"/>
        </w:rPr>
        <w:lastRenderedPageBreak/>
        <w:t>denkbaren Endgeräten möglich, zum Beispiel</w:t>
      </w:r>
      <w:r w:rsidR="00AA0D45">
        <w:rPr>
          <w:rFonts w:eastAsiaTheme="minorHAnsi" w:cs="Arial"/>
          <w:sz w:val="22"/>
        </w:rPr>
        <w:t xml:space="preserve"> mit Augmented-Reality-Brillen, über die sich die Bediener des Kunden mit Optima Servicemitarbeitern verbinden. </w:t>
      </w:r>
    </w:p>
    <w:p w14:paraId="5C31C72C" w14:textId="77777777" w:rsidR="00B85AC8" w:rsidRPr="009C3D20" w:rsidRDefault="00B85AC8" w:rsidP="00C5799B">
      <w:pPr>
        <w:spacing w:after="160" w:line="360" w:lineRule="auto"/>
        <w:rPr>
          <w:rFonts w:eastAsiaTheme="minorHAnsi" w:cs="Arial"/>
          <w:sz w:val="22"/>
        </w:rPr>
      </w:pPr>
    </w:p>
    <w:p w14:paraId="7CB2D2B3" w14:textId="1C1ED94F" w:rsidR="00C5799B" w:rsidRDefault="004D5657" w:rsidP="00305111">
      <w:pPr>
        <w:pStyle w:val="Listenabsatz"/>
        <w:spacing w:after="0" w:line="240" w:lineRule="auto"/>
        <w:ind w:left="0"/>
        <w:rPr>
          <w:rFonts w:ascii="Arial" w:hAnsi="Arial" w:cs="Arial"/>
          <w:sz w:val="20"/>
          <w:szCs w:val="20"/>
        </w:rPr>
      </w:pPr>
      <w:r>
        <w:rPr>
          <w:noProof/>
          <w:lang w:eastAsia="de-DE"/>
        </w:rPr>
        <w:drawing>
          <wp:inline distT="0" distB="0" distL="0" distR="0" wp14:anchorId="668362FF" wp14:editId="70BC8568">
            <wp:extent cx="3977474" cy="222885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0577" cy="2230589"/>
                    </a:xfrm>
                    <a:prstGeom prst="rect">
                      <a:avLst/>
                    </a:prstGeom>
                  </pic:spPr>
                </pic:pic>
              </a:graphicData>
            </a:graphic>
          </wp:inline>
        </w:drawing>
      </w:r>
    </w:p>
    <w:p w14:paraId="611D855A" w14:textId="77777777" w:rsidR="00305111" w:rsidRDefault="00305111" w:rsidP="00305111">
      <w:pPr>
        <w:pStyle w:val="Listenabsatz"/>
        <w:spacing w:after="0" w:line="240" w:lineRule="auto"/>
        <w:ind w:left="0"/>
        <w:rPr>
          <w:rFonts w:ascii="Arial" w:hAnsi="Arial" w:cs="Arial"/>
          <w:sz w:val="20"/>
          <w:szCs w:val="20"/>
        </w:rPr>
      </w:pPr>
      <w:r>
        <w:rPr>
          <w:rFonts w:ascii="Arial" w:hAnsi="Arial" w:cs="Arial"/>
          <w:sz w:val="20"/>
          <w:szCs w:val="20"/>
        </w:rPr>
        <w:t xml:space="preserve">Innovative Verpackungsprozesse wirken sich positiv auf die Packungsqualität aus. Das gelingt zum Beispiel mit einer optimierten Schweißstation. </w:t>
      </w:r>
    </w:p>
    <w:p w14:paraId="7C505DC3" w14:textId="57414146" w:rsidR="004C3045" w:rsidRDefault="004C3045" w:rsidP="009509BC">
      <w:pPr>
        <w:pStyle w:val="Listenabsatz"/>
        <w:spacing w:after="120" w:line="276" w:lineRule="auto"/>
        <w:ind w:left="0"/>
        <w:rPr>
          <w:rFonts w:ascii="Arial" w:hAnsi="Arial" w:cs="Arial"/>
        </w:rPr>
      </w:pPr>
    </w:p>
    <w:p w14:paraId="7D71F311" w14:textId="77777777" w:rsidR="0018073D" w:rsidRDefault="0018073D" w:rsidP="009509BC">
      <w:pPr>
        <w:pStyle w:val="Listenabsatz"/>
        <w:spacing w:after="120" w:line="276" w:lineRule="auto"/>
        <w:ind w:left="0"/>
        <w:rPr>
          <w:rFonts w:ascii="Arial" w:hAnsi="Arial" w:cs="Arial"/>
        </w:rPr>
      </w:pPr>
    </w:p>
    <w:p w14:paraId="3229FEBF" w14:textId="3CEB6518"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921A32">
        <w:rPr>
          <w:rFonts w:cs="Arial"/>
          <w:sz w:val="16"/>
          <w:szCs w:val="16"/>
        </w:rPr>
        <w:t>3.38</w:t>
      </w:r>
      <w:r w:rsidR="002F3A40">
        <w:rPr>
          <w:rFonts w:cs="Arial"/>
          <w:sz w:val="16"/>
          <w:szCs w:val="16"/>
        </w:rPr>
        <w:t>3</w:t>
      </w:r>
      <w:bookmarkStart w:id="0" w:name="_GoBack"/>
      <w:bookmarkEnd w:id="0"/>
    </w:p>
    <w:p w14:paraId="101EB770" w14:textId="77777777" w:rsidR="004C3045" w:rsidRDefault="004C3045" w:rsidP="009509BC">
      <w:pPr>
        <w:spacing w:line="360" w:lineRule="auto"/>
        <w:ind w:right="-142"/>
        <w:jc w:val="both"/>
        <w:rPr>
          <w:sz w:val="16"/>
        </w:rPr>
      </w:pPr>
    </w:p>
    <w:p w14:paraId="056FF332" w14:textId="77777777" w:rsidR="009509BC" w:rsidRPr="00FC5C07" w:rsidRDefault="0084578A" w:rsidP="009509BC">
      <w:pPr>
        <w:spacing w:line="360" w:lineRule="auto"/>
        <w:ind w:right="-142"/>
        <w:jc w:val="both"/>
        <w:rPr>
          <w:sz w:val="16"/>
        </w:rPr>
      </w:pPr>
      <w:r>
        <w:rPr>
          <w:sz w:val="16"/>
        </w:rPr>
        <w:t>Pressek</w:t>
      </w:r>
      <w:r w:rsidR="009509BC" w:rsidRPr="00FC5C07">
        <w:rPr>
          <w:sz w:val="16"/>
        </w:rPr>
        <w:t>ontakt:</w:t>
      </w:r>
    </w:p>
    <w:p w14:paraId="32D17EC9" w14:textId="77777777" w:rsidR="009509BC" w:rsidRPr="002B4BD1" w:rsidRDefault="009509BC" w:rsidP="009509BC">
      <w:pPr>
        <w:ind w:right="-142"/>
        <w:jc w:val="both"/>
        <w:rPr>
          <w:sz w:val="16"/>
        </w:rPr>
      </w:pPr>
      <w:r w:rsidRPr="002B4BD1">
        <w:rPr>
          <w:sz w:val="16"/>
        </w:rPr>
        <w:t>OPTIMA packaging group GmbH</w:t>
      </w:r>
      <w:r w:rsidRPr="002B4BD1">
        <w:rPr>
          <w:sz w:val="16"/>
        </w:rPr>
        <w:tab/>
      </w:r>
      <w:r w:rsidRPr="002B4BD1">
        <w:rPr>
          <w:sz w:val="16"/>
        </w:rPr>
        <w:tab/>
      </w:r>
    </w:p>
    <w:p w14:paraId="29F9B2A6" w14:textId="77777777" w:rsidR="009509BC" w:rsidRPr="004D5657" w:rsidRDefault="008007D8" w:rsidP="009509BC">
      <w:pPr>
        <w:ind w:right="-141"/>
        <w:jc w:val="both"/>
        <w:rPr>
          <w:sz w:val="16"/>
        </w:rPr>
      </w:pPr>
      <w:r w:rsidRPr="004D5657">
        <w:rPr>
          <w:sz w:val="16"/>
        </w:rPr>
        <w:t>Jan Deininger</w:t>
      </w:r>
      <w:r w:rsidR="009509BC" w:rsidRPr="004D5657">
        <w:rPr>
          <w:sz w:val="16"/>
        </w:rPr>
        <w:tab/>
      </w:r>
      <w:r w:rsidR="009509BC" w:rsidRPr="004D5657">
        <w:rPr>
          <w:sz w:val="16"/>
        </w:rPr>
        <w:tab/>
      </w:r>
      <w:r w:rsidR="009509BC" w:rsidRPr="004D5657">
        <w:rPr>
          <w:sz w:val="16"/>
        </w:rPr>
        <w:tab/>
      </w:r>
    </w:p>
    <w:p w14:paraId="6B4744AC" w14:textId="404A7718" w:rsidR="0088008F" w:rsidRPr="004D5657" w:rsidRDefault="00044E73" w:rsidP="009509BC">
      <w:pPr>
        <w:ind w:right="-141"/>
        <w:jc w:val="both"/>
        <w:rPr>
          <w:sz w:val="16"/>
        </w:rPr>
      </w:pPr>
      <w:r w:rsidRPr="004D5657">
        <w:rPr>
          <w:sz w:val="16"/>
        </w:rPr>
        <w:t>Redakteur</w:t>
      </w:r>
    </w:p>
    <w:p w14:paraId="2822676F" w14:textId="77777777" w:rsidR="009509BC" w:rsidRPr="004D5657" w:rsidRDefault="0088008F" w:rsidP="009509BC">
      <w:pPr>
        <w:ind w:right="-141"/>
        <w:jc w:val="both"/>
        <w:rPr>
          <w:sz w:val="16"/>
        </w:rPr>
      </w:pPr>
      <w:r w:rsidRPr="004D5657">
        <w:rPr>
          <w:sz w:val="16"/>
        </w:rPr>
        <w:t>+49 (0)791 / 506-1472</w:t>
      </w:r>
      <w:r w:rsidRPr="004D5657">
        <w:rPr>
          <w:sz w:val="16"/>
        </w:rPr>
        <w:tab/>
      </w:r>
      <w:r w:rsidR="009509BC" w:rsidRPr="004D5657">
        <w:rPr>
          <w:sz w:val="16"/>
        </w:rPr>
        <w:tab/>
      </w:r>
      <w:r w:rsidR="009509BC" w:rsidRPr="004D5657">
        <w:rPr>
          <w:sz w:val="16"/>
        </w:rPr>
        <w:tab/>
      </w:r>
      <w:r w:rsidR="009509BC" w:rsidRPr="004D5657">
        <w:rPr>
          <w:sz w:val="16"/>
        </w:rPr>
        <w:tab/>
      </w:r>
      <w:r w:rsidR="009509BC" w:rsidRPr="004D5657">
        <w:rPr>
          <w:sz w:val="16"/>
        </w:rPr>
        <w:tab/>
      </w:r>
    </w:p>
    <w:p w14:paraId="4AE6C4FF" w14:textId="77777777" w:rsidR="009509BC" w:rsidRPr="004D5657" w:rsidRDefault="00C72372" w:rsidP="009509BC">
      <w:pPr>
        <w:spacing w:line="360" w:lineRule="auto"/>
        <w:jc w:val="both"/>
        <w:rPr>
          <w:rFonts w:cs="Arial"/>
          <w:color w:val="000000"/>
          <w:sz w:val="24"/>
        </w:rPr>
      </w:pPr>
      <w:r w:rsidRPr="004D5657">
        <w:rPr>
          <w:sz w:val="16"/>
        </w:rPr>
        <w:t>jan.deininger</w:t>
      </w:r>
      <w:r w:rsidR="00D06F19" w:rsidRPr="004D5657">
        <w:rPr>
          <w:sz w:val="16"/>
        </w:rPr>
        <w:t>@optima-packaging.com</w:t>
      </w:r>
      <w:r w:rsidR="009509BC" w:rsidRPr="004D5657">
        <w:rPr>
          <w:sz w:val="16"/>
        </w:rPr>
        <w:tab/>
      </w:r>
      <w:r w:rsidR="009509BC" w:rsidRPr="004D5657">
        <w:rPr>
          <w:sz w:val="16"/>
        </w:rPr>
        <w:tab/>
      </w:r>
    </w:p>
    <w:p w14:paraId="122042E8" w14:textId="77777777"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14:paraId="7AB370B4" w14:textId="77777777"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14:anchorId="1947A18E" wp14:editId="6C0D74EA">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14:paraId="7215730C"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3BEB7764" w14:textId="77777777"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47A18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14:paraId="7215730C"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3BEB7764" w14:textId="77777777" w:rsidR="0017165F" w:rsidRDefault="0017165F"/>
                  </w:txbxContent>
                </v:textbox>
              </v:shape>
            </w:pict>
          </mc:Fallback>
        </mc:AlternateContent>
      </w:r>
    </w:p>
    <w:sectPr w:rsidR="003C5DA2" w:rsidRPr="00C72372" w:rsidSect="005741B3">
      <w:headerReference w:type="default" r:id="rId7"/>
      <w:footerReference w:type="default" r:id="rId8"/>
      <w:headerReference w:type="first" r:id="rId9"/>
      <w:footerReference w:type="first" r:id="rId10"/>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B621A" w14:textId="77777777" w:rsidR="002521E7" w:rsidRDefault="002521E7">
      <w:r>
        <w:separator/>
      </w:r>
    </w:p>
  </w:endnote>
  <w:endnote w:type="continuationSeparator" w:id="0">
    <w:p w14:paraId="723BDE3B" w14:textId="77777777" w:rsidR="002521E7" w:rsidRDefault="0025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DD928" w14:textId="77777777" w:rsidR="00935A6A" w:rsidRPr="000D29BF" w:rsidRDefault="00935A6A" w:rsidP="00DB2073">
    <w:pPr>
      <w:pStyle w:val="Fuzeile"/>
      <w:spacing w:line="140" w:lineRule="exact"/>
      <w:rPr>
        <w:sz w:val="13"/>
        <w:szCs w:val="13"/>
        <w:lang w:val="en-US"/>
      </w:rPr>
    </w:pPr>
  </w:p>
  <w:p w14:paraId="16808F54" w14:textId="77777777" w:rsidR="00935A6A" w:rsidRPr="000D29BF" w:rsidRDefault="00935A6A" w:rsidP="00DB2073">
    <w:pPr>
      <w:pStyle w:val="Fuzeile"/>
      <w:spacing w:line="140" w:lineRule="exact"/>
      <w:rPr>
        <w:sz w:val="13"/>
        <w:szCs w:val="13"/>
        <w:lang w:val="en-US"/>
      </w:rPr>
    </w:pPr>
  </w:p>
  <w:p w14:paraId="5D073B0B" w14:textId="77777777" w:rsidR="00935A6A" w:rsidRPr="000D29BF" w:rsidRDefault="00935A6A" w:rsidP="00DB2073">
    <w:pPr>
      <w:pStyle w:val="Fuzeile"/>
      <w:spacing w:line="140" w:lineRule="exact"/>
      <w:rPr>
        <w:sz w:val="13"/>
        <w:szCs w:val="13"/>
        <w:lang w:val="en-US"/>
      </w:rPr>
    </w:pPr>
  </w:p>
  <w:p w14:paraId="7970F14E"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56F433B3" w14:textId="77777777" w:rsidTr="00366DD9">
      <w:trPr>
        <w:trHeight w:val="227"/>
      </w:trPr>
      <w:tc>
        <w:tcPr>
          <w:tcW w:w="8388" w:type="dxa"/>
          <w:gridSpan w:val="4"/>
          <w:shd w:val="clear" w:color="auto" w:fill="auto"/>
        </w:tcPr>
        <w:p w14:paraId="54647259"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14:paraId="2C839321" w14:textId="77777777" w:rsidR="00935A6A" w:rsidRPr="00366DD9" w:rsidRDefault="00935A6A" w:rsidP="001C1B1F">
          <w:pPr>
            <w:rPr>
              <w:sz w:val="19"/>
              <w:szCs w:val="19"/>
            </w:rPr>
          </w:pPr>
        </w:p>
        <w:p w14:paraId="4EB027D0" w14:textId="77777777" w:rsidR="00935A6A" w:rsidRPr="005B111C" w:rsidRDefault="00935A6A" w:rsidP="001C1B1F">
          <w:r w:rsidRPr="00366DD9">
            <w:rPr>
              <w:sz w:val="12"/>
              <w:szCs w:val="12"/>
            </w:rPr>
            <w:t>Member of</w:t>
          </w:r>
        </w:p>
      </w:tc>
    </w:tr>
    <w:tr w:rsidR="00935A6A" w:rsidRPr="00366DD9" w14:paraId="63A63331" w14:textId="77777777" w:rsidTr="00366DD9">
      <w:trPr>
        <w:trHeight w:val="170"/>
      </w:trPr>
      <w:tc>
        <w:tcPr>
          <w:tcW w:w="2088" w:type="dxa"/>
          <w:shd w:val="clear" w:color="auto" w:fill="auto"/>
          <w:vAlign w:val="center"/>
        </w:tcPr>
        <w:p w14:paraId="71702B66"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14:paraId="773DCBEE"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18C56E9C"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693127F8"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1DD7320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69A833F3" w14:textId="77777777" w:rsidTr="00366DD9">
      <w:trPr>
        <w:trHeight w:val="170"/>
      </w:trPr>
      <w:tc>
        <w:tcPr>
          <w:tcW w:w="2088" w:type="dxa"/>
          <w:shd w:val="clear" w:color="auto" w:fill="auto"/>
          <w:vAlign w:val="center"/>
        </w:tcPr>
        <w:p w14:paraId="7A06CF0A"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7241B694"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5E064705" w14:textId="77777777"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14:paraId="31DF8361"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66BFDDAD"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15399549" w14:textId="77777777" w:rsidTr="00366DD9">
      <w:trPr>
        <w:trHeight w:val="170"/>
      </w:trPr>
      <w:tc>
        <w:tcPr>
          <w:tcW w:w="2088" w:type="dxa"/>
          <w:shd w:val="clear" w:color="auto" w:fill="auto"/>
          <w:vAlign w:val="center"/>
        </w:tcPr>
        <w:p w14:paraId="74DDE603"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7FCE0124"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1D0EAC41" w14:textId="77777777"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14:paraId="56F2FBEC"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14:paraId="42B7836C"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22B603DC" w14:textId="77777777" w:rsidTr="00366DD9">
      <w:trPr>
        <w:trHeight w:val="170"/>
      </w:trPr>
      <w:tc>
        <w:tcPr>
          <w:tcW w:w="2088" w:type="dxa"/>
          <w:shd w:val="clear" w:color="auto" w:fill="auto"/>
          <w:vAlign w:val="center"/>
        </w:tcPr>
        <w:p w14:paraId="5D20DD32"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50D2B289"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3E1816C6"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3D2E7E13"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3BA77811"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662A2B0" w14:textId="77777777" w:rsidTr="00366DD9">
      <w:trPr>
        <w:trHeight w:val="170"/>
      </w:trPr>
      <w:tc>
        <w:tcPr>
          <w:tcW w:w="2088" w:type="dxa"/>
          <w:shd w:val="clear" w:color="auto" w:fill="auto"/>
          <w:vAlign w:val="center"/>
        </w:tcPr>
        <w:p w14:paraId="3BBEE70A"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25B2357D"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40BAC17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579DEABE"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60437169"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6107EFBC" w14:textId="77777777" w:rsidR="00935A6A" w:rsidRPr="00F31E3B" w:rsidRDefault="00935A6A" w:rsidP="008E3DC3">
    <w:pPr>
      <w:pStyle w:val="Fuzeile"/>
      <w:tabs>
        <w:tab w:val="clear" w:pos="4536"/>
        <w:tab w:val="clear" w:pos="9072"/>
        <w:tab w:val="left" w:pos="405"/>
      </w:tabs>
      <w:rPr>
        <w:sz w:val="8"/>
        <w:szCs w:val="8"/>
      </w:rPr>
    </w:pPr>
  </w:p>
  <w:p w14:paraId="0884E92D"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47A70E72" wp14:editId="6EE21390">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209B5"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2C0A8" w14:textId="77777777" w:rsidR="002521E7" w:rsidRDefault="002521E7">
      <w:r>
        <w:separator/>
      </w:r>
    </w:p>
  </w:footnote>
  <w:footnote w:type="continuationSeparator" w:id="0">
    <w:p w14:paraId="16F48D25" w14:textId="77777777" w:rsidR="002521E7" w:rsidRDefault="00252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D7E6A" w14:textId="77777777" w:rsidR="00FC1F39" w:rsidRDefault="00015645">
    <w:pPr>
      <w:pStyle w:val="Kopfzeile"/>
    </w:pPr>
    <w:r>
      <w:rPr>
        <w:noProof/>
      </w:rPr>
      <w:drawing>
        <wp:anchor distT="0" distB="0" distL="114300" distR="114300" simplePos="0" relativeHeight="251657728" behindDoc="1" locked="0" layoutInCell="1" allowOverlap="1" wp14:anchorId="107D9230" wp14:editId="3C5DE626">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1B75E"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795307CF" wp14:editId="015F7F66">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37D9"/>
    <w:rsid w:val="00005917"/>
    <w:rsid w:val="00010004"/>
    <w:rsid w:val="00015307"/>
    <w:rsid w:val="00015645"/>
    <w:rsid w:val="000313CD"/>
    <w:rsid w:val="00033B68"/>
    <w:rsid w:val="0003693C"/>
    <w:rsid w:val="00037156"/>
    <w:rsid w:val="0004056C"/>
    <w:rsid w:val="00044E73"/>
    <w:rsid w:val="00052B99"/>
    <w:rsid w:val="00056C5C"/>
    <w:rsid w:val="00057345"/>
    <w:rsid w:val="000639A8"/>
    <w:rsid w:val="00063B43"/>
    <w:rsid w:val="00066CA5"/>
    <w:rsid w:val="000714B4"/>
    <w:rsid w:val="00080CBF"/>
    <w:rsid w:val="00080D50"/>
    <w:rsid w:val="00083505"/>
    <w:rsid w:val="00083BFD"/>
    <w:rsid w:val="000841A8"/>
    <w:rsid w:val="000938F8"/>
    <w:rsid w:val="00095642"/>
    <w:rsid w:val="00097BE8"/>
    <w:rsid w:val="000A27DE"/>
    <w:rsid w:val="000B0645"/>
    <w:rsid w:val="000C0671"/>
    <w:rsid w:val="000C79A9"/>
    <w:rsid w:val="000D29BF"/>
    <w:rsid w:val="000D2EA0"/>
    <w:rsid w:val="000D3C99"/>
    <w:rsid w:val="001013EF"/>
    <w:rsid w:val="00110210"/>
    <w:rsid w:val="00121649"/>
    <w:rsid w:val="00124DDE"/>
    <w:rsid w:val="00124ECF"/>
    <w:rsid w:val="00125F38"/>
    <w:rsid w:val="0013616B"/>
    <w:rsid w:val="00140FF2"/>
    <w:rsid w:val="00144CCF"/>
    <w:rsid w:val="00147D73"/>
    <w:rsid w:val="00164EBC"/>
    <w:rsid w:val="001655FB"/>
    <w:rsid w:val="001704D5"/>
    <w:rsid w:val="001707A4"/>
    <w:rsid w:val="00170B77"/>
    <w:rsid w:val="00170F3D"/>
    <w:rsid w:val="0017165F"/>
    <w:rsid w:val="00176183"/>
    <w:rsid w:val="0018073D"/>
    <w:rsid w:val="00191657"/>
    <w:rsid w:val="00193E6E"/>
    <w:rsid w:val="001A34F4"/>
    <w:rsid w:val="001A3F99"/>
    <w:rsid w:val="001A5551"/>
    <w:rsid w:val="001C1B1F"/>
    <w:rsid w:val="001C2847"/>
    <w:rsid w:val="001C4EEB"/>
    <w:rsid w:val="001C52A1"/>
    <w:rsid w:val="001C6B4D"/>
    <w:rsid w:val="001D1874"/>
    <w:rsid w:val="001E1D66"/>
    <w:rsid w:val="001E1D8D"/>
    <w:rsid w:val="001E2C53"/>
    <w:rsid w:val="001E3122"/>
    <w:rsid w:val="001F30EA"/>
    <w:rsid w:val="002161FB"/>
    <w:rsid w:val="00217AC3"/>
    <w:rsid w:val="00220039"/>
    <w:rsid w:val="00220130"/>
    <w:rsid w:val="002209DD"/>
    <w:rsid w:val="00221E70"/>
    <w:rsid w:val="0023300A"/>
    <w:rsid w:val="00235035"/>
    <w:rsid w:val="00243C3D"/>
    <w:rsid w:val="002460BA"/>
    <w:rsid w:val="00246B1A"/>
    <w:rsid w:val="002521E7"/>
    <w:rsid w:val="00252CDD"/>
    <w:rsid w:val="00255AC3"/>
    <w:rsid w:val="002613C9"/>
    <w:rsid w:val="002654DB"/>
    <w:rsid w:val="0026596D"/>
    <w:rsid w:val="0027135E"/>
    <w:rsid w:val="002779C9"/>
    <w:rsid w:val="00283A43"/>
    <w:rsid w:val="00284AA4"/>
    <w:rsid w:val="00287B65"/>
    <w:rsid w:val="00291CDF"/>
    <w:rsid w:val="00295F7A"/>
    <w:rsid w:val="0029602D"/>
    <w:rsid w:val="0029620D"/>
    <w:rsid w:val="00297EDE"/>
    <w:rsid w:val="002A4AF9"/>
    <w:rsid w:val="002A506E"/>
    <w:rsid w:val="002A69BE"/>
    <w:rsid w:val="002A69E2"/>
    <w:rsid w:val="002B4BD1"/>
    <w:rsid w:val="002C16C3"/>
    <w:rsid w:val="002C4C0D"/>
    <w:rsid w:val="002D0BC8"/>
    <w:rsid w:val="002D36EA"/>
    <w:rsid w:val="002D465E"/>
    <w:rsid w:val="002D61EF"/>
    <w:rsid w:val="002E5F93"/>
    <w:rsid w:val="002F2065"/>
    <w:rsid w:val="002F3803"/>
    <w:rsid w:val="002F3A40"/>
    <w:rsid w:val="00300959"/>
    <w:rsid w:val="00305111"/>
    <w:rsid w:val="003067DA"/>
    <w:rsid w:val="003147C8"/>
    <w:rsid w:val="003147F2"/>
    <w:rsid w:val="0031573A"/>
    <w:rsid w:val="00315C8F"/>
    <w:rsid w:val="003171A6"/>
    <w:rsid w:val="0031761D"/>
    <w:rsid w:val="003220F0"/>
    <w:rsid w:val="00324167"/>
    <w:rsid w:val="003265CC"/>
    <w:rsid w:val="0033063F"/>
    <w:rsid w:val="003329AC"/>
    <w:rsid w:val="00333395"/>
    <w:rsid w:val="0033363A"/>
    <w:rsid w:val="00337813"/>
    <w:rsid w:val="003401F1"/>
    <w:rsid w:val="00341D62"/>
    <w:rsid w:val="003504B4"/>
    <w:rsid w:val="00354711"/>
    <w:rsid w:val="00355D0F"/>
    <w:rsid w:val="00360DCD"/>
    <w:rsid w:val="0036111C"/>
    <w:rsid w:val="00365BB3"/>
    <w:rsid w:val="00366DD9"/>
    <w:rsid w:val="00373B7A"/>
    <w:rsid w:val="00376809"/>
    <w:rsid w:val="003772AE"/>
    <w:rsid w:val="00386B17"/>
    <w:rsid w:val="00386E40"/>
    <w:rsid w:val="00394467"/>
    <w:rsid w:val="00395EBB"/>
    <w:rsid w:val="003A0D12"/>
    <w:rsid w:val="003A528E"/>
    <w:rsid w:val="003C1574"/>
    <w:rsid w:val="003C3384"/>
    <w:rsid w:val="003C5DA2"/>
    <w:rsid w:val="003C6474"/>
    <w:rsid w:val="003D07A6"/>
    <w:rsid w:val="003D081B"/>
    <w:rsid w:val="003D276C"/>
    <w:rsid w:val="003D4DA9"/>
    <w:rsid w:val="003D58CB"/>
    <w:rsid w:val="003E5C26"/>
    <w:rsid w:val="003F0AE7"/>
    <w:rsid w:val="003F1537"/>
    <w:rsid w:val="003F1E60"/>
    <w:rsid w:val="003F3164"/>
    <w:rsid w:val="003F7778"/>
    <w:rsid w:val="0040172C"/>
    <w:rsid w:val="00404DCD"/>
    <w:rsid w:val="004144BF"/>
    <w:rsid w:val="004156D9"/>
    <w:rsid w:val="00424461"/>
    <w:rsid w:val="00430E71"/>
    <w:rsid w:val="00444463"/>
    <w:rsid w:val="004545AB"/>
    <w:rsid w:val="004570FE"/>
    <w:rsid w:val="00462380"/>
    <w:rsid w:val="00467C18"/>
    <w:rsid w:val="0047128F"/>
    <w:rsid w:val="004737A9"/>
    <w:rsid w:val="00473872"/>
    <w:rsid w:val="00482396"/>
    <w:rsid w:val="00485B7C"/>
    <w:rsid w:val="004863CF"/>
    <w:rsid w:val="00487EA3"/>
    <w:rsid w:val="00493013"/>
    <w:rsid w:val="0049591E"/>
    <w:rsid w:val="00495926"/>
    <w:rsid w:val="004A45B2"/>
    <w:rsid w:val="004A53FA"/>
    <w:rsid w:val="004B658A"/>
    <w:rsid w:val="004C0D2E"/>
    <w:rsid w:val="004C191C"/>
    <w:rsid w:val="004C19A8"/>
    <w:rsid w:val="004C2794"/>
    <w:rsid w:val="004C3045"/>
    <w:rsid w:val="004C349A"/>
    <w:rsid w:val="004C3DA6"/>
    <w:rsid w:val="004D2CE0"/>
    <w:rsid w:val="004D4FBF"/>
    <w:rsid w:val="004D5480"/>
    <w:rsid w:val="004D5657"/>
    <w:rsid w:val="004D7DF5"/>
    <w:rsid w:val="004E0D87"/>
    <w:rsid w:val="004E66B1"/>
    <w:rsid w:val="004E7AFA"/>
    <w:rsid w:val="004F470A"/>
    <w:rsid w:val="0050187E"/>
    <w:rsid w:val="005049F0"/>
    <w:rsid w:val="00504CAC"/>
    <w:rsid w:val="00507072"/>
    <w:rsid w:val="00507F30"/>
    <w:rsid w:val="00515ABF"/>
    <w:rsid w:val="00525FBE"/>
    <w:rsid w:val="0054026F"/>
    <w:rsid w:val="0054606E"/>
    <w:rsid w:val="00546CFD"/>
    <w:rsid w:val="00547957"/>
    <w:rsid w:val="00556DCD"/>
    <w:rsid w:val="00561806"/>
    <w:rsid w:val="00565D32"/>
    <w:rsid w:val="00571267"/>
    <w:rsid w:val="005741B3"/>
    <w:rsid w:val="0057423A"/>
    <w:rsid w:val="005815F0"/>
    <w:rsid w:val="005846FC"/>
    <w:rsid w:val="00595649"/>
    <w:rsid w:val="005A1B57"/>
    <w:rsid w:val="005A2881"/>
    <w:rsid w:val="005A32A3"/>
    <w:rsid w:val="005A45B3"/>
    <w:rsid w:val="005A71D4"/>
    <w:rsid w:val="005B1EB0"/>
    <w:rsid w:val="005B350C"/>
    <w:rsid w:val="005C1736"/>
    <w:rsid w:val="005C1AD4"/>
    <w:rsid w:val="005C64A0"/>
    <w:rsid w:val="005C6BC9"/>
    <w:rsid w:val="005D725A"/>
    <w:rsid w:val="005E6640"/>
    <w:rsid w:val="005F0E5B"/>
    <w:rsid w:val="005F7A47"/>
    <w:rsid w:val="005F7CBD"/>
    <w:rsid w:val="006016A9"/>
    <w:rsid w:val="00603846"/>
    <w:rsid w:val="00603B4F"/>
    <w:rsid w:val="00606E38"/>
    <w:rsid w:val="00610043"/>
    <w:rsid w:val="00622488"/>
    <w:rsid w:val="0062402A"/>
    <w:rsid w:val="00624E72"/>
    <w:rsid w:val="0062566D"/>
    <w:rsid w:val="00630D05"/>
    <w:rsid w:val="006438AD"/>
    <w:rsid w:val="00643D86"/>
    <w:rsid w:val="00653BA5"/>
    <w:rsid w:val="00671428"/>
    <w:rsid w:val="00671EC1"/>
    <w:rsid w:val="00674A26"/>
    <w:rsid w:val="00686DFB"/>
    <w:rsid w:val="006900DE"/>
    <w:rsid w:val="00691373"/>
    <w:rsid w:val="006928D6"/>
    <w:rsid w:val="006B1563"/>
    <w:rsid w:val="006B1D0A"/>
    <w:rsid w:val="006B7F0C"/>
    <w:rsid w:val="006C2B28"/>
    <w:rsid w:val="006C617C"/>
    <w:rsid w:val="006D185D"/>
    <w:rsid w:val="006D20AC"/>
    <w:rsid w:val="006D223B"/>
    <w:rsid w:val="006F1C3A"/>
    <w:rsid w:val="006F3826"/>
    <w:rsid w:val="006F7481"/>
    <w:rsid w:val="00710DC3"/>
    <w:rsid w:val="00723A91"/>
    <w:rsid w:val="00726F03"/>
    <w:rsid w:val="00732CC6"/>
    <w:rsid w:val="007336EA"/>
    <w:rsid w:val="007356AE"/>
    <w:rsid w:val="00735F88"/>
    <w:rsid w:val="007407E0"/>
    <w:rsid w:val="00741BC1"/>
    <w:rsid w:val="00743C23"/>
    <w:rsid w:val="00745000"/>
    <w:rsid w:val="00752AD2"/>
    <w:rsid w:val="00754DAC"/>
    <w:rsid w:val="00755083"/>
    <w:rsid w:val="0075752D"/>
    <w:rsid w:val="00760198"/>
    <w:rsid w:val="00767F4D"/>
    <w:rsid w:val="0077272B"/>
    <w:rsid w:val="00776D27"/>
    <w:rsid w:val="00793EAB"/>
    <w:rsid w:val="007A03EA"/>
    <w:rsid w:val="007A75B8"/>
    <w:rsid w:val="007B01D1"/>
    <w:rsid w:val="007B1330"/>
    <w:rsid w:val="007B2ACA"/>
    <w:rsid w:val="007B3F5B"/>
    <w:rsid w:val="007C06BF"/>
    <w:rsid w:val="007C2328"/>
    <w:rsid w:val="007E5EF3"/>
    <w:rsid w:val="008007D8"/>
    <w:rsid w:val="00800B8F"/>
    <w:rsid w:val="008041B0"/>
    <w:rsid w:val="00806092"/>
    <w:rsid w:val="00823663"/>
    <w:rsid w:val="00824E00"/>
    <w:rsid w:val="0082539F"/>
    <w:rsid w:val="00826A14"/>
    <w:rsid w:val="008344C9"/>
    <w:rsid w:val="00834DE4"/>
    <w:rsid w:val="0083508B"/>
    <w:rsid w:val="00836BBB"/>
    <w:rsid w:val="00840887"/>
    <w:rsid w:val="008425F7"/>
    <w:rsid w:val="00843BC4"/>
    <w:rsid w:val="0084578A"/>
    <w:rsid w:val="00847D83"/>
    <w:rsid w:val="00850CFB"/>
    <w:rsid w:val="008559C8"/>
    <w:rsid w:val="0085744D"/>
    <w:rsid w:val="00857C73"/>
    <w:rsid w:val="008603AC"/>
    <w:rsid w:val="00861685"/>
    <w:rsid w:val="00864300"/>
    <w:rsid w:val="0086506B"/>
    <w:rsid w:val="008704D1"/>
    <w:rsid w:val="008774C9"/>
    <w:rsid w:val="0088008F"/>
    <w:rsid w:val="008808B8"/>
    <w:rsid w:val="00885131"/>
    <w:rsid w:val="00886996"/>
    <w:rsid w:val="0089378A"/>
    <w:rsid w:val="00897A27"/>
    <w:rsid w:val="008A0FEE"/>
    <w:rsid w:val="008A1A9A"/>
    <w:rsid w:val="008A528E"/>
    <w:rsid w:val="008A752B"/>
    <w:rsid w:val="008B3558"/>
    <w:rsid w:val="008C00BE"/>
    <w:rsid w:val="008C1DAE"/>
    <w:rsid w:val="008C50F0"/>
    <w:rsid w:val="008C5873"/>
    <w:rsid w:val="008C7381"/>
    <w:rsid w:val="008D4A0B"/>
    <w:rsid w:val="008E04DC"/>
    <w:rsid w:val="008E3CF7"/>
    <w:rsid w:val="008E3DC3"/>
    <w:rsid w:val="008E72CE"/>
    <w:rsid w:val="00906B21"/>
    <w:rsid w:val="00906E95"/>
    <w:rsid w:val="00911F42"/>
    <w:rsid w:val="00921A32"/>
    <w:rsid w:val="00922612"/>
    <w:rsid w:val="009253E4"/>
    <w:rsid w:val="009263C2"/>
    <w:rsid w:val="0093176B"/>
    <w:rsid w:val="00931F75"/>
    <w:rsid w:val="00935A6A"/>
    <w:rsid w:val="00936A2A"/>
    <w:rsid w:val="009402D7"/>
    <w:rsid w:val="009450EC"/>
    <w:rsid w:val="00945D60"/>
    <w:rsid w:val="009509BC"/>
    <w:rsid w:val="00952907"/>
    <w:rsid w:val="00954F84"/>
    <w:rsid w:val="00960B34"/>
    <w:rsid w:val="00963C75"/>
    <w:rsid w:val="0096768D"/>
    <w:rsid w:val="00977302"/>
    <w:rsid w:val="00977694"/>
    <w:rsid w:val="00980541"/>
    <w:rsid w:val="00980BD5"/>
    <w:rsid w:val="009872A9"/>
    <w:rsid w:val="009A50E1"/>
    <w:rsid w:val="009B636C"/>
    <w:rsid w:val="009B7A61"/>
    <w:rsid w:val="009B7FE2"/>
    <w:rsid w:val="009C3D20"/>
    <w:rsid w:val="009C55F7"/>
    <w:rsid w:val="009C7047"/>
    <w:rsid w:val="009D0D77"/>
    <w:rsid w:val="009D1595"/>
    <w:rsid w:val="009D18CE"/>
    <w:rsid w:val="009D3003"/>
    <w:rsid w:val="009D4F1F"/>
    <w:rsid w:val="009E02FD"/>
    <w:rsid w:val="009E467F"/>
    <w:rsid w:val="009E6BD5"/>
    <w:rsid w:val="009F249F"/>
    <w:rsid w:val="009F3AC6"/>
    <w:rsid w:val="009F75DC"/>
    <w:rsid w:val="00A047F8"/>
    <w:rsid w:val="00A05941"/>
    <w:rsid w:val="00A067E5"/>
    <w:rsid w:val="00A1255E"/>
    <w:rsid w:val="00A1289A"/>
    <w:rsid w:val="00A1582E"/>
    <w:rsid w:val="00A17AF8"/>
    <w:rsid w:val="00A27AC9"/>
    <w:rsid w:val="00A34310"/>
    <w:rsid w:val="00A44704"/>
    <w:rsid w:val="00A5701E"/>
    <w:rsid w:val="00A60FE2"/>
    <w:rsid w:val="00A7355D"/>
    <w:rsid w:val="00A812DB"/>
    <w:rsid w:val="00A81952"/>
    <w:rsid w:val="00A82D2D"/>
    <w:rsid w:val="00A86423"/>
    <w:rsid w:val="00A86729"/>
    <w:rsid w:val="00A87170"/>
    <w:rsid w:val="00A8771B"/>
    <w:rsid w:val="00A94A8F"/>
    <w:rsid w:val="00A9515D"/>
    <w:rsid w:val="00AA0BB8"/>
    <w:rsid w:val="00AA0D45"/>
    <w:rsid w:val="00AA1B23"/>
    <w:rsid w:val="00AA337E"/>
    <w:rsid w:val="00AA33F8"/>
    <w:rsid w:val="00AA7985"/>
    <w:rsid w:val="00AB3A34"/>
    <w:rsid w:val="00AC16CF"/>
    <w:rsid w:val="00AD45CE"/>
    <w:rsid w:val="00AD5FA8"/>
    <w:rsid w:val="00AE18D6"/>
    <w:rsid w:val="00AE271A"/>
    <w:rsid w:val="00AE5C8A"/>
    <w:rsid w:val="00AF03BA"/>
    <w:rsid w:val="00B025C7"/>
    <w:rsid w:val="00B116F7"/>
    <w:rsid w:val="00B12385"/>
    <w:rsid w:val="00B205CD"/>
    <w:rsid w:val="00B24362"/>
    <w:rsid w:val="00B27735"/>
    <w:rsid w:val="00B30D27"/>
    <w:rsid w:val="00B332D7"/>
    <w:rsid w:val="00B34E38"/>
    <w:rsid w:val="00B374A2"/>
    <w:rsid w:val="00B50526"/>
    <w:rsid w:val="00B530DF"/>
    <w:rsid w:val="00B6251A"/>
    <w:rsid w:val="00B6638F"/>
    <w:rsid w:val="00B715F4"/>
    <w:rsid w:val="00B7466F"/>
    <w:rsid w:val="00B74E7A"/>
    <w:rsid w:val="00B74EEA"/>
    <w:rsid w:val="00B80898"/>
    <w:rsid w:val="00B85AC8"/>
    <w:rsid w:val="00B91454"/>
    <w:rsid w:val="00B9600F"/>
    <w:rsid w:val="00BA15EB"/>
    <w:rsid w:val="00BA6AED"/>
    <w:rsid w:val="00BA7820"/>
    <w:rsid w:val="00BB60E5"/>
    <w:rsid w:val="00BB6AD9"/>
    <w:rsid w:val="00BC3262"/>
    <w:rsid w:val="00BC344F"/>
    <w:rsid w:val="00BC6AE6"/>
    <w:rsid w:val="00BD1E52"/>
    <w:rsid w:val="00BE02D4"/>
    <w:rsid w:val="00BE5883"/>
    <w:rsid w:val="00BE6766"/>
    <w:rsid w:val="00BF03B3"/>
    <w:rsid w:val="00BF1B01"/>
    <w:rsid w:val="00BF6E9D"/>
    <w:rsid w:val="00C13865"/>
    <w:rsid w:val="00C14551"/>
    <w:rsid w:val="00C152E5"/>
    <w:rsid w:val="00C16F69"/>
    <w:rsid w:val="00C22850"/>
    <w:rsid w:val="00C23946"/>
    <w:rsid w:val="00C272A4"/>
    <w:rsid w:val="00C349B2"/>
    <w:rsid w:val="00C36053"/>
    <w:rsid w:val="00C37620"/>
    <w:rsid w:val="00C37BF9"/>
    <w:rsid w:val="00C46451"/>
    <w:rsid w:val="00C50217"/>
    <w:rsid w:val="00C534DA"/>
    <w:rsid w:val="00C5799B"/>
    <w:rsid w:val="00C57BC4"/>
    <w:rsid w:val="00C70D46"/>
    <w:rsid w:val="00C72372"/>
    <w:rsid w:val="00C7278D"/>
    <w:rsid w:val="00C74173"/>
    <w:rsid w:val="00C74F2F"/>
    <w:rsid w:val="00C81134"/>
    <w:rsid w:val="00C8284D"/>
    <w:rsid w:val="00C83A98"/>
    <w:rsid w:val="00C9233E"/>
    <w:rsid w:val="00C94CD6"/>
    <w:rsid w:val="00CC0F7E"/>
    <w:rsid w:val="00CC5B30"/>
    <w:rsid w:val="00CC744B"/>
    <w:rsid w:val="00CC7450"/>
    <w:rsid w:val="00CD0E98"/>
    <w:rsid w:val="00CD1DDB"/>
    <w:rsid w:val="00CD6E62"/>
    <w:rsid w:val="00CE2AC8"/>
    <w:rsid w:val="00CE47A6"/>
    <w:rsid w:val="00CE6907"/>
    <w:rsid w:val="00CF7854"/>
    <w:rsid w:val="00D00A5B"/>
    <w:rsid w:val="00D01611"/>
    <w:rsid w:val="00D026D3"/>
    <w:rsid w:val="00D02F69"/>
    <w:rsid w:val="00D04D1A"/>
    <w:rsid w:val="00D06F19"/>
    <w:rsid w:val="00D21EEA"/>
    <w:rsid w:val="00D224CB"/>
    <w:rsid w:val="00D24B38"/>
    <w:rsid w:val="00D25976"/>
    <w:rsid w:val="00D2672C"/>
    <w:rsid w:val="00D26DE0"/>
    <w:rsid w:val="00D30094"/>
    <w:rsid w:val="00D31893"/>
    <w:rsid w:val="00D35B59"/>
    <w:rsid w:val="00D371CD"/>
    <w:rsid w:val="00D37B60"/>
    <w:rsid w:val="00D4685B"/>
    <w:rsid w:val="00D70C38"/>
    <w:rsid w:val="00D7273E"/>
    <w:rsid w:val="00D777CF"/>
    <w:rsid w:val="00D810FF"/>
    <w:rsid w:val="00D81622"/>
    <w:rsid w:val="00D839F8"/>
    <w:rsid w:val="00D85057"/>
    <w:rsid w:val="00D86727"/>
    <w:rsid w:val="00D919CB"/>
    <w:rsid w:val="00D92567"/>
    <w:rsid w:val="00D9497F"/>
    <w:rsid w:val="00DB201D"/>
    <w:rsid w:val="00DB2073"/>
    <w:rsid w:val="00DB26A5"/>
    <w:rsid w:val="00DB28F9"/>
    <w:rsid w:val="00DB3CED"/>
    <w:rsid w:val="00DC21AD"/>
    <w:rsid w:val="00DC5EA7"/>
    <w:rsid w:val="00DD3F9F"/>
    <w:rsid w:val="00DD6E11"/>
    <w:rsid w:val="00DD7C78"/>
    <w:rsid w:val="00DD7F28"/>
    <w:rsid w:val="00DE48F1"/>
    <w:rsid w:val="00DE716A"/>
    <w:rsid w:val="00DF1502"/>
    <w:rsid w:val="00DF3B24"/>
    <w:rsid w:val="00DF46D6"/>
    <w:rsid w:val="00DF6E3C"/>
    <w:rsid w:val="00E00370"/>
    <w:rsid w:val="00E1173A"/>
    <w:rsid w:val="00E12AD2"/>
    <w:rsid w:val="00E134E6"/>
    <w:rsid w:val="00E21AAC"/>
    <w:rsid w:val="00E23A5F"/>
    <w:rsid w:val="00E3025F"/>
    <w:rsid w:val="00E313D1"/>
    <w:rsid w:val="00E3544F"/>
    <w:rsid w:val="00E36ED1"/>
    <w:rsid w:val="00E3754F"/>
    <w:rsid w:val="00E41BCE"/>
    <w:rsid w:val="00E45E44"/>
    <w:rsid w:val="00E504CE"/>
    <w:rsid w:val="00E51A61"/>
    <w:rsid w:val="00E544AD"/>
    <w:rsid w:val="00E60020"/>
    <w:rsid w:val="00E606FD"/>
    <w:rsid w:val="00E65740"/>
    <w:rsid w:val="00E735E6"/>
    <w:rsid w:val="00E73CE6"/>
    <w:rsid w:val="00E81E77"/>
    <w:rsid w:val="00E822D1"/>
    <w:rsid w:val="00E90FEC"/>
    <w:rsid w:val="00E94299"/>
    <w:rsid w:val="00E97B14"/>
    <w:rsid w:val="00EA35FB"/>
    <w:rsid w:val="00EA3FA0"/>
    <w:rsid w:val="00EB6FFC"/>
    <w:rsid w:val="00EC513D"/>
    <w:rsid w:val="00ED1BC3"/>
    <w:rsid w:val="00ED23CC"/>
    <w:rsid w:val="00ED7982"/>
    <w:rsid w:val="00EE17C4"/>
    <w:rsid w:val="00EE2893"/>
    <w:rsid w:val="00EE5035"/>
    <w:rsid w:val="00EF0B7A"/>
    <w:rsid w:val="00EF14F6"/>
    <w:rsid w:val="00EF1C1A"/>
    <w:rsid w:val="00EF3110"/>
    <w:rsid w:val="00F02C15"/>
    <w:rsid w:val="00F05AB4"/>
    <w:rsid w:val="00F06680"/>
    <w:rsid w:val="00F06894"/>
    <w:rsid w:val="00F11BE0"/>
    <w:rsid w:val="00F14F8F"/>
    <w:rsid w:val="00F23A0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0FB0"/>
    <w:rsid w:val="00F923CF"/>
    <w:rsid w:val="00F949FD"/>
    <w:rsid w:val="00F95458"/>
    <w:rsid w:val="00FA5822"/>
    <w:rsid w:val="00FA6D2A"/>
    <w:rsid w:val="00FB060F"/>
    <w:rsid w:val="00FB45F7"/>
    <w:rsid w:val="00FB4953"/>
    <w:rsid w:val="00FB5FA0"/>
    <w:rsid w:val="00FC1F39"/>
    <w:rsid w:val="00FC4EC2"/>
    <w:rsid w:val="00FC50C5"/>
    <w:rsid w:val="00FC5C07"/>
    <w:rsid w:val="00FD60D5"/>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1FE3DD"/>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BF1B01"/>
    <w:rPr>
      <w:sz w:val="16"/>
      <w:szCs w:val="16"/>
    </w:rPr>
  </w:style>
  <w:style w:type="paragraph" w:styleId="Kommentartext">
    <w:name w:val="annotation text"/>
    <w:basedOn w:val="Standard"/>
    <w:link w:val="KommentartextZchn"/>
    <w:rsid w:val="00BF1B01"/>
    <w:rPr>
      <w:szCs w:val="20"/>
    </w:rPr>
  </w:style>
  <w:style w:type="character" w:customStyle="1" w:styleId="KommentartextZchn">
    <w:name w:val="Kommentartext Zchn"/>
    <w:basedOn w:val="Absatz-Standardschriftart"/>
    <w:link w:val="Kommentartext"/>
    <w:rsid w:val="00BF1B01"/>
    <w:rPr>
      <w:rFonts w:ascii="Arial" w:hAnsi="Arial"/>
    </w:rPr>
  </w:style>
  <w:style w:type="paragraph" w:styleId="Kommentarthema">
    <w:name w:val="annotation subject"/>
    <w:basedOn w:val="Kommentartext"/>
    <w:next w:val="Kommentartext"/>
    <w:link w:val="KommentarthemaZchn"/>
    <w:rsid w:val="00BF1B01"/>
    <w:rPr>
      <w:b/>
      <w:bCs/>
    </w:rPr>
  </w:style>
  <w:style w:type="character" w:customStyle="1" w:styleId="KommentarthemaZchn">
    <w:name w:val="Kommentarthema Zchn"/>
    <w:basedOn w:val="KommentartextZchn"/>
    <w:link w:val="Kommentarthema"/>
    <w:rsid w:val="00BF1B01"/>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36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3271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3783</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706</cp:revision>
  <cp:lastPrinted>2019-12-02T08:48:00Z</cp:lastPrinted>
  <dcterms:created xsi:type="dcterms:W3CDTF">2016-11-02T15:55:00Z</dcterms:created>
  <dcterms:modified xsi:type="dcterms:W3CDTF">2020-01-13T14:33:00Z</dcterms:modified>
</cp:coreProperties>
</file>