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horzAnchor="margin" w:tblpXSpec="center" w:tblpY="-776"/>
        <w:tblW w:w="1261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200"/>
        <w:gridCol w:w="160"/>
        <w:gridCol w:w="5257"/>
      </w:tblGrid>
      <w:tr w:rsidR="007E6E02" w:rsidTr="006449E4">
        <w:trPr>
          <w:trHeight w:val="901"/>
        </w:trPr>
        <w:tc>
          <w:tcPr>
            <w:tcW w:w="7200" w:type="dxa"/>
          </w:tcPr>
          <w:p w:rsidR="007E6E02" w:rsidRDefault="007E6E02" w:rsidP="006449E4">
            <w:pPr>
              <w:tabs>
                <w:tab w:val="left" w:pos="7655"/>
              </w:tabs>
              <w:rPr>
                <w:color w:val="C0C0C0"/>
              </w:rPr>
            </w:pPr>
          </w:p>
        </w:tc>
        <w:tc>
          <w:tcPr>
            <w:tcW w:w="160" w:type="dxa"/>
          </w:tcPr>
          <w:p w:rsidR="007E6E02" w:rsidRDefault="007E6E02" w:rsidP="006449E4">
            <w:pPr>
              <w:tabs>
                <w:tab w:val="left" w:pos="7655"/>
              </w:tabs>
              <w:jc w:val="center"/>
            </w:pPr>
          </w:p>
        </w:tc>
        <w:tc>
          <w:tcPr>
            <w:tcW w:w="5257" w:type="dxa"/>
          </w:tcPr>
          <w:p w:rsidR="00404246" w:rsidRDefault="00172C1B" w:rsidP="00404246">
            <w:r>
              <w:t xml:space="preserve"> </w:t>
            </w:r>
          </w:p>
          <w:p w:rsidR="00404246" w:rsidRDefault="004B39C1" w:rsidP="00404246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588645</wp:posOffset>
                  </wp:positionH>
                  <wp:positionV relativeFrom="paragraph">
                    <wp:posOffset>123696</wp:posOffset>
                  </wp:positionV>
                  <wp:extent cx="1903730" cy="806450"/>
                  <wp:effectExtent l="0" t="0" r="1270" b="0"/>
                  <wp:wrapNone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TSN Systems Logo1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730" cy="80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72C1B" w:rsidRDefault="00172C1B" w:rsidP="00404246"/>
          <w:p w:rsidR="00172C1B" w:rsidRDefault="00172C1B" w:rsidP="00404246"/>
          <w:p w:rsidR="00172C1B" w:rsidRDefault="00172C1B" w:rsidP="00404246"/>
          <w:p w:rsidR="00172C1B" w:rsidRPr="00404246" w:rsidRDefault="00172C1B" w:rsidP="00404246"/>
        </w:tc>
      </w:tr>
      <w:tr w:rsidR="00172C1B" w:rsidTr="006449E4">
        <w:trPr>
          <w:trHeight w:val="901"/>
        </w:trPr>
        <w:tc>
          <w:tcPr>
            <w:tcW w:w="7200" w:type="dxa"/>
          </w:tcPr>
          <w:p w:rsidR="00172C1B" w:rsidRDefault="00172C1B" w:rsidP="006449E4">
            <w:pPr>
              <w:tabs>
                <w:tab w:val="left" w:pos="7655"/>
              </w:tabs>
              <w:rPr>
                <w:color w:val="C0C0C0"/>
              </w:rPr>
            </w:pPr>
          </w:p>
        </w:tc>
        <w:tc>
          <w:tcPr>
            <w:tcW w:w="160" w:type="dxa"/>
          </w:tcPr>
          <w:p w:rsidR="00172C1B" w:rsidRDefault="00172C1B" w:rsidP="006449E4">
            <w:pPr>
              <w:tabs>
                <w:tab w:val="left" w:pos="7655"/>
              </w:tabs>
              <w:jc w:val="center"/>
            </w:pPr>
          </w:p>
        </w:tc>
        <w:tc>
          <w:tcPr>
            <w:tcW w:w="5257" w:type="dxa"/>
          </w:tcPr>
          <w:p w:rsidR="00172C1B" w:rsidRDefault="00172C1B" w:rsidP="00404246">
            <w:pPr>
              <w:rPr>
                <w:noProof/>
              </w:rPr>
            </w:pPr>
          </w:p>
        </w:tc>
      </w:tr>
    </w:tbl>
    <w:p w:rsidR="007E6E02" w:rsidRDefault="007E6E02">
      <w:pPr>
        <w:rPr>
          <w:sz w:val="16"/>
          <w:szCs w:val="16"/>
        </w:rPr>
      </w:pPr>
    </w:p>
    <w:p w:rsidR="008824A7" w:rsidRDefault="008824A7">
      <w:pPr>
        <w:rPr>
          <w:sz w:val="16"/>
          <w:szCs w:val="16"/>
        </w:rPr>
      </w:pPr>
    </w:p>
    <w:p w:rsidR="003F4BEC" w:rsidRPr="00737344" w:rsidRDefault="003F4BEC">
      <w:pPr>
        <w:rPr>
          <w:rFonts w:ascii="Arial" w:hAnsi="Arial" w:cs="Arial"/>
        </w:rPr>
      </w:pPr>
    </w:p>
    <w:p w:rsidR="00E567DB" w:rsidRDefault="00E567DB" w:rsidP="006E35EF">
      <w:pPr>
        <w:outlineLvl w:val="0"/>
        <w:rPr>
          <w:rFonts w:asciiTheme="minorHAnsi" w:eastAsia="Arial Unicode MS" w:hAnsiTheme="minorHAnsi" w:cs="Arial"/>
          <w:sz w:val="24"/>
          <w:szCs w:val="24"/>
        </w:rPr>
      </w:pPr>
    </w:p>
    <w:p w:rsidR="00E567DB" w:rsidRDefault="00E567DB" w:rsidP="006E35EF">
      <w:pPr>
        <w:outlineLvl w:val="0"/>
        <w:rPr>
          <w:rFonts w:asciiTheme="minorHAnsi" w:eastAsia="Arial Unicode MS" w:hAnsiTheme="minorHAnsi" w:cs="Arial"/>
          <w:sz w:val="24"/>
          <w:szCs w:val="24"/>
        </w:rPr>
      </w:pPr>
    </w:p>
    <w:p w:rsidR="00E66477" w:rsidRPr="00630C2D" w:rsidRDefault="006F016E" w:rsidP="006E35EF">
      <w:pPr>
        <w:outlineLvl w:val="0"/>
        <w:rPr>
          <w:rFonts w:asciiTheme="minorHAnsi" w:eastAsia="Arial Unicode MS" w:hAnsiTheme="minorHAnsi" w:cs="Arial"/>
          <w:sz w:val="24"/>
          <w:szCs w:val="24"/>
        </w:rPr>
      </w:pPr>
      <w:r w:rsidRPr="00630C2D">
        <w:rPr>
          <w:rFonts w:asciiTheme="minorHAnsi" w:eastAsia="Arial Unicode MS" w:hAnsiTheme="minorHAnsi" w:cs="Arial"/>
          <w:sz w:val="24"/>
          <w:szCs w:val="24"/>
        </w:rPr>
        <w:t>Fulda</w:t>
      </w:r>
      <w:r w:rsidR="00E66477" w:rsidRPr="00630C2D">
        <w:rPr>
          <w:rFonts w:asciiTheme="minorHAnsi" w:eastAsia="Arial Unicode MS" w:hAnsiTheme="minorHAnsi" w:cs="Arial"/>
          <w:sz w:val="24"/>
          <w:szCs w:val="24"/>
        </w:rPr>
        <w:t xml:space="preserve">, </w:t>
      </w:r>
      <w:r w:rsidR="007E6E02" w:rsidRPr="00630C2D">
        <w:rPr>
          <w:rFonts w:asciiTheme="minorHAnsi" w:eastAsia="Arial Unicode MS" w:hAnsiTheme="minorHAnsi" w:cs="Arial"/>
          <w:sz w:val="24"/>
          <w:szCs w:val="24"/>
        </w:rPr>
        <w:fldChar w:fldCharType="begin"/>
      </w:r>
      <w:r w:rsidR="00E66477" w:rsidRPr="00630C2D">
        <w:rPr>
          <w:rFonts w:asciiTheme="minorHAnsi" w:eastAsia="Arial Unicode MS" w:hAnsiTheme="minorHAnsi" w:cs="Arial"/>
          <w:sz w:val="24"/>
          <w:szCs w:val="24"/>
        </w:rPr>
        <w:instrText xml:space="preserve"> TIME \@ "d. MMMM yyyy" </w:instrText>
      </w:r>
      <w:r w:rsidR="007E6E02" w:rsidRPr="00630C2D">
        <w:rPr>
          <w:rFonts w:asciiTheme="minorHAnsi" w:eastAsia="Arial Unicode MS" w:hAnsiTheme="minorHAnsi" w:cs="Arial"/>
          <w:sz w:val="24"/>
          <w:szCs w:val="24"/>
        </w:rPr>
        <w:fldChar w:fldCharType="separate"/>
      </w:r>
      <w:r w:rsidR="00B73342">
        <w:rPr>
          <w:rFonts w:asciiTheme="minorHAnsi" w:eastAsia="Arial Unicode MS" w:hAnsiTheme="minorHAnsi" w:cs="Arial"/>
          <w:noProof/>
          <w:sz w:val="24"/>
          <w:szCs w:val="24"/>
        </w:rPr>
        <w:t>26. Januar 2018</w:t>
      </w:r>
      <w:r w:rsidR="007E6E02" w:rsidRPr="00630C2D">
        <w:rPr>
          <w:rFonts w:asciiTheme="minorHAnsi" w:eastAsia="Arial Unicode MS" w:hAnsiTheme="minorHAnsi" w:cs="Arial"/>
          <w:sz w:val="24"/>
          <w:szCs w:val="24"/>
        </w:rPr>
        <w:fldChar w:fldCharType="end"/>
      </w:r>
    </w:p>
    <w:p w:rsidR="00404246" w:rsidRPr="00630C2D" w:rsidRDefault="00404246">
      <w:pPr>
        <w:rPr>
          <w:rFonts w:asciiTheme="minorHAnsi" w:hAnsiTheme="minorHAnsi" w:cs="Arial"/>
          <w:b/>
          <w:i/>
          <w:sz w:val="22"/>
        </w:rPr>
      </w:pPr>
    </w:p>
    <w:p w:rsidR="00404246" w:rsidRPr="00630C2D" w:rsidRDefault="00404246">
      <w:pPr>
        <w:rPr>
          <w:rFonts w:asciiTheme="minorHAnsi" w:hAnsiTheme="minorHAnsi" w:cs="Arial"/>
          <w:b/>
          <w:i/>
          <w:sz w:val="22"/>
        </w:rPr>
      </w:pPr>
    </w:p>
    <w:p w:rsidR="007E6E02" w:rsidRPr="00630C2D" w:rsidRDefault="006E35EF">
      <w:pPr>
        <w:rPr>
          <w:rFonts w:asciiTheme="minorHAnsi" w:hAnsiTheme="minorHAnsi" w:cs="Arial"/>
          <w:sz w:val="40"/>
        </w:rPr>
      </w:pPr>
      <w:r w:rsidRPr="00630C2D">
        <w:rPr>
          <w:rFonts w:asciiTheme="minorHAnsi" w:hAnsiTheme="minorHAnsi" w:cs="Arial"/>
          <w:b/>
          <w:i/>
          <w:sz w:val="44"/>
        </w:rPr>
        <w:t>Pressemitteilung</w:t>
      </w:r>
    </w:p>
    <w:p w:rsidR="003F4BEC" w:rsidRPr="00630C2D" w:rsidRDefault="003F4BEC">
      <w:pPr>
        <w:rPr>
          <w:rFonts w:asciiTheme="minorHAnsi" w:hAnsiTheme="minorHAnsi" w:cs="Arial"/>
          <w:sz w:val="22"/>
        </w:rPr>
      </w:pPr>
    </w:p>
    <w:p w:rsidR="00140D8A" w:rsidRPr="00630C2D" w:rsidRDefault="00140D8A" w:rsidP="00E66477">
      <w:pPr>
        <w:outlineLvl w:val="0"/>
        <w:rPr>
          <w:rFonts w:asciiTheme="minorHAnsi" w:hAnsiTheme="minorHAnsi" w:cs="Arial"/>
          <w:sz w:val="24"/>
          <w:szCs w:val="24"/>
        </w:rPr>
      </w:pPr>
    </w:p>
    <w:p w:rsidR="008665EF" w:rsidRPr="00630C2D" w:rsidRDefault="000A3F32">
      <w:pPr>
        <w:rPr>
          <w:rFonts w:asciiTheme="minorHAnsi" w:hAnsiTheme="minorHAnsi" w:cs="Arial"/>
          <w:b/>
          <w:sz w:val="36"/>
          <w:szCs w:val="24"/>
        </w:rPr>
      </w:pPr>
      <w:r w:rsidRPr="00630C2D">
        <w:rPr>
          <w:rFonts w:asciiTheme="minorHAnsi" w:hAnsiTheme="minorHAnsi" w:cs="Arial"/>
          <w:b/>
          <w:sz w:val="36"/>
          <w:szCs w:val="24"/>
        </w:rPr>
        <w:t xml:space="preserve">Modernste </w:t>
      </w:r>
      <w:r w:rsidR="006E35EF" w:rsidRPr="00630C2D">
        <w:rPr>
          <w:rFonts w:asciiTheme="minorHAnsi" w:hAnsiTheme="minorHAnsi" w:cs="Arial"/>
          <w:b/>
          <w:sz w:val="36"/>
          <w:szCs w:val="24"/>
        </w:rPr>
        <w:t>Messtec</w:t>
      </w:r>
      <w:r w:rsidRPr="00630C2D">
        <w:rPr>
          <w:rFonts w:asciiTheme="minorHAnsi" w:hAnsiTheme="minorHAnsi" w:cs="Arial"/>
          <w:b/>
          <w:sz w:val="36"/>
          <w:szCs w:val="24"/>
        </w:rPr>
        <w:t>hnik für Time Sensitive Networks in der Fahrzeugindustrie.</w:t>
      </w:r>
    </w:p>
    <w:p w:rsidR="006E35EF" w:rsidRPr="00630C2D" w:rsidRDefault="006E35EF">
      <w:pPr>
        <w:rPr>
          <w:rFonts w:asciiTheme="minorHAnsi" w:hAnsiTheme="minorHAnsi" w:cs="Arial"/>
          <w:sz w:val="24"/>
          <w:szCs w:val="24"/>
        </w:rPr>
      </w:pPr>
    </w:p>
    <w:p w:rsidR="006E35EF" w:rsidRPr="00630C2D" w:rsidRDefault="006E35EF" w:rsidP="00DE269D">
      <w:pPr>
        <w:spacing w:after="120"/>
        <w:rPr>
          <w:rFonts w:asciiTheme="minorHAnsi" w:hAnsiTheme="minorHAnsi" w:cs="Arial"/>
          <w:i/>
          <w:sz w:val="24"/>
          <w:szCs w:val="24"/>
        </w:rPr>
      </w:pPr>
      <w:r w:rsidRPr="00630C2D">
        <w:rPr>
          <w:rFonts w:asciiTheme="minorHAnsi" w:hAnsiTheme="minorHAnsi" w:cs="Arial"/>
          <w:i/>
          <w:sz w:val="24"/>
          <w:szCs w:val="24"/>
        </w:rPr>
        <w:t xml:space="preserve">TSN Systems und UMAN stellen Release 1.0 von TSN Tools und TSN Box auf dem Automotive Ethernet Kongress in München vor. </w:t>
      </w:r>
    </w:p>
    <w:p w:rsidR="00B73342" w:rsidRDefault="00122DFE" w:rsidP="00DE269D">
      <w:pPr>
        <w:spacing w:after="120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Moderne EE-Architekturen zeichnen sich durch massiven Einsatz von Ethernet und Protokollen aus der Familie der Time Sensitive Networks (TSN) aus.</w:t>
      </w:r>
      <w:r w:rsidR="00B73342">
        <w:rPr>
          <w:rFonts w:asciiTheme="minorHAnsi" w:hAnsiTheme="minorHAnsi" w:cs="Arial"/>
          <w:sz w:val="24"/>
          <w:szCs w:val="24"/>
        </w:rPr>
        <w:t xml:space="preserve"> </w:t>
      </w:r>
      <w:r>
        <w:rPr>
          <w:rFonts w:asciiTheme="minorHAnsi" w:hAnsiTheme="minorHAnsi" w:cs="Arial"/>
          <w:sz w:val="24"/>
          <w:szCs w:val="24"/>
        </w:rPr>
        <w:t xml:space="preserve"> In Verbindung mit den dynamischen Prinzipien der Service </w:t>
      </w:r>
      <w:proofErr w:type="spellStart"/>
      <w:r>
        <w:rPr>
          <w:rFonts w:asciiTheme="minorHAnsi" w:hAnsiTheme="minorHAnsi" w:cs="Arial"/>
          <w:sz w:val="24"/>
          <w:szCs w:val="24"/>
        </w:rPr>
        <w:t>Oriented</w:t>
      </w:r>
      <w:proofErr w:type="spellEnd"/>
      <w:r>
        <w:rPr>
          <w:rFonts w:asciiTheme="minorHAnsi" w:hAnsiTheme="minorHAnsi" w:cs="Arial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="Arial"/>
          <w:sz w:val="24"/>
          <w:szCs w:val="24"/>
        </w:rPr>
        <w:t>Architecture</w:t>
      </w:r>
      <w:proofErr w:type="spellEnd"/>
      <w:r>
        <w:rPr>
          <w:rFonts w:asciiTheme="minorHAnsi" w:hAnsiTheme="minorHAnsi" w:cs="Arial"/>
          <w:sz w:val="24"/>
          <w:szCs w:val="24"/>
        </w:rPr>
        <w:t xml:space="preserve"> ergeben sich vollkommen neue Szenarien in der Entwicklung und Validierung von Steuergeräten. </w:t>
      </w:r>
    </w:p>
    <w:p w:rsidR="00B73342" w:rsidRDefault="00B73342" w:rsidP="00DE269D">
      <w:pPr>
        <w:spacing w:after="120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TSN und der weltweit tätige</w:t>
      </w:r>
      <w:r>
        <w:rPr>
          <w:rFonts w:asciiTheme="minorHAnsi" w:hAnsiTheme="minorHAnsi" w:cs="Arial"/>
          <w:sz w:val="24"/>
          <w:szCs w:val="24"/>
        </w:rPr>
        <w:t xml:space="preserve"> Engineering Spezialist EDAG – beide Tochterunternehmen der </w:t>
      </w:r>
      <w:proofErr w:type="spellStart"/>
      <w:r>
        <w:rPr>
          <w:rFonts w:asciiTheme="minorHAnsi" w:hAnsiTheme="minorHAnsi" w:cs="Arial"/>
          <w:sz w:val="24"/>
          <w:szCs w:val="24"/>
        </w:rPr>
        <w:t>ATOn</w:t>
      </w:r>
      <w:proofErr w:type="spellEnd"/>
      <w:r>
        <w:rPr>
          <w:rFonts w:asciiTheme="minorHAnsi" w:hAnsiTheme="minorHAnsi" w:cs="Arial"/>
          <w:sz w:val="24"/>
          <w:szCs w:val="24"/>
        </w:rPr>
        <w:t xml:space="preserve"> Gruppe – arbeiten seit Jahren an gemeinsamen Lösungen und Innovationen im Bereich des Automotive Ethernet. </w:t>
      </w:r>
    </w:p>
    <w:p w:rsidR="006E35EF" w:rsidRDefault="00122DFE" w:rsidP="00DE269D">
      <w:pPr>
        <w:spacing w:after="120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 xml:space="preserve">TSN Systems bringt nun nach über 16 monatiger Entwicklungszeit ein </w:t>
      </w:r>
      <w:r w:rsidR="00B73342">
        <w:rPr>
          <w:rFonts w:asciiTheme="minorHAnsi" w:hAnsiTheme="minorHAnsi" w:cs="Arial"/>
          <w:sz w:val="24"/>
          <w:szCs w:val="24"/>
        </w:rPr>
        <w:t xml:space="preserve">innovatives </w:t>
      </w:r>
      <w:r>
        <w:rPr>
          <w:rFonts w:asciiTheme="minorHAnsi" w:hAnsiTheme="minorHAnsi" w:cs="Arial"/>
          <w:sz w:val="24"/>
          <w:szCs w:val="24"/>
        </w:rPr>
        <w:t xml:space="preserve">Tool auf den Markt, mit dem die Herausforderungen </w:t>
      </w:r>
      <w:r w:rsidR="00B73342">
        <w:rPr>
          <w:rFonts w:asciiTheme="minorHAnsi" w:hAnsiTheme="minorHAnsi" w:cs="Arial"/>
          <w:sz w:val="24"/>
          <w:szCs w:val="24"/>
        </w:rPr>
        <w:t xml:space="preserve">bei der </w:t>
      </w:r>
      <w:r w:rsidR="00B73342">
        <w:rPr>
          <w:rFonts w:asciiTheme="minorHAnsi" w:hAnsiTheme="minorHAnsi" w:cs="Arial"/>
          <w:sz w:val="24"/>
          <w:szCs w:val="24"/>
        </w:rPr>
        <w:t>der Entwicklung und Validierung von Steuergeräten</w:t>
      </w:r>
      <w:r w:rsidR="00B73342">
        <w:rPr>
          <w:rFonts w:asciiTheme="minorHAnsi" w:hAnsiTheme="minorHAnsi" w:cs="Arial"/>
          <w:sz w:val="24"/>
          <w:szCs w:val="24"/>
        </w:rPr>
        <w:t xml:space="preserve"> </w:t>
      </w:r>
      <w:r>
        <w:rPr>
          <w:rFonts w:asciiTheme="minorHAnsi" w:hAnsiTheme="minorHAnsi" w:cs="Arial"/>
          <w:sz w:val="24"/>
          <w:szCs w:val="24"/>
        </w:rPr>
        <w:t xml:space="preserve">beherrscht werden können: </w:t>
      </w:r>
      <w:r w:rsidR="00B73342">
        <w:rPr>
          <w:rFonts w:asciiTheme="minorHAnsi" w:hAnsiTheme="minorHAnsi" w:cs="Arial"/>
          <w:sz w:val="24"/>
          <w:szCs w:val="24"/>
        </w:rPr>
        <w:br/>
      </w:r>
      <w:bookmarkStart w:id="0" w:name="_GoBack"/>
      <w:bookmarkEnd w:id="0"/>
      <w:r>
        <w:rPr>
          <w:rFonts w:asciiTheme="minorHAnsi" w:hAnsiTheme="minorHAnsi" w:cs="Arial"/>
          <w:sz w:val="24"/>
          <w:szCs w:val="24"/>
        </w:rPr>
        <w:t>TSN Tools und TSN Box in Release 1.0</w:t>
      </w:r>
    </w:p>
    <w:p w:rsidR="00DE269D" w:rsidRDefault="00DE269D" w:rsidP="00DE269D">
      <w:pPr>
        <w:spacing w:after="120"/>
        <w:rPr>
          <w:rFonts w:asciiTheme="minorHAnsi" w:hAnsiTheme="minorHAnsi" w:cs="Arial"/>
          <w:b/>
          <w:sz w:val="24"/>
          <w:szCs w:val="24"/>
        </w:rPr>
      </w:pPr>
    </w:p>
    <w:p w:rsidR="00DE269D" w:rsidRPr="00DE269D" w:rsidRDefault="00DE269D" w:rsidP="00DE269D">
      <w:pPr>
        <w:spacing w:after="120"/>
        <w:rPr>
          <w:rFonts w:asciiTheme="minorHAnsi" w:hAnsiTheme="minorHAnsi" w:cs="Arial"/>
          <w:b/>
          <w:sz w:val="24"/>
          <w:szCs w:val="24"/>
        </w:rPr>
      </w:pPr>
      <w:r w:rsidRPr="00DE269D">
        <w:rPr>
          <w:rFonts w:asciiTheme="minorHAnsi" w:hAnsiTheme="minorHAnsi" w:cs="Arial"/>
          <w:b/>
          <w:sz w:val="24"/>
          <w:szCs w:val="24"/>
        </w:rPr>
        <w:t>Hohe Präzision und leichte Bedienbarkeit</w:t>
      </w:r>
    </w:p>
    <w:p w:rsidR="00DE269D" w:rsidRDefault="00DE269D" w:rsidP="00DE269D">
      <w:pPr>
        <w:spacing w:after="120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 xml:space="preserve">Das System unterstützt den Entwicklungsingenieur bei seiner täglichen Arbeit mit einer breiten Funktionalität, hohen Präzision und gleichzeitiger intuitiven Bedienbarkeit. </w:t>
      </w:r>
      <w:r w:rsidR="00C972C4">
        <w:rPr>
          <w:rFonts w:asciiTheme="minorHAnsi" w:hAnsiTheme="minorHAnsi" w:cs="Arial"/>
          <w:sz w:val="24"/>
          <w:szCs w:val="24"/>
        </w:rPr>
        <w:t xml:space="preserve">Bei der Entwicklung wurde besonderes Augenmerk </w:t>
      </w:r>
      <w:r w:rsidR="00D00359">
        <w:rPr>
          <w:rFonts w:asciiTheme="minorHAnsi" w:hAnsiTheme="minorHAnsi" w:cs="Arial"/>
          <w:sz w:val="24"/>
          <w:szCs w:val="24"/>
        </w:rPr>
        <w:t>gelegt</w:t>
      </w:r>
      <w:r w:rsidR="00E567DB">
        <w:rPr>
          <w:rFonts w:asciiTheme="minorHAnsi" w:hAnsiTheme="minorHAnsi" w:cs="Arial"/>
          <w:sz w:val="24"/>
          <w:szCs w:val="24"/>
        </w:rPr>
        <w:t xml:space="preserve"> </w:t>
      </w:r>
      <w:r w:rsidR="00C972C4">
        <w:rPr>
          <w:rFonts w:asciiTheme="minorHAnsi" w:hAnsiTheme="minorHAnsi" w:cs="Arial"/>
          <w:sz w:val="24"/>
          <w:szCs w:val="24"/>
        </w:rPr>
        <w:t>auf eine schnelle Einarbeitung auch für Mitarbeiter, die bisher keine Erfahrungen mit Automotive Ethernet haben.</w:t>
      </w:r>
    </w:p>
    <w:p w:rsidR="00DE269D" w:rsidRDefault="00DE269D" w:rsidP="00DE269D">
      <w:pPr>
        <w:spacing w:after="120"/>
        <w:rPr>
          <w:rFonts w:asciiTheme="minorHAnsi" w:hAnsiTheme="minorHAnsi" w:cs="Arial"/>
          <w:sz w:val="24"/>
          <w:szCs w:val="24"/>
        </w:rPr>
      </w:pPr>
    </w:p>
    <w:p w:rsidR="00DE269D" w:rsidRPr="00DE269D" w:rsidRDefault="00C972C4" w:rsidP="00DE269D">
      <w:pPr>
        <w:spacing w:after="120"/>
        <w:rPr>
          <w:rFonts w:asciiTheme="minorHAnsi" w:hAnsiTheme="minorHAnsi" w:cs="Arial"/>
          <w:b/>
          <w:sz w:val="24"/>
          <w:szCs w:val="24"/>
        </w:rPr>
      </w:pPr>
      <w:r>
        <w:rPr>
          <w:rFonts w:asciiTheme="minorHAnsi" w:hAnsiTheme="minorHAnsi" w:cs="Arial"/>
          <w:b/>
          <w:sz w:val="24"/>
          <w:szCs w:val="24"/>
        </w:rPr>
        <w:t>Nanosekunden-genau und s</w:t>
      </w:r>
      <w:r w:rsidR="00DE269D" w:rsidRPr="00DE269D">
        <w:rPr>
          <w:rFonts w:asciiTheme="minorHAnsi" w:hAnsiTheme="minorHAnsi" w:cs="Arial"/>
          <w:b/>
          <w:sz w:val="24"/>
          <w:szCs w:val="24"/>
        </w:rPr>
        <w:t>kalierbar</w:t>
      </w:r>
    </w:p>
    <w:p w:rsidR="00E567DB" w:rsidRDefault="00DE269D" w:rsidP="00DE269D">
      <w:pPr>
        <w:spacing w:after="120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 xml:space="preserve">Die </w:t>
      </w:r>
      <w:r w:rsidR="00D00359">
        <w:rPr>
          <w:rFonts w:asciiTheme="minorHAnsi" w:hAnsiTheme="minorHAnsi" w:cs="Arial"/>
          <w:sz w:val="24"/>
          <w:szCs w:val="24"/>
        </w:rPr>
        <w:t xml:space="preserve">FPGA-basierte </w:t>
      </w:r>
      <w:r>
        <w:rPr>
          <w:rFonts w:asciiTheme="minorHAnsi" w:hAnsiTheme="minorHAnsi" w:cs="Arial"/>
          <w:sz w:val="24"/>
          <w:szCs w:val="24"/>
        </w:rPr>
        <w:t xml:space="preserve">TSN Box kann als nanosekunden-genaues TAP Device sowie als AVB/TSN </w:t>
      </w:r>
      <w:proofErr w:type="spellStart"/>
      <w:r>
        <w:rPr>
          <w:rFonts w:asciiTheme="minorHAnsi" w:hAnsiTheme="minorHAnsi" w:cs="Arial"/>
          <w:sz w:val="24"/>
          <w:szCs w:val="24"/>
        </w:rPr>
        <w:t>Talker</w:t>
      </w:r>
      <w:proofErr w:type="spellEnd"/>
      <w:r>
        <w:rPr>
          <w:rFonts w:asciiTheme="minorHAnsi" w:hAnsiTheme="minorHAnsi" w:cs="Arial"/>
          <w:sz w:val="24"/>
          <w:szCs w:val="24"/>
        </w:rPr>
        <w:t>/</w:t>
      </w:r>
      <w:proofErr w:type="spellStart"/>
      <w:r>
        <w:rPr>
          <w:rFonts w:asciiTheme="minorHAnsi" w:hAnsiTheme="minorHAnsi" w:cs="Arial"/>
          <w:sz w:val="24"/>
          <w:szCs w:val="24"/>
        </w:rPr>
        <w:t>Listener</w:t>
      </w:r>
      <w:proofErr w:type="spellEnd"/>
      <w:r>
        <w:rPr>
          <w:rFonts w:asciiTheme="minorHAnsi" w:hAnsiTheme="minorHAnsi" w:cs="Arial"/>
          <w:sz w:val="24"/>
          <w:szCs w:val="24"/>
        </w:rPr>
        <w:t xml:space="preserve"> eingesetzt werden</w:t>
      </w:r>
      <w:r w:rsidR="00D00359">
        <w:rPr>
          <w:rFonts w:asciiTheme="minorHAnsi" w:hAnsiTheme="minorHAnsi" w:cs="Arial"/>
          <w:sz w:val="24"/>
          <w:szCs w:val="24"/>
        </w:rPr>
        <w:t>,</w:t>
      </w:r>
      <w:r>
        <w:rPr>
          <w:rFonts w:asciiTheme="minorHAnsi" w:hAnsiTheme="minorHAnsi" w:cs="Arial"/>
          <w:sz w:val="24"/>
          <w:szCs w:val="24"/>
        </w:rPr>
        <w:t xml:space="preserve"> um </w:t>
      </w:r>
      <w:r w:rsidR="00C972C4">
        <w:rPr>
          <w:rFonts w:asciiTheme="minorHAnsi" w:hAnsiTheme="minorHAnsi" w:cs="Arial"/>
          <w:sz w:val="24"/>
          <w:szCs w:val="24"/>
        </w:rPr>
        <w:t xml:space="preserve">auch </w:t>
      </w:r>
      <w:r>
        <w:rPr>
          <w:rFonts w:asciiTheme="minorHAnsi" w:hAnsiTheme="minorHAnsi" w:cs="Arial"/>
          <w:sz w:val="24"/>
          <w:szCs w:val="24"/>
        </w:rPr>
        <w:t>komplexe Rest-Net-</w:t>
      </w:r>
      <w:r>
        <w:rPr>
          <w:rFonts w:asciiTheme="minorHAnsi" w:hAnsiTheme="minorHAnsi" w:cs="Arial"/>
          <w:sz w:val="24"/>
          <w:szCs w:val="24"/>
        </w:rPr>
        <w:lastRenderedPageBreak/>
        <w:t xml:space="preserve">Simulationen zu realisieren.  </w:t>
      </w:r>
      <w:r w:rsidR="00202E7F">
        <w:rPr>
          <w:rFonts w:asciiTheme="minorHAnsi" w:hAnsiTheme="minorHAnsi" w:cs="Arial"/>
          <w:sz w:val="24"/>
          <w:szCs w:val="24"/>
        </w:rPr>
        <w:t xml:space="preserve">Es werden unter anderem die Automotive </w:t>
      </w:r>
      <w:proofErr w:type="spellStart"/>
      <w:r w:rsidR="00202E7F">
        <w:rPr>
          <w:rFonts w:asciiTheme="minorHAnsi" w:hAnsiTheme="minorHAnsi" w:cs="Arial"/>
          <w:sz w:val="24"/>
          <w:szCs w:val="24"/>
        </w:rPr>
        <w:t>Physical</w:t>
      </w:r>
      <w:proofErr w:type="spellEnd"/>
      <w:r w:rsidR="00202E7F">
        <w:rPr>
          <w:rFonts w:asciiTheme="minorHAnsi" w:hAnsiTheme="minorHAnsi" w:cs="Arial"/>
          <w:sz w:val="24"/>
          <w:szCs w:val="24"/>
        </w:rPr>
        <w:t xml:space="preserve"> Layer 100 Base-T1 und 1000 Base-T1 unterstützt. </w:t>
      </w:r>
      <w:r w:rsidR="00E567DB">
        <w:rPr>
          <w:rFonts w:asciiTheme="minorHAnsi" w:hAnsiTheme="minorHAnsi" w:cs="Arial"/>
          <w:sz w:val="24"/>
          <w:szCs w:val="24"/>
        </w:rPr>
        <w:t>Für größere Set-</w:t>
      </w:r>
      <w:proofErr w:type="spellStart"/>
      <w:r w:rsidR="00E567DB">
        <w:rPr>
          <w:rFonts w:asciiTheme="minorHAnsi" w:hAnsiTheme="minorHAnsi" w:cs="Arial"/>
          <w:sz w:val="24"/>
          <w:szCs w:val="24"/>
        </w:rPr>
        <w:t>Ups</w:t>
      </w:r>
      <w:proofErr w:type="spellEnd"/>
      <w:r w:rsidR="00E567DB">
        <w:rPr>
          <w:rFonts w:asciiTheme="minorHAnsi" w:hAnsiTheme="minorHAnsi" w:cs="Arial"/>
          <w:sz w:val="24"/>
          <w:szCs w:val="24"/>
        </w:rPr>
        <w:t xml:space="preserve"> lassen sich beliebig viele TSN Boxen über einen PTP tauglichen Switch hochpräzise synchronisieren.</w:t>
      </w:r>
    </w:p>
    <w:p w:rsidR="00122DFE" w:rsidRDefault="00DE269D" w:rsidP="00DE269D">
      <w:pPr>
        <w:spacing w:after="120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 xml:space="preserve">Die TSN </w:t>
      </w:r>
      <w:r w:rsidR="00C972C4">
        <w:rPr>
          <w:rFonts w:asciiTheme="minorHAnsi" w:hAnsiTheme="minorHAnsi" w:cs="Arial"/>
          <w:sz w:val="24"/>
          <w:szCs w:val="24"/>
        </w:rPr>
        <w:t xml:space="preserve">Tools sind als </w:t>
      </w:r>
      <w:r w:rsidR="00E567DB">
        <w:rPr>
          <w:rFonts w:asciiTheme="minorHAnsi" w:hAnsiTheme="minorHAnsi" w:cs="Arial"/>
          <w:sz w:val="24"/>
          <w:szCs w:val="24"/>
        </w:rPr>
        <w:t xml:space="preserve">plattformunabhängige </w:t>
      </w:r>
      <w:r w:rsidR="00C972C4">
        <w:rPr>
          <w:rFonts w:asciiTheme="minorHAnsi" w:hAnsiTheme="minorHAnsi" w:cs="Arial"/>
          <w:sz w:val="24"/>
          <w:szCs w:val="24"/>
        </w:rPr>
        <w:t>PC Software realisiert und</w:t>
      </w:r>
      <w:r w:rsidR="00E567DB">
        <w:rPr>
          <w:rFonts w:asciiTheme="minorHAnsi" w:hAnsiTheme="minorHAnsi" w:cs="Arial"/>
          <w:sz w:val="24"/>
          <w:szCs w:val="24"/>
        </w:rPr>
        <w:t xml:space="preserve"> bieten dem Entwickler dadurch die Möglichkeit nativ unter Linux zu arbeiten.</w:t>
      </w:r>
      <w:r w:rsidR="00C972C4">
        <w:rPr>
          <w:rFonts w:asciiTheme="minorHAnsi" w:hAnsiTheme="minorHAnsi" w:cs="Arial"/>
          <w:sz w:val="24"/>
          <w:szCs w:val="24"/>
        </w:rPr>
        <w:t xml:space="preserve">  </w:t>
      </w:r>
      <w:r w:rsidR="00E567DB">
        <w:rPr>
          <w:rFonts w:asciiTheme="minorHAnsi" w:hAnsiTheme="minorHAnsi" w:cs="Arial"/>
          <w:sz w:val="24"/>
          <w:szCs w:val="24"/>
        </w:rPr>
        <w:t xml:space="preserve">Kern der TSN Tools ist eine Time-Line, mit der die zeitlichen Korrelationen der Pakete zueinander sehr intuitiv und effizient visualisiert sind. </w:t>
      </w:r>
    </w:p>
    <w:p w:rsidR="00E567DB" w:rsidRPr="00630C2D" w:rsidRDefault="00E567DB" w:rsidP="00DE269D">
      <w:pPr>
        <w:spacing w:after="120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 xml:space="preserve">Das System wird live auf dem Automotive Ethernet Kongress am 30/31. Februar im Hilton in München vorgeführt werden. </w:t>
      </w:r>
    </w:p>
    <w:p w:rsidR="006E35EF" w:rsidRPr="00630C2D" w:rsidRDefault="006E35EF" w:rsidP="00DE269D">
      <w:pPr>
        <w:spacing w:after="120"/>
        <w:rPr>
          <w:rFonts w:asciiTheme="minorHAnsi" w:hAnsiTheme="minorHAnsi" w:cs="Arial"/>
          <w:sz w:val="24"/>
          <w:szCs w:val="24"/>
        </w:rPr>
      </w:pPr>
    </w:p>
    <w:p w:rsidR="006E35EF" w:rsidRPr="00630C2D" w:rsidRDefault="006E35EF">
      <w:pPr>
        <w:rPr>
          <w:rFonts w:asciiTheme="minorHAnsi" w:hAnsiTheme="minorHAnsi" w:cs="Arial"/>
          <w:sz w:val="24"/>
          <w:szCs w:val="24"/>
        </w:rPr>
      </w:pPr>
    </w:p>
    <w:p w:rsidR="006E35EF" w:rsidRPr="00630C2D" w:rsidRDefault="006E35EF">
      <w:pPr>
        <w:rPr>
          <w:rFonts w:asciiTheme="minorHAnsi" w:hAnsiTheme="minorHAnsi" w:cs="Arial"/>
          <w:b/>
          <w:sz w:val="24"/>
          <w:szCs w:val="24"/>
        </w:rPr>
      </w:pPr>
      <w:r w:rsidRPr="00630C2D">
        <w:rPr>
          <w:rFonts w:asciiTheme="minorHAnsi" w:hAnsiTheme="minorHAnsi" w:cs="Arial"/>
          <w:b/>
          <w:sz w:val="24"/>
          <w:szCs w:val="24"/>
        </w:rPr>
        <w:t>Über TSN Systems:</w:t>
      </w:r>
    </w:p>
    <w:p w:rsidR="006E35EF" w:rsidRPr="00630C2D" w:rsidRDefault="006E35EF">
      <w:pPr>
        <w:rPr>
          <w:rFonts w:asciiTheme="minorHAnsi" w:hAnsiTheme="minorHAnsi" w:cs="Arial"/>
          <w:sz w:val="24"/>
          <w:szCs w:val="24"/>
        </w:rPr>
      </w:pPr>
    </w:p>
    <w:p w:rsidR="006E35EF" w:rsidRPr="00630C2D" w:rsidRDefault="006E35EF" w:rsidP="006E35EF">
      <w:pPr>
        <w:rPr>
          <w:rFonts w:asciiTheme="minorHAnsi" w:hAnsiTheme="minorHAnsi" w:cs="Arial"/>
          <w:sz w:val="24"/>
          <w:szCs w:val="24"/>
        </w:rPr>
      </w:pPr>
      <w:r w:rsidRPr="00630C2D">
        <w:rPr>
          <w:rFonts w:asciiTheme="minorHAnsi" w:hAnsiTheme="minorHAnsi" w:cs="Arial"/>
          <w:sz w:val="24"/>
          <w:szCs w:val="24"/>
        </w:rPr>
        <w:t>TSN Systems wurde 2016 gegründet und ist ein Zusammenschluss von Experten für zeitsensitive Netzw</w:t>
      </w:r>
      <w:r w:rsidR="00202E7F">
        <w:rPr>
          <w:rFonts w:asciiTheme="minorHAnsi" w:hAnsiTheme="minorHAnsi" w:cs="Arial"/>
          <w:sz w:val="24"/>
          <w:szCs w:val="24"/>
        </w:rPr>
        <w:t>erke und Spezialisten aus der EE-</w:t>
      </w:r>
      <w:proofErr w:type="spellStart"/>
      <w:r w:rsidRPr="00630C2D">
        <w:rPr>
          <w:rFonts w:asciiTheme="minorHAnsi" w:hAnsiTheme="minorHAnsi" w:cs="Arial"/>
          <w:sz w:val="24"/>
          <w:szCs w:val="24"/>
        </w:rPr>
        <w:t>Automotiveentwicklung</w:t>
      </w:r>
      <w:proofErr w:type="spellEnd"/>
      <w:r w:rsidRPr="00630C2D">
        <w:rPr>
          <w:rFonts w:asciiTheme="minorHAnsi" w:hAnsiTheme="minorHAnsi" w:cs="Arial"/>
          <w:sz w:val="24"/>
          <w:szCs w:val="24"/>
        </w:rPr>
        <w:t xml:space="preserve"> von UMAN und EDAG. Unsere Teams in Fulda und Kapstadt arbeiten an Messtechnik-Lösungen für EE-Architekturen der Zukunft.</w:t>
      </w:r>
    </w:p>
    <w:p w:rsidR="006E35EF" w:rsidRPr="00630C2D" w:rsidRDefault="006E35EF" w:rsidP="006E35EF">
      <w:pPr>
        <w:rPr>
          <w:rFonts w:asciiTheme="minorHAnsi" w:hAnsiTheme="minorHAnsi" w:cs="Arial"/>
          <w:sz w:val="24"/>
          <w:szCs w:val="24"/>
        </w:rPr>
      </w:pPr>
    </w:p>
    <w:p w:rsidR="006E35EF" w:rsidRPr="00630C2D" w:rsidRDefault="006E35EF" w:rsidP="006E35EF">
      <w:pPr>
        <w:rPr>
          <w:rFonts w:asciiTheme="minorHAnsi" w:hAnsiTheme="minorHAnsi" w:cs="Arial"/>
          <w:sz w:val="24"/>
          <w:szCs w:val="24"/>
        </w:rPr>
      </w:pPr>
      <w:r w:rsidRPr="00630C2D">
        <w:rPr>
          <w:rFonts w:asciiTheme="minorHAnsi" w:hAnsiTheme="minorHAnsi" w:cs="Arial"/>
          <w:sz w:val="24"/>
          <w:szCs w:val="24"/>
        </w:rPr>
        <w:t>Unsere Leidenschaft ist das Time Sensitive Networking, unser Ziel ist es, der Fahrzeugindustrie Mess- und Analysewerkzeuge an die Hand zu geben, mit denen der Technologiewechsel beherrschbar bleibt und die den Mitarbeitern gleichzeitig einen niederschwelligen Einstieg bieten.</w:t>
      </w:r>
    </w:p>
    <w:p w:rsidR="008665EF" w:rsidRPr="00630C2D" w:rsidRDefault="008665EF">
      <w:pPr>
        <w:rPr>
          <w:rFonts w:asciiTheme="minorHAnsi" w:hAnsiTheme="minorHAnsi" w:cs="Arial"/>
          <w:sz w:val="22"/>
          <w:szCs w:val="24"/>
        </w:rPr>
      </w:pPr>
    </w:p>
    <w:p w:rsidR="005E0330" w:rsidRPr="00630C2D" w:rsidRDefault="005E0330" w:rsidP="005E0330">
      <w:pPr>
        <w:rPr>
          <w:rFonts w:asciiTheme="minorHAnsi" w:eastAsia="Arial Unicode MS" w:hAnsiTheme="minorHAnsi" w:cs="Arial"/>
          <w:sz w:val="22"/>
          <w:szCs w:val="24"/>
        </w:rPr>
      </w:pPr>
    </w:p>
    <w:p w:rsidR="005E0330" w:rsidRPr="00630C2D" w:rsidRDefault="000A3F32" w:rsidP="005E0330">
      <w:pPr>
        <w:rPr>
          <w:rFonts w:asciiTheme="minorHAnsi" w:hAnsiTheme="minorHAnsi" w:cs="Arial"/>
          <w:b/>
          <w:sz w:val="24"/>
          <w:szCs w:val="24"/>
        </w:rPr>
      </w:pPr>
      <w:r w:rsidRPr="00630C2D">
        <w:rPr>
          <w:rFonts w:asciiTheme="minorHAnsi" w:hAnsiTheme="minorHAnsi" w:cs="Arial"/>
          <w:b/>
          <w:sz w:val="24"/>
          <w:szCs w:val="24"/>
        </w:rPr>
        <w:t>Kontakt:</w:t>
      </w:r>
    </w:p>
    <w:p w:rsidR="000A3F32" w:rsidRPr="000A3F32" w:rsidRDefault="000A3F32" w:rsidP="000A3F32">
      <w:pPr>
        <w:rPr>
          <w:rFonts w:asciiTheme="minorHAnsi" w:hAnsiTheme="minorHAnsi" w:cs="Arial"/>
          <w:sz w:val="24"/>
          <w:szCs w:val="24"/>
        </w:rPr>
      </w:pPr>
      <w:r w:rsidRPr="000A3F32">
        <w:rPr>
          <w:rFonts w:asciiTheme="minorHAnsi" w:hAnsiTheme="minorHAnsi" w:cs="Arial"/>
          <w:sz w:val="24"/>
          <w:szCs w:val="24"/>
        </w:rPr>
        <w:t>TSN Systems GmbH</w:t>
      </w:r>
    </w:p>
    <w:p w:rsidR="000A3F32" w:rsidRPr="000A3F32" w:rsidRDefault="000A3F32" w:rsidP="000A3F32">
      <w:pPr>
        <w:rPr>
          <w:rFonts w:asciiTheme="minorHAnsi" w:hAnsiTheme="minorHAnsi" w:cs="Arial"/>
          <w:sz w:val="24"/>
          <w:szCs w:val="24"/>
        </w:rPr>
      </w:pPr>
      <w:r w:rsidRPr="000A3F32">
        <w:rPr>
          <w:rFonts w:asciiTheme="minorHAnsi" w:hAnsiTheme="minorHAnsi" w:cs="Arial"/>
          <w:sz w:val="24"/>
          <w:szCs w:val="24"/>
        </w:rPr>
        <w:t>Jürgen Scheuring</w:t>
      </w:r>
    </w:p>
    <w:p w:rsidR="000A3F32" w:rsidRPr="000A3F32" w:rsidRDefault="000A3F32" w:rsidP="000A3F32">
      <w:pPr>
        <w:rPr>
          <w:rFonts w:asciiTheme="minorHAnsi" w:hAnsiTheme="minorHAnsi" w:cs="Arial"/>
          <w:sz w:val="24"/>
          <w:szCs w:val="24"/>
        </w:rPr>
      </w:pPr>
      <w:r w:rsidRPr="000A3F32">
        <w:rPr>
          <w:rFonts w:asciiTheme="minorHAnsi" w:hAnsiTheme="minorHAnsi" w:cs="Arial"/>
          <w:sz w:val="24"/>
          <w:szCs w:val="24"/>
        </w:rPr>
        <w:t>Schlossstr. 2</w:t>
      </w:r>
    </w:p>
    <w:p w:rsidR="000A3F32" w:rsidRPr="000A3F32" w:rsidRDefault="000A3F32" w:rsidP="000A3F32">
      <w:pPr>
        <w:rPr>
          <w:rFonts w:asciiTheme="minorHAnsi" w:hAnsiTheme="minorHAnsi" w:cs="Arial"/>
          <w:sz w:val="24"/>
          <w:szCs w:val="24"/>
        </w:rPr>
      </w:pPr>
      <w:r w:rsidRPr="000A3F32">
        <w:rPr>
          <w:rFonts w:asciiTheme="minorHAnsi" w:hAnsiTheme="minorHAnsi" w:cs="Arial"/>
          <w:sz w:val="24"/>
          <w:szCs w:val="24"/>
        </w:rPr>
        <w:t>36037 Fulda</w:t>
      </w:r>
    </w:p>
    <w:p w:rsidR="000A3F32" w:rsidRPr="000A3F32" w:rsidRDefault="000A3F32" w:rsidP="000A3F32">
      <w:pPr>
        <w:rPr>
          <w:rFonts w:asciiTheme="minorHAnsi" w:hAnsiTheme="minorHAnsi" w:cs="Arial"/>
          <w:sz w:val="24"/>
          <w:szCs w:val="24"/>
        </w:rPr>
      </w:pPr>
      <w:r w:rsidRPr="00630C2D">
        <w:rPr>
          <w:rFonts w:asciiTheme="minorHAnsi" w:hAnsiTheme="minorHAnsi" w:cs="Arial"/>
          <w:sz w:val="24"/>
          <w:szCs w:val="24"/>
        </w:rPr>
        <w:t>Telefon: +49 (0) 661 410 951 80</w:t>
      </w:r>
    </w:p>
    <w:p w:rsidR="000A3F32" w:rsidRDefault="00B73342" w:rsidP="000A3F32">
      <w:pPr>
        <w:rPr>
          <w:rFonts w:asciiTheme="minorHAnsi" w:hAnsiTheme="minorHAnsi" w:cs="Arial"/>
          <w:sz w:val="24"/>
          <w:szCs w:val="24"/>
        </w:rPr>
      </w:pPr>
      <w:hyperlink r:id="rId10" w:history="1">
        <w:r w:rsidR="00E567DB" w:rsidRPr="000B4CD1">
          <w:rPr>
            <w:rStyle w:val="Hyperlink"/>
            <w:rFonts w:asciiTheme="minorHAnsi" w:hAnsiTheme="minorHAnsi" w:cs="Arial"/>
            <w:sz w:val="24"/>
            <w:szCs w:val="24"/>
          </w:rPr>
          <w:t>js@tsn.systems</w:t>
        </w:r>
      </w:hyperlink>
    </w:p>
    <w:p w:rsidR="000A3F32" w:rsidRDefault="00B73342" w:rsidP="000A3F32">
      <w:pPr>
        <w:rPr>
          <w:rFonts w:asciiTheme="minorHAnsi" w:hAnsiTheme="minorHAnsi" w:cs="Arial"/>
          <w:sz w:val="24"/>
          <w:szCs w:val="24"/>
        </w:rPr>
      </w:pPr>
      <w:hyperlink r:id="rId11" w:history="1">
        <w:r w:rsidR="00E567DB" w:rsidRPr="000B4CD1">
          <w:rPr>
            <w:rStyle w:val="Hyperlink"/>
            <w:rFonts w:asciiTheme="minorHAnsi" w:hAnsiTheme="minorHAnsi" w:cs="Arial"/>
            <w:sz w:val="24"/>
            <w:szCs w:val="24"/>
          </w:rPr>
          <w:t>www.tsn.systems</w:t>
        </w:r>
      </w:hyperlink>
    </w:p>
    <w:p w:rsidR="00E567DB" w:rsidRDefault="00E567DB" w:rsidP="000A3F32">
      <w:pPr>
        <w:rPr>
          <w:rFonts w:asciiTheme="minorHAnsi" w:hAnsiTheme="minorHAnsi" w:cs="Arial"/>
          <w:sz w:val="24"/>
          <w:szCs w:val="24"/>
        </w:rPr>
      </w:pPr>
    </w:p>
    <w:p w:rsidR="00E567DB" w:rsidRDefault="00E567DB" w:rsidP="000A3F32">
      <w:pPr>
        <w:rPr>
          <w:rFonts w:asciiTheme="minorHAnsi" w:hAnsiTheme="minorHAnsi" w:cs="Arial"/>
          <w:sz w:val="24"/>
          <w:szCs w:val="24"/>
        </w:rPr>
      </w:pPr>
    </w:p>
    <w:p w:rsidR="00E567DB" w:rsidRDefault="00E567DB" w:rsidP="000A3F32">
      <w:pPr>
        <w:rPr>
          <w:rFonts w:asciiTheme="minorHAnsi" w:hAnsiTheme="minorHAnsi" w:cs="Arial"/>
          <w:sz w:val="24"/>
          <w:szCs w:val="24"/>
        </w:rPr>
      </w:pPr>
    </w:p>
    <w:p w:rsidR="00E567DB" w:rsidRDefault="00E567DB" w:rsidP="000A3F32">
      <w:pPr>
        <w:rPr>
          <w:rFonts w:asciiTheme="minorHAnsi" w:hAnsiTheme="minorHAnsi" w:cs="Arial"/>
          <w:sz w:val="24"/>
          <w:szCs w:val="24"/>
        </w:rPr>
      </w:pPr>
    </w:p>
    <w:p w:rsidR="00E567DB" w:rsidRDefault="00E567DB" w:rsidP="00E567DB">
      <w:pPr>
        <w:pStyle w:val="Listenabsatz"/>
        <w:numPr>
          <w:ilvl w:val="0"/>
          <w:numId w:val="3"/>
        </w:numPr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 xml:space="preserve">Bilder </w:t>
      </w:r>
    </w:p>
    <w:p w:rsidR="00E567DB" w:rsidRPr="00E567DB" w:rsidRDefault="00B73342" w:rsidP="009976E3">
      <w:pPr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0.85pt;height:246.5pt">
            <v:imagedata r:id="rId12" o:title="White_Widgets-trace-linechart-video"/>
          </v:shape>
        </w:pict>
      </w:r>
    </w:p>
    <w:p w:rsidR="00E567DB" w:rsidRDefault="00E567DB" w:rsidP="000A3F32">
      <w:pPr>
        <w:rPr>
          <w:rFonts w:asciiTheme="minorHAnsi" w:hAnsiTheme="minorHAnsi" w:cs="Arial"/>
          <w:sz w:val="24"/>
          <w:szCs w:val="24"/>
        </w:rPr>
      </w:pPr>
    </w:p>
    <w:p w:rsidR="00E567DB" w:rsidRDefault="009976E3" w:rsidP="000A3F32">
      <w:pPr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 xml:space="preserve">Bild 1: TSN Tools </w:t>
      </w:r>
      <w:proofErr w:type="spellStart"/>
      <w:r>
        <w:rPr>
          <w:rFonts w:asciiTheme="minorHAnsi" w:hAnsiTheme="minorHAnsi" w:cs="Arial"/>
          <w:sz w:val="24"/>
          <w:szCs w:val="24"/>
        </w:rPr>
        <w:t>white</w:t>
      </w:r>
      <w:proofErr w:type="spellEnd"/>
    </w:p>
    <w:p w:rsidR="009976E3" w:rsidRDefault="009976E3" w:rsidP="000A3F32">
      <w:pPr>
        <w:rPr>
          <w:rFonts w:asciiTheme="minorHAnsi" w:hAnsiTheme="minorHAnsi" w:cs="Arial"/>
          <w:sz w:val="24"/>
          <w:szCs w:val="24"/>
        </w:rPr>
      </w:pPr>
    </w:p>
    <w:p w:rsidR="009976E3" w:rsidRDefault="009976E3" w:rsidP="000A3F32">
      <w:pPr>
        <w:rPr>
          <w:rFonts w:asciiTheme="minorHAnsi" w:hAnsiTheme="minorHAnsi" w:cs="Arial"/>
          <w:sz w:val="24"/>
          <w:szCs w:val="24"/>
        </w:rPr>
      </w:pPr>
    </w:p>
    <w:p w:rsidR="009976E3" w:rsidRDefault="009976E3" w:rsidP="000A3F32">
      <w:pPr>
        <w:rPr>
          <w:rFonts w:asciiTheme="minorHAnsi" w:hAnsiTheme="minorHAnsi" w:cs="Arial"/>
          <w:sz w:val="24"/>
          <w:szCs w:val="24"/>
        </w:rPr>
      </w:pPr>
    </w:p>
    <w:p w:rsidR="009976E3" w:rsidRDefault="009976E3" w:rsidP="000A3F32">
      <w:pPr>
        <w:rPr>
          <w:rFonts w:asciiTheme="minorHAnsi" w:hAnsiTheme="minorHAnsi" w:cs="Arial"/>
          <w:sz w:val="24"/>
          <w:szCs w:val="24"/>
        </w:rPr>
      </w:pPr>
    </w:p>
    <w:p w:rsidR="009976E3" w:rsidRDefault="00B73342" w:rsidP="000A3F32">
      <w:pPr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pict>
          <v:shape id="_x0000_i1026" type="#_x0000_t75" style="width:410.1pt;height:230.85pt">
            <v:imagedata r:id="rId13" o:title="Dark_Reference_Menu"/>
          </v:shape>
        </w:pict>
      </w:r>
    </w:p>
    <w:p w:rsidR="009976E3" w:rsidRDefault="009976E3" w:rsidP="000A3F32">
      <w:pPr>
        <w:rPr>
          <w:rFonts w:asciiTheme="minorHAnsi" w:hAnsiTheme="minorHAnsi" w:cs="Arial"/>
          <w:sz w:val="24"/>
          <w:szCs w:val="24"/>
        </w:rPr>
      </w:pPr>
    </w:p>
    <w:p w:rsidR="009976E3" w:rsidRDefault="009976E3" w:rsidP="000A3F32">
      <w:pPr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 xml:space="preserve">Bild 2: TSN Tools </w:t>
      </w:r>
      <w:proofErr w:type="spellStart"/>
      <w:r>
        <w:rPr>
          <w:rFonts w:asciiTheme="minorHAnsi" w:hAnsiTheme="minorHAnsi" w:cs="Arial"/>
          <w:sz w:val="24"/>
          <w:szCs w:val="24"/>
        </w:rPr>
        <w:t>black</w:t>
      </w:r>
      <w:proofErr w:type="spellEnd"/>
    </w:p>
    <w:p w:rsidR="009976E3" w:rsidRDefault="009976E3" w:rsidP="000A3F32">
      <w:pPr>
        <w:rPr>
          <w:rFonts w:asciiTheme="minorHAnsi" w:hAnsiTheme="minorHAnsi" w:cs="Arial"/>
          <w:sz w:val="24"/>
          <w:szCs w:val="24"/>
        </w:rPr>
      </w:pPr>
    </w:p>
    <w:p w:rsidR="009976E3" w:rsidRPr="000A3F32" w:rsidRDefault="00B73342" w:rsidP="000A3F32">
      <w:pPr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lastRenderedPageBreak/>
        <w:pict>
          <v:shape id="_x0000_i1027" type="#_x0000_t75" style="width:410.1pt;height:435.9pt">
            <v:imagedata r:id="rId14" o:title="tsnbox"/>
          </v:shape>
        </w:pict>
      </w:r>
    </w:p>
    <w:p w:rsidR="000A3F32" w:rsidRPr="00630C2D" w:rsidRDefault="000A3F32" w:rsidP="005E0330">
      <w:pPr>
        <w:rPr>
          <w:rFonts w:asciiTheme="minorHAnsi" w:eastAsia="Arial Unicode MS" w:hAnsiTheme="minorHAnsi" w:cs="Arial"/>
          <w:sz w:val="22"/>
          <w:szCs w:val="24"/>
        </w:rPr>
      </w:pPr>
    </w:p>
    <w:p w:rsidR="005E0330" w:rsidRPr="00202E7F" w:rsidRDefault="009976E3" w:rsidP="005E0330">
      <w:pPr>
        <w:rPr>
          <w:rFonts w:asciiTheme="minorHAnsi" w:eastAsia="Arial Unicode MS" w:hAnsiTheme="minorHAnsi" w:cs="Arial"/>
          <w:sz w:val="22"/>
          <w:szCs w:val="24"/>
        </w:rPr>
      </w:pPr>
      <w:r w:rsidRPr="00202E7F">
        <w:rPr>
          <w:rFonts w:asciiTheme="minorHAnsi" w:eastAsia="Arial Unicode MS" w:hAnsiTheme="minorHAnsi" w:cs="Arial"/>
          <w:sz w:val="22"/>
          <w:szCs w:val="24"/>
        </w:rPr>
        <w:t>Bild 3: TSN Box</w:t>
      </w:r>
    </w:p>
    <w:p w:rsidR="009976E3" w:rsidRDefault="009976E3" w:rsidP="005E0330">
      <w:pPr>
        <w:rPr>
          <w:rFonts w:ascii="Arial" w:eastAsia="Arial Unicode MS" w:hAnsi="Arial" w:cs="Arial"/>
          <w:sz w:val="22"/>
          <w:szCs w:val="24"/>
        </w:rPr>
      </w:pPr>
    </w:p>
    <w:sectPr w:rsidR="009976E3" w:rsidSect="00630C2D">
      <w:footerReference w:type="default" r:id="rId15"/>
      <w:pgSz w:w="11906" w:h="16838" w:code="9"/>
      <w:pgMar w:top="851" w:right="2268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51BF" w:rsidRDefault="000751BF" w:rsidP="00687323">
      <w:r>
        <w:separator/>
      </w:r>
    </w:p>
  </w:endnote>
  <w:endnote w:type="continuationSeparator" w:id="0">
    <w:p w:rsidR="000751BF" w:rsidRDefault="000751BF" w:rsidP="006873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4BEC" w:rsidRPr="0025285E" w:rsidRDefault="006F016E" w:rsidP="005E1048">
    <w:pPr>
      <w:pStyle w:val="NurText"/>
      <w:ind w:left="284"/>
      <w:rPr>
        <w:rFonts w:ascii="Calibri Light" w:hAnsi="Calibri Light"/>
        <w:color w:val="A6A6A6"/>
        <w:szCs w:val="16"/>
      </w:rPr>
    </w:pPr>
    <w:r w:rsidRPr="0025285E">
      <w:rPr>
        <w:rFonts w:ascii="Calibri Light" w:hAnsi="Calibri Light"/>
        <w:noProof/>
        <w:sz w:val="22"/>
        <w:lang w:eastAsia="de-DE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-71533</wp:posOffset>
          </wp:positionH>
          <wp:positionV relativeFrom="paragraph">
            <wp:posOffset>15083</wp:posOffset>
          </wp:positionV>
          <wp:extent cx="146900" cy="420387"/>
          <wp:effectExtent l="0" t="0" r="5715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55944" cy="4462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04246" w:rsidRPr="0025285E">
      <w:rPr>
        <w:rFonts w:ascii="Calibri Light" w:hAnsi="Calibri Light"/>
        <w:color w:val="A6A6A6"/>
        <w:szCs w:val="16"/>
      </w:rPr>
      <w:t>TSN Systems GmbH, Schlossstr. 2, 36037 Fulda</w:t>
    </w:r>
    <w:r w:rsidR="003F4BEC" w:rsidRPr="0025285E">
      <w:rPr>
        <w:rFonts w:ascii="Calibri Light" w:hAnsi="Calibri Light"/>
        <w:color w:val="A6A6A6"/>
        <w:szCs w:val="16"/>
      </w:rPr>
      <w:t>, Germany</w:t>
    </w:r>
  </w:p>
  <w:p w:rsidR="0025285E" w:rsidRDefault="003F4BEC" w:rsidP="005E1048">
    <w:pPr>
      <w:pStyle w:val="NurText"/>
      <w:ind w:left="284"/>
      <w:rPr>
        <w:rFonts w:ascii="Calibri Light" w:hAnsi="Calibri Light"/>
        <w:color w:val="A6A6A6"/>
        <w:szCs w:val="16"/>
      </w:rPr>
    </w:pPr>
    <w:r w:rsidRPr="0025285E">
      <w:rPr>
        <w:rFonts w:ascii="Calibri Light" w:hAnsi="Calibri Light"/>
        <w:color w:val="A6A6A6"/>
        <w:szCs w:val="16"/>
      </w:rPr>
      <w:t xml:space="preserve">Amtsgericht </w:t>
    </w:r>
    <w:r w:rsidR="00404246" w:rsidRPr="0025285E">
      <w:rPr>
        <w:rFonts w:ascii="Calibri Light" w:hAnsi="Calibri Light"/>
        <w:color w:val="A6A6A6"/>
        <w:szCs w:val="16"/>
      </w:rPr>
      <w:t>Fulda</w:t>
    </w:r>
    <w:r w:rsidRPr="0025285E">
      <w:rPr>
        <w:rFonts w:ascii="Calibri Light" w:hAnsi="Calibri Light"/>
        <w:color w:val="A6A6A6"/>
        <w:szCs w:val="16"/>
      </w:rPr>
      <w:t xml:space="preserve"> HRB </w:t>
    </w:r>
    <w:r w:rsidR="00404246" w:rsidRPr="0025285E">
      <w:rPr>
        <w:rFonts w:ascii="Calibri Light" w:hAnsi="Calibri Light"/>
        <w:color w:val="A6A6A6"/>
        <w:szCs w:val="16"/>
      </w:rPr>
      <w:t>6949,</w:t>
    </w:r>
    <w:r w:rsidRPr="0025285E">
      <w:rPr>
        <w:rFonts w:ascii="Calibri Light" w:hAnsi="Calibri Light"/>
        <w:color w:val="A6A6A6"/>
        <w:szCs w:val="16"/>
      </w:rPr>
      <w:t xml:space="preserve"> </w:t>
    </w:r>
    <w:r w:rsidR="006F016E" w:rsidRPr="0025285E">
      <w:rPr>
        <w:rFonts w:ascii="Calibri Light" w:hAnsi="Calibri Light"/>
        <w:color w:val="A6A6A6"/>
        <w:szCs w:val="16"/>
      </w:rPr>
      <w:t xml:space="preserve">VAT ID: DE 309 382 402, </w:t>
    </w:r>
    <w:r w:rsidRPr="0025285E">
      <w:rPr>
        <w:rFonts w:ascii="Calibri Light" w:hAnsi="Calibri Light"/>
        <w:color w:val="A6A6A6"/>
        <w:szCs w:val="16"/>
      </w:rPr>
      <w:t>Ges</w:t>
    </w:r>
    <w:r w:rsidR="00404246" w:rsidRPr="0025285E">
      <w:rPr>
        <w:rFonts w:ascii="Calibri Light" w:hAnsi="Calibri Light"/>
        <w:color w:val="A6A6A6"/>
        <w:szCs w:val="16"/>
      </w:rPr>
      <w:t>chäftsführer: Jürgen Scheuring</w:t>
    </w:r>
  </w:p>
  <w:p w:rsidR="006F016E" w:rsidRPr="0025285E" w:rsidRDefault="006F016E" w:rsidP="005E1048">
    <w:pPr>
      <w:pStyle w:val="NurText"/>
      <w:ind w:left="284"/>
      <w:rPr>
        <w:rFonts w:ascii="Calibri Light" w:hAnsi="Calibri Light"/>
        <w:color w:val="A6A6A6"/>
        <w:szCs w:val="16"/>
      </w:rPr>
    </w:pPr>
    <w:r w:rsidRPr="0025285E">
      <w:rPr>
        <w:rFonts w:ascii="Calibri Light" w:hAnsi="Calibri Light"/>
        <w:color w:val="A6A6A6"/>
        <w:szCs w:val="16"/>
      </w:rPr>
      <w:t xml:space="preserve">www.tsn.systems, </w:t>
    </w:r>
    <w:proofErr w:type="spellStart"/>
    <w:r w:rsidRPr="0025285E">
      <w:rPr>
        <w:rFonts w:ascii="Calibri Light" w:hAnsi="Calibri Light"/>
        <w:color w:val="A6A6A6"/>
        <w:szCs w:val="16"/>
      </w:rPr>
      <w:t>info@tsn.systems</w:t>
    </w:r>
    <w:proofErr w:type="spellEnd"/>
    <w:r w:rsidRPr="0025285E">
      <w:rPr>
        <w:rFonts w:ascii="Calibri Light" w:hAnsi="Calibri Light"/>
        <w:color w:val="A6A6A6"/>
        <w:szCs w:val="16"/>
      </w:rPr>
      <w:t xml:space="preserve">, Tel: +49 (0) 661 410 951 80 </w:t>
    </w:r>
  </w:p>
  <w:p w:rsidR="00687323" w:rsidRDefault="00687323" w:rsidP="005E1048">
    <w:pPr>
      <w:pStyle w:val="Fuzeile"/>
      <w:ind w:left="28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51BF" w:rsidRDefault="000751BF" w:rsidP="00687323">
      <w:r>
        <w:separator/>
      </w:r>
    </w:p>
  </w:footnote>
  <w:footnote w:type="continuationSeparator" w:id="0">
    <w:p w:rsidR="000751BF" w:rsidRDefault="000751BF" w:rsidP="006873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1342B0"/>
    <w:multiLevelType w:val="hybridMultilevel"/>
    <w:tmpl w:val="7ECE3BEA"/>
    <w:lvl w:ilvl="0" w:tplc="F58232D4">
      <w:start w:val="4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3E495C"/>
    <w:multiLevelType w:val="hybridMultilevel"/>
    <w:tmpl w:val="3F1EB7B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3200C76"/>
    <w:multiLevelType w:val="hybridMultilevel"/>
    <w:tmpl w:val="FB4EA2E0"/>
    <w:lvl w:ilvl="0" w:tplc="BB42544A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attachedTemplate r:id="rId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5CE"/>
    <w:rsid w:val="00027FB2"/>
    <w:rsid w:val="00043003"/>
    <w:rsid w:val="000751BF"/>
    <w:rsid w:val="000A3F32"/>
    <w:rsid w:val="000A7EFB"/>
    <w:rsid w:val="000B2FDC"/>
    <w:rsid w:val="000D40A6"/>
    <w:rsid w:val="00122DFE"/>
    <w:rsid w:val="00140D8A"/>
    <w:rsid w:val="00172C1B"/>
    <w:rsid w:val="001A1589"/>
    <w:rsid w:val="001F7B3A"/>
    <w:rsid w:val="00202E7F"/>
    <w:rsid w:val="0025285E"/>
    <w:rsid w:val="002C5E3E"/>
    <w:rsid w:val="002F4869"/>
    <w:rsid w:val="00351544"/>
    <w:rsid w:val="003661F0"/>
    <w:rsid w:val="0039661C"/>
    <w:rsid w:val="003F4BEC"/>
    <w:rsid w:val="00404246"/>
    <w:rsid w:val="00486E22"/>
    <w:rsid w:val="004B39C1"/>
    <w:rsid w:val="004C5256"/>
    <w:rsid w:val="00506459"/>
    <w:rsid w:val="005B6EAA"/>
    <w:rsid w:val="005D7F1F"/>
    <w:rsid w:val="005E0330"/>
    <w:rsid w:val="005E1048"/>
    <w:rsid w:val="005F45CE"/>
    <w:rsid w:val="00607F75"/>
    <w:rsid w:val="00616D22"/>
    <w:rsid w:val="00630C2D"/>
    <w:rsid w:val="006449E4"/>
    <w:rsid w:val="00684654"/>
    <w:rsid w:val="00687323"/>
    <w:rsid w:val="006D11FF"/>
    <w:rsid w:val="006E35EF"/>
    <w:rsid w:val="006F016E"/>
    <w:rsid w:val="00727751"/>
    <w:rsid w:val="007350A7"/>
    <w:rsid w:val="00737344"/>
    <w:rsid w:val="00764124"/>
    <w:rsid w:val="00784F6E"/>
    <w:rsid w:val="007A6AA8"/>
    <w:rsid w:val="007B0B00"/>
    <w:rsid w:val="007E6E02"/>
    <w:rsid w:val="008447B7"/>
    <w:rsid w:val="008665EF"/>
    <w:rsid w:val="008824A7"/>
    <w:rsid w:val="008C62CD"/>
    <w:rsid w:val="008D7A0A"/>
    <w:rsid w:val="009066F3"/>
    <w:rsid w:val="009623D9"/>
    <w:rsid w:val="009729A5"/>
    <w:rsid w:val="009976E3"/>
    <w:rsid w:val="009A4E32"/>
    <w:rsid w:val="009A7109"/>
    <w:rsid w:val="009C4213"/>
    <w:rsid w:val="00A80BD5"/>
    <w:rsid w:val="00B32B44"/>
    <w:rsid w:val="00B73342"/>
    <w:rsid w:val="00BA119C"/>
    <w:rsid w:val="00BC302E"/>
    <w:rsid w:val="00BE455A"/>
    <w:rsid w:val="00C16987"/>
    <w:rsid w:val="00C65B9D"/>
    <w:rsid w:val="00C972C4"/>
    <w:rsid w:val="00CB7DF1"/>
    <w:rsid w:val="00D00359"/>
    <w:rsid w:val="00D603C0"/>
    <w:rsid w:val="00D76A38"/>
    <w:rsid w:val="00D95ACB"/>
    <w:rsid w:val="00DE269D"/>
    <w:rsid w:val="00DF43BF"/>
    <w:rsid w:val="00E304B3"/>
    <w:rsid w:val="00E3591F"/>
    <w:rsid w:val="00E567DB"/>
    <w:rsid w:val="00E66477"/>
    <w:rsid w:val="00EC3F6D"/>
    <w:rsid w:val="00F43ADC"/>
    <w:rsid w:val="00F82569"/>
    <w:rsid w:val="00F83328"/>
    <w:rsid w:val="00FB6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E6E02"/>
    <w:rPr>
      <w:rFonts w:ascii="Verdana" w:hAnsi="Verdana"/>
    </w:rPr>
  </w:style>
  <w:style w:type="paragraph" w:styleId="berschrift1">
    <w:name w:val="heading 1"/>
    <w:basedOn w:val="Standard"/>
    <w:next w:val="Standard"/>
    <w:qFormat/>
    <w:rsid w:val="007E6E02"/>
    <w:pPr>
      <w:keepNext/>
      <w:tabs>
        <w:tab w:val="left" w:pos="567"/>
      </w:tabs>
      <w:outlineLvl w:val="0"/>
    </w:pPr>
    <w:rPr>
      <w:rFonts w:ascii="Arial" w:hAnsi="Arial"/>
      <w:sz w:val="24"/>
    </w:rPr>
  </w:style>
  <w:style w:type="paragraph" w:styleId="berschrift2">
    <w:name w:val="heading 2"/>
    <w:basedOn w:val="Standard"/>
    <w:next w:val="Standard"/>
    <w:qFormat/>
    <w:rsid w:val="007E6E02"/>
    <w:pPr>
      <w:keepNext/>
      <w:outlineLvl w:val="1"/>
    </w:pPr>
    <w:rPr>
      <w:rFonts w:ascii="Arial" w:hAnsi="Arial"/>
      <w:b/>
      <w:i/>
      <w:sz w:val="24"/>
    </w:rPr>
  </w:style>
  <w:style w:type="paragraph" w:styleId="berschrift7">
    <w:name w:val="heading 7"/>
    <w:basedOn w:val="Standard"/>
    <w:next w:val="Standard"/>
    <w:qFormat/>
    <w:rsid w:val="007E6E02"/>
    <w:pPr>
      <w:keepNext/>
      <w:tabs>
        <w:tab w:val="left" w:pos="6946"/>
      </w:tabs>
      <w:outlineLvl w:val="6"/>
    </w:pPr>
    <w:rPr>
      <w:rFonts w:ascii="Century Gothic" w:hAnsi="Century Gothic"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semiHidden/>
    <w:rsid w:val="007E6E02"/>
    <w:pPr>
      <w:overflowPunct w:val="0"/>
      <w:autoSpaceDE w:val="0"/>
      <w:autoSpaceDN w:val="0"/>
      <w:adjustRightInd w:val="0"/>
      <w:spacing w:after="240"/>
    </w:pPr>
    <w:rPr>
      <w:rFonts w:ascii="Arial" w:hAnsi="Arial"/>
      <w:sz w:val="22"/>
    </w:rPr>
  </w:style>
  <w:style w:type="character" w:styleId="Hyperlink">
    <w:name w:val="Hyperlink"/>
    <w:uiPriority w:val="99"/>
    <w:semiHidden/>
    <w:rsid w:val="007E6E02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68732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687323"/>
    <w:rPr>
      <w:rFonts w:ascii="Verdana" w:hAnsi="Verdana"/>
    </w:rPr>
  </w:style>
  <w:style w:type="paragraph" w:styleId="Fuzeile">
    <w:name w:val="footer"/>
    <w:basedOn w:val="Standard"/>
    <w:link w:val="FuzeileZchn"/>
    <w:uiPriority w:val="99"/>
    <w:unhideWhenUsed/>
    <w:rsid w:val="0068732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687323"/>
    <w:rPr>
      <w:rFonts w:ascii="Verdana" w:hAnsi="Verdana"/>
    </w:rPr>
  </w:style>
  <w:style w:type="paragraph" w:styleId="NurText">
    <w:name w:val="Plain Text"/>
    <w:basedOn w:val="Standard"/>
    <w:link w:val="NurTextZchn"/>
    <w:uiPriority w:val="99"/>
    <w:unhideWhenUsed/>
    <w:rsid w:val="00687323"/>
    <w:rPr>
      <w:rFonts w:ascii="Courier New" w:eastAsia="Calibri" w:hAnsi="Courier New"/>
      <w:lang w:eastAsia="en-US"/>
    </w:rPr>
  </w:style>
  <w:style w:type="character" w:customStyle="1" w:styleId="NurTextZchn">
    <w:name w:val="Nur Text Zchn"/>
    <w:link w:val="NurText"/>
    <w:uiPriority w:val="99"/>
    <w:rsid w:val="00687323"/>
    <w:rPr>
      <w:rFonts w:ascii="Courier New" w:eastAsia="Calibri" w:hAnsi="Courier New" w:cs="Times New Roman"/>
      <w:lang w:eastAsia="en-US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E66477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rsid w:val="00E66477"/>
    <w:rPr>
      <w:rFonts w:ascii="Tahoma" w:hAnsi="Tahoma" w:cs="Tahoma"/>
      <w:sz w:val="16"/>
      <w:szCs w:val="16"/>
    </w:rPr>
  </w:style>
  <w:style w:type="character" w:customStyle="1" w:styleId="fettstart">
    <w:name w:val="fettstart"/>
    <w:basedOn w:val="Absatz-Standardschriftart"/>
    <w:rsid w:val="00607F7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95ACB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D95ACB"/>
    <w:rPr>
      <w:rFonts w:ascii="Segoe UI" w:hAnsi="Segoe UI" w:cs="Segoe UI"/>
      <w:sz w:val="18"/>
      <w:szCs w:val="18"/>
    </w:rPr>
  </w:style>
  <w:style w:type="paragraph" w:styleId="StandardWeb">
    <w:name w:val="Normal (Web)"/>
    <w:basedOn w:val="Standard"/>
    <w:uiPriority w:val="99"/>
    <w:semiHidden/>
    <w:unhideWhenUsed/>
    <w:rsid w:val="005E0330"/>
    <w:pPr>
      <w:spacing w:before="100" w:beforeAutospacing="1" w:after="100" w:afterAutospacing="1"/>
    </w:pPr>
    <w:rPr>
      <w:rFonts w:ascii="Times New Roman" w:eastAsia="Calibri" w:hAnsi="Times New Roman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5E033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E6E02"/>
    <w:rPr>
      <w:rFonts w:ascii="Verdana" w:hAnsi="Verdana"/>
    </w:rPr>
  </w:style>
  <w:style w:type="paragraph" w:styleId="berschrift1">
    <w:name w:val="heading 1"/>
    <w:basedOn w:val="Standard"/>
    <w:next w:val="Standard"/>
    <w:qFormat/>
    <w:rsid w:val="007E6E02"/>
    <w:pPr>
      <w:keepNext/>
      <w:tabs>
        <w:tab w:val="left" w:pos="567"/>
      </w:tabs>
      <w:outlineLvl w:val="0"/>
    </w:pPr>
    <w:rPr>
      <w:rFonts w:ascii="Arial" w:hAnsi="Arial"/>
      <w:sz w:val="24"/>
    </w:rPr>
  </w:style>
  <w:style w:type="paragraph" w:styleId="berschrift2">
    <w:name w:val="heading 2"/>
    <w:basedOn w:val="Standard"/>
    <w:next w:val="Standard"/>
    <w:qFormat/>
    <w:rsid w:val="007E6E02"/>
    <w:pPr>
      <w:keepNext/>
      <w:outlineLvl w:val="1"/>
    </w:pPr>
    <w:rPr>
      <w:rFonts w:ascii="Arial" w:hAnsi="Arial"/>
      <w:b/>
      <w:i/>
      <w:sz w:val="24"/>
    </w:rPr>
  </w:style>
  <w:style w:type="paragraph" w:styleId="berschrift7">
    <w:name w:val="heading 7"/>
    <w:basedOn w:val="Standard"/>
    <w:next w:val="Standard"/>
    <w:qFormat/>
    <w:rsid w:val="007E6E02"/>
    <w:pPr>
      <w:keepNext/>
      <w:tabs>
        <w:tab w:val="left" w:pos="6946"/>
      </w:tabs>
      <w:outlineLvl w:val="6"/>
    </w:pPr>
    <w:rPr>
      <w:rFonts w:ascii="Century Gothic" w:hAnsi="Century Gothic"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semiHidden/>
    <w:rsid w:val="007E6E02"/>
    <w:pPr>
      <w:overflowPunct w:val="0"/>
      <w:autoSpaceDE w:val="0"/>
      <w:autoSpaceDN w:val="0"/>
      <w:adjustRightInd w:val="0"/>
      <w:spacing w:after="240"/>
    </w:pPr>
    <w:rPr>
      <w:rFonts w:ascii="Arial" w:hAnsi="Arial"/>
      <w:sz w:val="22"/>
    </w:rPr>
  </w:style>
  <w:style w:type="character" w:styleId="Hyperlink">
    <w:name w:val="Hyperlink"/>
    <w:uiPriority w:val="99"/>
    <w:semiHidden/>
    <w:rsid w:val="007E6E02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68732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687323"/>
    <w:rPr>
      <w:rFonts w:ascii="Verdana" w:hAnsi="Verdana"/>
    </w:rPr>
  </w:style>
  <w:style w:type="paragraph" w:styleId="Fuzeile">
    <w:name w:val="footer"/>
    <w:basedOn w:val="Standard"/>
    <w:link w:val="FuzeileZchn"/>
    <w:uiPriority w:val="99"/>
    <w:unhideWhenUsed/>
    <w:rsid w:val="0068732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687323"/>
    <w:rPr>
      <w:rFonts w:ascii="Verdana" w:hAnsi="Verdana"/>
    </w:rPr>
  </w:style>
  <w:style w:type="paragraph" w:styleId="NurText">
    <w:name w:val="Plain Text"/>
    <w:basedOn w:val="Standard"/>
    <w:link w:val="NurTextZchn"/>
    <w:uiPriority w:val="99"/>
    <w:unhideWhenUsed/>
    <w:rsid w:val="00687323"/>
    <w:rPr>
      <w:rFonts w:ascii="Courier New" w:eastAsia="Calibri" w:hAnsi="Courier New"/>
      <w:lang w:eastAsia="en-US"/>
    </w:rPr>
  </w:style>
  <w:style w:type="character" w:customStyle="1" w:styleId="NurTextZchn">
    <w:name w:val="Nur Text Zchn"/>
    <w:link w:val="NurText"/>
    <w:uiPriority w:val="99"/>
    <w:rsid w:val="00687323"/>
    <w:rPr>
      <w:rFonts w:ascii="Courier New" w:eastAsia="Calibri" w:hAnsi="Courier New" w:cs="Times New Roman"/>
      <w:lang w:eastAsia="en-US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E66477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rsid w:val="00E66477"/>
    <w:rPr>
      <w:rFonts w:ascii="Tahoma" w:hAnsi="Tahoma" w:cs="Tahoma"/>
      <w:sz w:val="16"/>
      <w:szCs w:val="16"/>
    </w:rPr>
  </w:style>
  <w:style w:type="character" w:customStyle="1" w:styleId="fettstart">
    <w:name w:val="fettstart"/>
    <w:basedOn w:val="Absatz-Standardschriftart"/>
    <w:rsid w:val="00607F7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95ACB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D95ACB"/>
    <w:rPr>
      <w:rFonts w:ascii="Segoe UI" w:hAnsi="Segoe UI" w:cs="Segoe UI"/>
      <w:sz w:val="18"/>
      <w:szCs w:val="18"/>
    </w:rPr>
  </w:style>
  <w:style w:type="paragraph" w:styleId="StandardWeb">
    <w:name w:val="Normal (Web)"/>
    <w:basedOn w:val="Standard"/>
    <w:uiPriority w:val="99"/>
    <w:semiHidden/>
    <w:unhideWhenUsed/>
    <w:rsid w:val="005E0330"/>
    <w:pPr>
      <w:spacing w:before="100" w:beforeAutospacing="1" w:after="100" w:afterAutospacing="1"/>
    </w:pPr>
    <w:rPr>
      <w:rFonts w:ascii="Times New Roman" w:eastAsia="Calibri" w:hAnsi="Times New Roman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5E03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57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tsn.systems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mailto:js@tsn.systems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Word\WINDOWS\Anwendungsdaten\Microsoft\Vorlagen\UMAN%20Brief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CF6372-70D3-4DE0-A1EA-D96CEDBB9B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UMAN Brief.dotx</Template>
  <TotalTime>0</TotalTime>
  <Pages>4</Pages>
  <Words>411</Words>
  <Characters>2742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UMAN Brief</vt:lpstr>
    </vt:vector>
  </TitlesOfParts>
  <Company>Köpf</Company>
  <LinksUpToDate>false</LinksUpToDate>
  <CharactersWithSpaces>3147</CharactersWithSpaces>
  <SharedDoc>false</SharedDoc>
  <HLinks>
    <vt:vector size="24" baseType="variant">
      <vt:variant>
        <vt:i4>7798848</vt:i4>
      </vt:variant>
      <vt:variant>
        <vt:i4>12</vt:i4>
      </vt:variant>
      <vt:variant>
        <vt:i4>0</vt:i4>
      </vt:variant>
      <vt:variant>
        <vt:i4>5</vt:i4>
      </vt:variant>
      <vt:variant>
        <vt:lpwstr>mailto:rg@umannet.com</vt:lpwstr>
      </vt:variant>
      <vt:variant>
        <vt:lpwstr/>
      </vt:variant>
      <vt:variant>
        <vt:i4>7274580</vt:i4>
      </vt:variant>
      <vt:variant>
        <vt:i4>9</vt:i4>
      </vt:variant>
      <vt:variant>
        <vt:i4>0</vt:i4>
      </vt:variant>
      <vt:variant>
        <vt:i4>5</vt:i4>
      </vt:variant>
      <vt:variant>
        <vt:lpwstr>mailto:js@umannet.com</vt:lpwstr>
      </vt:variant>
      <vt:variant>
        <vt:lpwstr/>
      </vt:variant>
      <vt:variant>
        <vt:i4>2818167</vt:i4>
      </vt:variant>
      <vt:variant>
        <vt:i4>6</vt:i4>
      </vt:variant>
      <vt:variant>
        <vt:i4>0</vt:i4>
      </vt:variant>
      <vt:variant>
        <vt:i4>5</vt:i4>
      </vt:variant>
      <vt:variant>
        <vt:lpwstr>http://www.umannet.com/</vt:lpwstr>
      </vt:variant>
      <vt:variant>
        <vt:lpwstr/>
      </vt:variant>
      <vt:variant>
        <vt:i4>655398</vt:i4>
      </vt:variant>
      <vt:variant>
        <vt:i4>3</vt:i4>
      </vt:variant>
      <vt:variant>
        <vt:i4>0</vt:i4>
      </vt:variant>
      <vt:variant>
        <vt:i4>5</vt:i4>
      </vt:variant>
      <vt:variant>
        <vt:lpwstr>mailto:info@umannet.com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UMAN Brief</dc:title>
  <dc:subject/>
  <dc:creator>Jürgen Scheuring</dc:creator>
  <cp:keywords>UMAN</cp:keywords>
  <cp:lastModifiedBy>Horvath, Christoph</cp:lastModifiedBy>
  <cp:revision>7</cp:revision>
  <cp:lastPrinted>2017-10-13T07:09:00Z</cp:lastPrinted>
  <dcterms:created xsi:type="dcterms:W3CDTF">2018-01-25T13:34:00Z</dcterms:created>
  <dcterms:modified xsi:type="dcterms:W3CDTF">2018-01-26T08:42:00Z</dcterms:modified>
</cp:coreProperties>
</file>