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CCE4AB" w14:textId="77777777" w:rsidR="007F4AC4" w:rsidRDefault="007F4AC4" w:rsidP="007F4AC4">
      <w:pPr>
        <w:pStyle w:val="Kopfzeile"/>
        <w:spacing w:after="60"/>
        <w:ind w:right="-1879"/>
        <w:jc w:val="right"/>
        <w:rPr>
          <w:b/>
        </w:rPr>
      </w:pPr>
      <w:r>
        <w:rPr>
          <w:b/>
        </w:rPr>
        <w:t>PRESSEMITTEILUNG</w:t>
      </w:r>
    </w:p>
    <w:p w14:paraId="031BD8AB" w14:textId="752AC14B" w:rsidR="007F4AC4" w:rsidRDefault="007F4AC4" w:rsidP="00EF0EA5">
      <w:pPr>
        <w:pStyle w:val="Kopfzeile"/>
        <w:spacing w:after="60"/>
        <w:ind w:right="-1879"/>
        <w:jc w:val="right"/>
      </w:pPr>
      <w:r>
        <w:t xml:space="preserve">Schwäbisch Hall, </w:t>
      </w:r>
      <w:r w:rsidR="00F921C8">
        <w:t>04</w:t>
      </w:r>
      <w:r>
        <w:t>.0</w:t>
      </w:r>
      <w:r w:rsidR="00F921C8">
        <w:t>6</w:t>
      </w:r>
      <w:r>
        <w:t>.2025</w:t>
      </w:r>
    </w:p>
    <w:p w14:paraId="2C569BF2" w14:textId="77777777" w:rsidR="00EF0EA5" w:rsidRPr="00EF0EA5" w:rsidRDefault="00EF0EA5" w:rsidP="00EF0EA5">
      <w:pPr>
        <w:pStyle w:val="Kopfzeile"/>
        <w:spacing w:after="60"/>
        <w:ind w:right="-1879"/>
        <w:jc w:val="right"/>
        <w:rPr>
          <w:b/>
        </w:rPr>
      </w:pPr>
    </w:p>
    <w:p w14:paraId="5E53DA22" w14:textId="58CA38CC" w:rsidR="007F4AC4" w:rsidRDefault="00FB045C" w:rsidP="00CF44D9">
      <w:pPr>
        <w:spacing w:after="160" w:line="360" w:lineRule="auto"/>
        <w:ind w:right="-1879"/>
        <w:rPr>
          <w:rFonts w:eastAsiaTheme="minorHAnsi" w:cs="Arial"/>
          <w:b/>
          <w:bCs/>
          <w:sz w:val="32"/>
          <w:szCs w:val="32"/>
        </w:rPr>
      </w:pPr>
      <w:r w:rsidRPr="00FB045C">
        <w:rPr>
          <w:rFonts w:eastAsiaTheme="minorHAnsi" w:cs="Arial"/>
          <w:b/>
          <w:bCs/>
          <w:sz w:val="32"/>
          <w:szCs w:val="32"/>
        </w:rPr>
        <w:t>OPTIMA verzeichnet Rekordwachstum und baut globale Kompetenz weiter aus</w:t>
      </w:r>
    </w:p>
    <w:p w14:paraId="69A07427" w14:textId="42FA4B87" w:rsidR="00DA09A1" w:rsidRDefault="00FB045C" w:rsidP="00CF44D9">
      <w:pPr>
        <w:spacing w:after="160" w:line="360" w:lineRule="auto"/>
        <w:ind w:right="-1879"/>
        <w:rPr>
          <w:rFonts w:eastAsiaTheme="minorHAnsi" w:cs="Arial"/>
          <w:bCs/>
          <w:sz w:val="28"/>
          <w:szCs w:val="28"/>
        </w:rPr>
      </w:pPr>
      <w:r w:rsidRPr="00FB045C">
        <w:rPr>
          <w:rFonts w:eastAsiaTheme="minorHAnsi" w:cs="Arial"/>
          <w:bCs/>
          <w:sz w:val="28"/>
          <w:szCs w:val="28"/>
        </w:rPr>
        <w:t xml:space="preserve">Die Optima Unternehmensgruppe blickt auf ein herausragendes Geschäftsjahr 2024 zurück. Mit einem Umsatzplus von </w:t>
      </w:r>
      <w:r w:rsidR="006E5384">
        <w:rPr>
          <w:rFonts w:eastAsiaTheme="minorHAnsi" w:cs="Arial"/>
          <w:bCs/>
          <w:sz w:val="28"/>
          <w:szCs w:val="28"/>
        </w:rPr>
        <w:t>mehr als</w:t>
      </w:r>
      <w:r w:rsidR="0032727F">
        <w:rPr>
          <w:rFonts w:eastAsiaTheme="minorHAnsi" w:cs="Arial"/>
          <w:bCs/>
          <w:sz w:val="28"/>
          <w:szCs w:val="28"/>
        </w:rPr>
        <w:t xml:space="preserve"> </w:t>
      </w:r>
      <w:r w:rsidR="006E5384">
        <w:rPr>
          <w:rFonts w:eastAsiaTheme="minorHAnsi" w:cs="Arial"/>
          <w:bCs/>
          <w:sz w:val="28"/>
          <w:szCs w:val="28"/>
        </w:rPr>
        <w:t>2</w:t>
      </w:r>
      <w:r w:rsidRPr="00FB045C">
        <w:rPr>
          <w:rFonts w:eastAsiaTheme="minorHAnsi" w:cs="Arial"/>
          <w:bCs/>
          <w:sz w:val="28"/>
          <w:szCs w:val="28"/>
        </w:rPr>
        <w:t xml:space="preserve">0 Prozent </w:t>
      </w:r>
      <w:r w:rsidR="0032727F">
        <w:rPr>
          <w:rFonts w:eastAsiaTheme="minorHAnsi" w:cs="Arial"/>
          <w:bCs/>
          <w:sz w:val="28"/>
          <w:szCs w:val="28"/>
        </w:rPr>
        <w:t xml:space="preserve">auf 800 Millionen Euro </w:t>
      </w:r>
      <w:r w:rsidRPr="00FB045C">
        <w:rPr>
          <w:rFonts w:eastAsiaTheme="minorHAnsi" w:cs="Arial"/>
          <w:bCs/>
          <w:sz w:val="28"/>
          <w:szCs w:val="28"/>
        </w:rPr>
        <w:t>und mittlerweile rund 3.400 Mitarbeitenden weltweit hat der Sondermaschinenbauer seine Position auf dem internationalen Markt weiter gefestigt.</w:t>
      </w:r>
    </w:p>
    <w:p w14:paraId="297EE034" w14:textId="77777777" w:rsidR="00B83B65" w:rsidRPr="00B83B65" w:rsidRDefault="00B83B65" w:rsidP="00CF44D9">
      <w:pPr>
        <w:spacing w:after="160" w:line="360" w:lineRule="auto"/>
        <w:ind w:right="-1879"/>
        <w:rPr>
          <w:rFonts w:eastAsiaTheme="minorHAnsi" w:cs="Arial"/>
          <w:bCs/>
          <w:sz w:val="10"/>
          <w:szCs w:val="10"/>
        </w:rPr>
      </w:pPr>
    </w:p>
    <w:p w14:paraId="5B74610E" w14:textId="77777777" w:rsidR="00EF0EA5" w:rsidRDefault="00EF0EA5" w:rsidP="00EF0EA5">
      <w:pPr>
        <w:spacing w:after="160"/>
      </w:pPr>
      <w:r>
        <w:rPr>
          <w:noProof/>
        </w:rPr>
        <w:drawing>
          <wp:inline distT="0" distB="0" distL="0" distR="0" wp14:anchorId="455E5108" wp14:editId="6F41AFA9">
            <wp:extent cx="5289952" cy="3409950"/>
            <wp:effectExtent l="0" t="0" r="6350" b="0"/>
            <wp:docPr id="1165068847"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339"/>
                    <a:stretch/>
                  </pic:blipFill>
                  <pic:spPr bwMode="auto">
                    <a:xfrm>
                      <a:off x="0" y="0"/>
                      <a:ext cx="5322806" cy="3431128"/>
                    </a:xfrm>
                    <a:prstGeom prst="rect">
                      <a:avLst/>
                    </a:prstGeom>
                    <a:noFill/>
                    <a:ln>
                      <a:noFill/>
                    </a:ln>
                    <a:extLst>
                      <a:ext uri="{53640926-AAD7-44D8-BBD7-CCE9431645EC}">
                        <a14:shadowObscured xmlns:a14="http://schemas.microsoft.com/office/drawing/2010/main"/>
                      </a:ext>
                    </a:extLst>
                  </pic:spPr>
                </pic:pic>
              </a:graphicData>
            </a:graphic>
          </wp:inline>
        </w:drawing>
      </w:r>
    </w:p>
    <w:p w14:paraId="1ABC5039" w14:textId="6E368A53" w:rsidR="00EF0EA5" w:rsidRPr="00516B11" w:rsidRDefault="00EF0EA5" w:rsidP="00EF0EA5">
      <w:pPr>
        <w:spacing w:after="160"/>
        <w:ind w:right="-1879"/>
        <w:rPr>
          <w:rFonts w:eastAsiaTheme="minorHAnsi"/>
          <w:bCs/>
        </w:rPr>
      </w:pPr>
      <w:r w:rsidRPr="00060A2F">
        <w:t>Die Geschäftsleitung der Optima Unternehmensgruppe blickt auf ei</w:t>
      </w:r>
      <w:r>
        <w:t xml:space="preserve">n erfolgreiches Geschäftsjahr 2024: Dr. Johannes-Thomas Grobe (von links </w:t>
      </w:r>
      <w:r w:rsidRPr="00EF0EA5">
        <w:rPr>
          <w:rFonts w:eastAsia="Calibri" w:cs="Arial"/>
          <w:szCs w:val="20"/>
          <w:lang w:eastAsia="en-US"/>
        </w:rPr>
        <w:t>nach rechts), Dr. Stefan König, Hans Bühler und Marco Beyl.</w:t>
      </w:r>
      <w:r w:rsidRPr="00516B11">
        <w:rPr>
          <w:rFonts w:eastAsia="Calibri" w:cs="Arial"/>
          <w:szCs w:val="20"/>
          <w:lang w:eastAsia="en-US"/>
        </w:rPr>
        <w:t xml:space="preserve"> (</w:t>
      </w:r>
      <w:r>
        <w:rPr>
          <w:rFonts w:eastAsia="Calibri" w:cs="Arial"/>
          <w:szCs w:val="20"/>
          <w:lang w:eastAsia="en-US"/>
        </w:rPr>
        <w:t>F</w:t>
      </w:r>
      <w:r w:rsidRPr="00516B11">
        <w:rPr>
          <w:rFonts w:eastAsia="Calibri" w:cs="Arial"/>
          <w:szCs w:val="20"/>
          <w:lang w:eastAsia="en-US"/>
        </w:rPr>
        <w:t>oto: OPTIMA)</w:t>
      </w:r>
      <w:r w:rsidRPr="00516B11">
        <w:t xml:space="preserve"> </w:t>
      </w:r>
    </w:p>
    <w:p w14:paraId="74A75F50" w14:textId="6AC0861E" w:rsidR="007F4AC4" w:rsidRDefault="007F4AC4" w:rsidP="007F4AC4">
      <w:pPr>
        <w:pStyle w:val="Listenabsatz"/>
        <w:spacing w:after="120" w:line="360" w:lineRule="auto"/>
        <w:ind w:left="0" w:right="-1879"/>
        <w:rPr>
          <w:rFonts w:ascii="Arial" w:hAnsi="Arial" w:cs="Arial"/>
        </w:rPr>
      </w:pPr>
    </w:p>
    <w:p w14:paraId="0281BEC3" w14:textId="77777777" w:rsidR="007C778E" w:rsidRDefault="007C778E" w:rsidP="00FB045C">
      <w:pPr>
        <w:spacing w:after="120" w:line="360" w:lineRule="auto"/>
        <w:ind w:right="-1879"/>
        <w:rPr>
          <w:rFonts w:eastAsiaTheme="minorHAnsi" w:cs="Arial"/>
          <w:bCs/>
          <w:sz w:val="22"/>
        </w:rPr>
      </w:pPr>
    </w:p>
    <w:p w14:paraId="4AC4D09C" w14:textId="049DF8FF" w:rsidR="007C778E" w:rsidRDefault="007C778E" w:rsidP="007C778E">
      <w:pPr>
        <w:spacing w:after="120" w:line="360" w:lineRule="auto"/>
        <w:ind w:right="-1879"/>
        <w:rPr>
          <w:rFonts w:eastAsiaTheme="minorHAnsi" w:cs="Arial"/>
          <w:bCs/>
          <w:sz w:val="22"/>
        </w:rPr>
      </w:pPr>
      <w:r w:rsidRPr="007C778E">
        <w:rPr>
          <w:rFonts w:eastAsiaTheme="minorHAnsi" w:cs="Arial"/>
          <w:bCs/>
          <w:sz w:val="22"/>
        </w:rPr>
        <w:lastRenderedPageBreak/>
        <w:t>Das Jahr 2024 stand bei Optima im Zeichen strategischer Weichenstellungen: Neue Standorte, gezielte Investitionen und personeller Zuwachs haben die Basis für</w:t>
      </w:r>
      <w:r w:rsidR="008A31E4">
        <w:rPr>
          <w:rFonts w:eastAsiaTheme="minorHAnsi" w:cs="Arial"/>
          <w:bCs/>
          <w:sz w:val="22"/>
        </w:rPr>
        <w:t xml:space="preserve"> eine</w:t>
      </w:r>
      <w:r w:rsidRPr="007C778E">
        <w:rPr>
          <w:rFonts w:eastAsiaTheme="minorHAnsi" w:cs="Arial"/>
          <w:bCs/>
          <w:sz w:val="22"/>
        </w:rPr>
        <w:t xml:space="preserve"> </w:t>
      </w:r>
      <w:r w:rsidR="008A31E4">
        <w:rPr>
          <w:rFonts w:eastAsiaTheme="minorHAnsi" w:cs="Arial"/>
          <w:bCs/>
          <w:sz w:val="22"/>
        </w:rPr>
        <w:t xml:space="preserve">positive Weiterentwicklung </w:t>
      </w:r>
      <w:r w:rsidRPr="007C778E">
        <w:rPr>
          <w:rFonts w:eastAsiaTheme="minorHAnsi" w:cs="Arial"/>
          <w:bCs/>
          <w:sz w:val="22"/>
        </w:rPr>
        <w:t>geschaffen – und zugleich dafür gesorgt, dass Kunden weltweit noch schneller</w:t>
      </w:r>
      <w:r w:rsidR="008A31E4">
        <w:rPr>
          <w:rFonts w:eastAsiaTheme="minorHAnsi" w:cs="Arial"/>
          <w:bCs/>
          <w:sz w:val="22"/>
        </w:rPr>
        <w:t xml:space="preserve"> und </w:t>
      </w:r>
      <w:r w:rsidRPr="007C778E">
        <w:rPr>
          <w:rFonts w:eastAsiaTheme="minorHAnsi" w:cs="Arial"/>
          <w:bCs/>
          <w:sz w:val="22"/>
        </w:rPr>
        <w:t>flexibler unterstützt werden können.</w:t>
      </w:r>
      <w:r>
        <w:rPr>
          <w:rFonts w:eastAsiaTheme="minorHAnsi" w:cs="Arial"/>
          <w:bCs/>
          <w:sz w:val="22"/>
        </w:rPr>
        <w:t xml:space="preserve"> </w:t>
      </w:r>
      <w:r w:rsidRPr="00FB045C">
        <w:rPr>
          <w:rFonts w:eastAsiaTheme="minorHAnsi" w:cs="Arial"/>
          <w:bCs/>
          <w:sz w:val="22"/>
        </w:rPr>
        <w:t xml:space="preserve">„Unser Wachstum spiegelt das Vertrauen unserer Kunden wider – in </w:t>
      </w:r>
      <w:r w:rsidR="008A31E4">
        <w:rPr>
          <w:rFonts w:eastAsiaTheme="minorHAnsi" w:cs="Arial"/>
          <w:bCs/>
          <w:sz w:val="22"/>
        </w:rPr>
        <w:t xml:space="preserve">Optima als strategischen Partner, in </w:t>
      </w:r>
      <w:r w:rsidRPr="00FB045C">
        <w:rPr>
          <w:rFonts w:eastAsiaTheme="minorHAnsi" w:cs="Arial"/>
          <w:bCs/>
          <w:sz w:val="22"/>
        </w:rPr>
        <w:t>unsere Technologien</w:t>
      </w:r>
      <w:r w:rsidR="008A31E4">
        <w:rPr>
          <w:rFonts w:eastAsiaTheme="minorHAnsi" w:cs="Arial"/>
          <w:bCs/>
          <w:sz w:val="22"/>
        </w:rPr>
        <w:t xml:space="preserve"> und u</w:t>
      </w:r>
      <w:r w:rsidRPr="00FB045C">
        <w:rPr>
          <w:rFonts w:eastAsiaTheme="minorHAnsi" w:cs="Arial"/>
          <w:bCs/>
          <w:sz w:val="22"/>
        </w:rPr>
        <w:t xml:space="preserve">nsere Mitarbeitenden“, sagt Dr. Stefan König, CEO der Optima Unternehmensgruppe. </w:t>
      </w:r>
    </w:p>
    <w:p w14:paraId="0FB52863" w14:textId="2312DC56" w:rsidR="00FA302B" w:rsidRDefault="00FA302B" w:rsidP="00FB045C">
      <w:pPr>
        <w:spacing w:after="120" w:line="360" w:lineRule="auto"/>
        <w:ind w:right="-1879"/>
        <w:rPr>
          <w:rFonts w:eastAsiaTheme="minorHAnsi" w:cs="Arial"/>
          <w:b/>
          <w:sz w:val="22"/>
        </w:rPr>
      </w:pPr>
      <w:r>
        <w:rPr>
          <w:rFonts w:eastAsiaTheme="minorHAnsi" w:cs="Arial"/>
          <w:b/>
          <w:sz w:val="22"/>
        </w:rPr>
        <w:t>Hohe Nachfrage nach k</w:t>
      </w:r>
      <w:r w:rsidRPr="00FA302B">
        <w:rPr>
          <w:rFonts w:eastAsiaTheme="minorHAnsi" w:cs="Arial"/>
          <w:b/>
          <w:sz w:val="22"/>
        </w:rPr>
        <w:t>omplexe</w:t>
      </w:r>
      <w:r>
        <w:rPr>
          <w:rFonts w:eastAsiaTheme="minorHAnsi" w:cs="Arial"/>
          <w:b/>
          <w:sz w:val="22"/>
        </w:rPr>
        <w:t>n</w:t>
      </w:r>
      <w:r w:rsidRPr="00FA302B">
        <w:rPr>
          <w:rFonts w:eastAsiaTheme="minorHAnsi" w:cs="Arial"/>
          <w:b/>
          <w:sz w:val="22"/>
        </w:rPr>
        <w:t xml:space="preserve"> Anlagen </w:t>
      </w:r>
    </w:p>
    <w:p w14:paraId="21C1DF06" w14:textId="47C946FD" w:rsidR="00FB045C" w:rsidRDefault="00FB045C" w:rsidP="00FB045C">
      <w:pPr>
        <w:spacing w:after="120" w:line="360" w:lineRule="auto"/>
        <w:ind w:right="-1879"/>
        <w:rPr>
          <w:rFonts w:eastAsiaTheme="minorHAnsi" w:cs="Arial"/>
          <w:bCs/>
          <w:sz w:val="22"/>
        </w:rPr>
      </w:pPr>
      <w:r w:rsidRPr="00FB045C">
        <w:rPr>
          <w:rFonts w:eastAsiaTheme="minorHAnsi" w:cs="Arial"/>
          <w:bCs/>
          <w:sz w:val="22"/>
        </w:rPr>
        <w:t>Insbesondere im Geschäftsbereich Pharma war die Nachfrage nach komplexen Abfüllanlagen mit Isolatoren und Gefriertrocknern erneut außergewöhnlich hoch. Um den Kundenbedürfnissen gerecht zu werden, baut das Unternehmen seine Kapazitäten weltweit mit neuen Niederlassungen und durch Erweiterungen an den deutschen Standorten Schwäbisch Hall, Mornshausen und Radolfzell weiter aus. Zusätzliche Fachkräfte wurden eingestellt, um das Wachstum zu unterstützen und die Projekt</w:t>
      </w:r>
      <w:r w:rsidR="006C204F">
        <w:rPr>
          <w:rFonts w:eastAsiaTheme="minorHAnsi" w:cs="Arial"/>
          <w:bCs/>
          <w:sz w:val="22"/>
        </w:rPr>
        <w:t>-</w:t>
      </w:r>
      <w:r w:rsidR="006C204F">
        <w:rPr>
          <w:rFonts w:eastAsiaTheme="minorHAnsi" w:cs="Arial"/>
          <w:bCs/>
          <w:sz w:val="22"/>
        </w:rPr>
        <w:br/>
      </w:r>
      <w:r w:rsidRPr="00FB045C">
        <w:rPr>
          <w:rFonts w:eastAsiaTheme="minorHAnsi" w:cs="Arial"/>
          <w:bCs/>
          <w:sz w:val="22"/>
        </w:rPr>
        <w:t xml:space="preserve">umsetzung weiter zu stabilisieren und </w:t>
      </w:r>
      <w:r w:rsidR="006C204F">
        <w:rPr>
          <w:rFonts w:eastAsiaTheme="minorHAnsi" w:cs="Arial"/>
          <w:bCs/>
          <w:sz w:val="22"/>
        </w:rPr>
        <w:t xml:space="preserve">zu </w:t>
      </w:r>
      <w:r w:rsidRPr="00FB045C">
        <w:rPr>
          <w:rFonts w:eastAsiaTheme="minorHAnsi" w:cs="Arial"/>
          <w:bCs/>
          <w:sz w:val="22"/>
        </w:rPr>
        <w:t>beschleunigen.</w:t>
      </w:r>
    </w:p>
    <w:p w14:paraId="0421BDBA" w14:textId="77777777" w:rsidR="00B83B65" w:rsidRPr="00B83B65" w:rsidRDefault="00B83B65" w:rsidP="00FB045C">
      <w:pPr>
        <w:spacing w:after="120" w:line="360" w:lineRule="auto"/>
        <w:ind w:right="-1879"/>
        <w:rPr>
          <w:rFonts w:eastAsiaTheme="minorHAnsi" w:cs="Arial"/>
          <w:bCs/>
          <w:sz w:val="10"/>
          <w:szCs w:val="10"/>
        </w:rPr>
      </w:pPr>
    </w:p>
    <w:p w14:paraId="57FA77DB" w14:textId="3ED4F9A8" w:rsidR="008A31E4" w:rsidRDefault="00FB045C" w:rsidP="00EF0EA5">
      <w:pPr>
        <w:spacing w:after="120"/>
        <w:ind w:right="-1879"/>
        <w:rPr>
          <w:rFonts w:eastAsia="Calibri" w:cs="Arial"/>
          <w:szCs w:val="20"/>
          <w:lang w:eastAsia="en-US"/>
        </w:rPr>
      </w:pPr>
      <w:r>
        <w:rPr>
          <w:rFonts w:eastAsiaTheme="minorHAnsi" w:cs="Arial"/>
          <w:bCs/>
          <w:noProof/>
          <w:sz w:val="22"/>
          <w:lang w:val="en-US"/>
        </w:rPr>
        <w:drawing>
          <wp:inline distT="0" distB="0" distL="0" distR="0" wp14:anchorId="1C8F8C2C" wp14:editId="33411EEC">
            <wp:extent cx="5238024" cy="3400425"/>
            <wp:effectExtent l="0" t="0" r="1270" b="0"/>
            <wp:docPr id="102502424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627"/>
                    <a:stretch/>
                  </pic:blipFill>
                  <pic:spPr bwMode="auto">
                    <a:xfrm>
                      <a:off x="0" y="0"/>
                      <a:ext cx="5265994" cy="3418583"/>
                    </a:xfrm>
                    <a:prstGeom prst="rect">
                      <a:avLst/>
                    </a:prstGeom>
                    <a:noFill/>
                    <a:ln>
                      <a:noFill/>
                    </a:ln>
                    <a:extLst>
                      <a:ext uri="{53640926-AAD7-44D8-BBD7-CCE9431645EC}">
                        <a14:shadowObscured xmlns:a14="http://schemas.microsoft.com/office/drawing/2010/main"/>
                      </a:ext>
                    </a:extLst>
                  </pic:spPr>
                </pic:pic>
              </a:graphicData>
            </a:graphic>
          </wp:inline>
        </w:drawing>
      </w:r>
    </w:p>
    <w:p w14:paraId="5505CEF0" w14:textId="5733B760" w:rsidR="00EF0EA5" w:rsidRDefault="00FB045C" w:rsidP="008A31E4">
      <w:pPr>
        <w:spacing w:after="120"/>
        <w:ind w:right="-1879"/>
        <w:rPr>
          <w:rFonts w:eastAsiaTheme="minorHAnsi" w:cs="Arial"/>
          <w:bCs/>
          <w:sz w:val="22"/>
        </w:rPr>
      </w:pPr>
      <w:r w:rsidRPr="00FB045C">
        <w:rPr>
          <w:rFonts w:eastAsia="Calibri" w:cs="Arial"/>
          <w:szCs w:val="20"/>
          <w:lang w:eastAsia="en-US"/>
        </w:rPr>
        <w:t>Die Nachfrage nach hochmodernen Abfüll- und Verpackungsanlagen mit Isolatoren ist auch 2024 weiter gestiegen.</w:t>
      </w:r>
      <w:r w:rsidRPr="00FB045C">
        <w:rPr>
          <w:rFonts w:eastAsiaTheme="minorHAnsi" w:cs="Arial"/>
          <w:bCs/>
          <w:sz w:val="22"/>
        </w:rPr>
        <w:t xml:space="preserve"> </w:t>
      </w:r>
      <w:r w:rsidRPr="00516B11">
        <w:rPr>
          <w:rFonts w:eastAsia="Calibri" w:cs="Arial"/>
          <w:szCs w:val="20"/>
          <w:lang w:eastAsia="en-US"/>
        </w:rPr>
        <w:t>(</w:t>
      </w:r>
      <w:r>
        <w:rPr>
          <w:rFonts w:eastAsia="Calibri" w:cs="Arial"/>
          <w:szCs w:val="20"/>
          <w:lang w:eastAsia="en-US"/>
        </w:rPr>
        <w:t>F</w:t>
      </w:r>
      <w:r w:rsidRPr="00516B11">
        <w:rPr>
          <w:rFonts w:eastAsia="Calibri" w:cs="Arial"/>
          <w:szCs w:val="20"/>
          <w:lang w:eastAsia="en-US"/>
        </w:rPr>
        <w:t>oto: OPTIMA)</w:t>
      </w:r>
      <w:r w:rsidRPr="00FB045C">
        <w:rPr>
          <w:rFonts w:eastAsia="Calibri" w:cs="Arial"/>
          <w:szCs w:val="20"/>
          <w:lang w:eastAsia="en-US"/>
        </w:rPr>
        <w:tab/>
      </w:r>
    </w:p>
    <w:p w14:paraId="1F84D12A" w14:textId="77777777" w:rsidR="00FA302B" w:rsidRDefault="00FA302B" w:rsidP="00FB045C">
      <w:pPr>
        <w:spacing w:after="120" w:line="360" w:lineRule="auto"/>
        <w:ind w:right="-1879"/>
        <w:rPr>
          <w:rFonts w:eastAsiaTheme="minorHAnsi" w:cs="Arial"/>
          <w:b/>
          <w:sz w:val="22"/>
        </w:rPr>
      </w:pPr>
      <w:r w:rsidRPr="00FA302B">
        <w:rPr>
          <w:rFonts w:eastAsiaTheme="minorHAnsi" w:cs="Arial"/>
          <w:b/>
          <w:sz w:val="22"/>
        </w:rPr>
        <w:lastRenderedPageBreak/>
        <w:t>Impulse durch PPWR – Innovation durch Partnerschaft</w:t>
      </w:r>
    </w:p>
    <w:p w14:paraId="42DDF33F" w14:textId="7D6179A6" w:rsidR="00CF44D9" w:rsidRDefault="00FB045C" w:rsidP="00FB045C">
      <w:pPr>
        <w:spacing w:after="120" w:line="360" w:lineRule="auto"/>
        <w:ind w:right="-1879"/>
        <w:rPr>
          <w:rFonts w:eastAsiaTheme="minorHAnsi" w:cs="Arial"/>
          <w:bCs/>
          <w:sz w:val="22"/>
        </w:rPr>
      </w:pPr>
      <w:r w:rsidRPr="00FB045C">
        <w:rPr>
          <w:rFonts w:eastAsiaTheme="minorHAnsi" w:cs="Arial"/>
          <w:bCs/>
          <w:sz w:val="22"/>
        </w:rPr>
        <w:t>Parallel dazu standen im Bereich Consumer die Themen Nachhaltigkeit und regulatorischer Wandel im Fokus. Die geplante EU-Verpackungsverordnung (PPWR) hat viele Kunden veranlasst, gemeinsam mit Optima an neuen Verpackungsmaterialien und Lösungen zur Umsetzung der Anforderungen zu arbeiten. „Wir sehen uns nicht nur als Maschinenbauer, sondern als Partner, der ganzheitlich berät und gemeinsam mit seinen Kunden innovative, zukunftssichere Konzepte entwickelt, die sowohl ressourcenschonende als auch ökonomische Anforderungen in Einklang bringen“, erklärt</w:t>
      </w:r>
      <w:r w:rsidR="00CF44D9">
        <w:rPr>
          <w:rFonts w:eastAsiaTheme="minorHAnsi" w:cs="Arial"/>
          <w:bCs/>
          <w:sz w:val="22"/>
        </w:rPr>
        <w:t xml:space="preserve"> Stefan</w:t>
      </w:r>
      <w:r w:rsidRPr="00FB045C">
        <w:rPr>
          <w:rFonts w:eastAsiaTheme="minorHAnsi" w:cs="Arial"/>
          <w:bCs/>
          <w:sz w:val="22"/>
        </w:rPr>
        <w:t xml:space="preserve"> König.</w:t>
      </w:r>
    </w:p>
    <w:p w14:paraId="60511787" w14:textId="77777777" w:rsidR="00FA302B" w:rsidRDefault="00FA302B" w:rsidP="00FA302B">
      <w:pPr>
        <w:spacing w:after="120"/>
        <w:ind w:right="-1879"/>
        <w:rPr>
          <w:rFonts w:eastAsia="Calibri" w:cs="Arial"/>
          <w:szCs w:val="20"/>
          <w:lang w:eastAsia="en-US"/>
        </w:rPr>
      </w:pPr>
      <w:r>
        <w:rPr>
          <w:rFonts w:eastAsia="Calibri" w:cs="Arial"/>
          <w:noProof/>
          <w:szCs w:val="20"/>
          <w:lang w:eastAsia="en-US"/>
        </w:rPr>
        <w:drawing>
          <wp:inline distT="0" distB="0" distL="0" distR="0" wp14:anchorId="063E3DDD" wp14:editId="1CD7F72B">
            <wp:extent cx="5222240" cy="3482581"/>
            <wp:effectExtent l="0" t="0" r="0" b="3810"/>
            <wp:docPr id="2145183887"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37824" cy="3492974"/>
                    </a:xfrm>
                    <a:prstGeom prst="rect">
                      <a:avLst/>
                    </a:prstGeom>
                    <a:noFill/>
                  </pic:spPr>
                </pic:pic>
              </a:graphicData>
            </a:graphic>
          </wp:inline>
        </w:drawing>
      </w:r>
    </w:p>
    <w:p w14:paraId="220072BB" w14:textId="77777777" w:rsidR="00FA302B" w:rsidRDefault="00FA302B" w:rsidP="00FA302B">
      <w:pPr>
        <w:spacing w:after="120"/>
        <w:ind w:right="-1879"/>
        <w:rPr>
          <w:rFonts w:eastAsiaTheme="minorHAnsi" w:cs="Arial"/>
          <w:bCs/>
          <w:sz w:val="22"/>
        </w:rPr>
      </w:pPr>
      <w:r>
        <w:rPr>
          <w:rFonts w:eastAsia="Calibri" w:cs="Arial"/>
          <w:szCs w:val="20"/>
          <w:lang w:eastAsia="en-US"/>
        </w:rPr>
        <w:t>Im Geschäftsbereich für Verpackungstechnik für Consumer- und Hygieneprodukte werden spannende Entwicklungsprojekte für globale Unternehmen umgesetzt.</w:t>
      </w:r>
      <w:r w:rsidRPr="00FB045C">
        <w:rPr>
          <w:rFonts w:eastAsiaTheme="minorHAnsi" w:cs="Arial"/>
          <w:bCs/>
          <w:sz w:val="22"/>
        </w:rPr>
        <w:t xml:space="preserve"> </w:t>
      </w:r>
      <w:r w:rsidRPr="00516B11">
        <w:rPr>
          <w:rFonts w:eastAsia="Calibri" w:cs="Arial"/>
          <w:szCs w:val="20"/>
          <w:lang w:eastAsia="en-US"/>
        </w:rPr>
        <w:t>(</w:t>
      </w:r>
      <w:r>
        <w:rPr>
          <w:rFonts w:eastAsia="Calibri" w:cs="Arial"/>
          <w:szCs w:val="20"/>
          <w:lang w:eastAsia="en-US"/>
        </w:rPr>
        <w:t>F</w:t>
      </w:r>
      <w:r w:rsidRPr="00516B11">
        <w:rPr>
          <w:rFonts w:eastAsia="Calibri" w:cs="Arial"/>
          <w:szCs w:val="20"/>
          <w:lang w:eastAsia="en-US"/>
        </w:rPr>
        <w:t>oto: OPTIMA)</w:t>
      </w:r>
      <w:r w:rsidRPr="00FB045C">
        <w:rPr>
          <w:rFonts w:eastAsia="Calibri" w:cs="Arial"/>
          <w:szCs w:val="20"/>
          <w:lang w:eastAsia="en-US"/>
        </w:rPr>
        <w:tab/>
      </w:r>
    </w:p>
    <w:p w14:paraId="2C5552AA" w14:textId="77777777" w:rsidR="00FA302B" w:rsidRDefault="00FA302B" w:rsidP="00FB045C">
      <w:pPr>
        <w:spacing w:after="120" w:line="360" w:lineRule="auto"/>
        <w:ind w:right="-1879"/>
        <w:rPr>
          <w:rFonts w:eastAsiaTheme="minorHAnsi" w:cs="Arial"/>
          <w:bCs/>
          <w:sz w:val="22"/>
        </w:rPr>
      </w:pPr>
    </w:p>
    <w:p w14:paraId="00AE32AC" w14:textId="58EDFB70" w:rsidR="00FA302B" w:rsidRPr="00FA302B" w:rsidRDefault="00FA302B" w:rsidP="00FB045C">
      <w:pPr>
        <w:spacing w:after="120" w:line="360" w:lineRule="auto"/>
        <w:ind w:right="-1879"/>
        <w:rPr>
          <w:rFonts w:eastAsiaTheme="minorHAnsi" w:cs="Arial"/>
          <w:b/>
          <w:sz w:val="22"/>
        </w:rPr>
      </w:pPr>
      <w:r w:rsidRPr="00FA302B">
        <w:rPr>
          <w:rFonts w:eastAsiaTheme="minorHAnsi" w:cs="Arial"/>
          <w:b/>
          <w:sz w:val="22"/>
        </w:rPr>
        <w:t xml:space="preserve">Erholung in der </w:t>
      </w:r>
      <w:r>
        <w:rPr>
          <w:rFonts w:eastAsiaTheme="minorHAnsi" w:cs="Arial"/>
          <w:b/>
          <w:sz w:val="22"/>
        </w:rPr>
        <w:t>Hygieneprodukte-</w:t>
      </w:r>
      <w:r w:rsidRPr="00FA302B">
        <w:rPr>
          <w:rFonts w:eastAsiaTheme="minorHAnsi" w:cs="Arial"/>
          <w:b/>
          <w:sz w:val="22"/>
        </w:rPr>
        <w:t>Verpackung – Zurückhaltung beim Wasserstoff</w:t>
      </w:r>
    </w:p>
    <w:p w14:paraId="3D491DF1" w14:textId="031BF3DE" w:rsidR="00CF44D9" w:rsidRDefault="00FB045C" w:rsidP="00FB045C">
      <w:pPr>
        <w:spacing w:after="120" w:line="360" w:lineRule="auto"/>
        <w:ind w:right="-1879"/>
        <w:rPr>
          <w:rFonts w:eastAsiaTheme="minorHAnsi" w:cs="Arial"/>
          <w:bCs/>
          <w:sz w:val="22"/>
        </w:rPr>
      </w:pPr>
      <w:r w:rsidRPr="00FB045C">
        <w:rPr>
          <w:rFonts w:eastAsiaTheme="minorHAnsi" w:cs="Arial"/>
          <w:bCs/>
          <w:sz w:val="22"/>
        </w:rPr>
        <w:t xml:space="preserve">Nach einigen herausfordernden Jahren hat sich die Verpackungstechnik für Hygieneprodukte wieder deutlich erholt. Hier können nun auch wieder Innovationen und spannende Entwicklungsprojekte umgesetzt werden. Weiterhin wurden wichtige Projekte für Anwendungen im Wasserstoffumfeld erfolgreich ausgeliefert. Insgesamt entwickelt sich </w:t>
      </w:r>
      <w:r w:rsidRPr="00FB045C">
        <w:rPr>
          <w:rFonts w:eastAsiaTheme="minorHAnsi" w:cs="Arial"/>
          <w:bCs/>
          <w:sz w:val="22"/>
        </w:rPr>
        <w:lastRenderedPageBreak/>
        <w:t xml:space="preserve">dieses Segment aber eher zurückhaltend, </w:t>
      </w:r>
      <w:r w:rsidR="006E5384">
        <w:rPr>
          <w:rFonts w:eastAsiaTheme="minorHAnsi" w:cs="Arial"/>
          <w:bCs/>
          <w:sz w:val="22"/>
        </w:rPr>
        <w:t>d</w:t>
      </w:r>
      <w:r w:rsidR="006E5384" w:rsidRPr="006E5384">
        <w:rPr>
          <w:rFonts w:eastAsiaTheme="minorHAnsi" w:cs="Arial"/>
          <w:bCs/>
          <w:sz w:val="22"/>
        </w:rPr>
        <w:t>a die bisherigen politischen Impulse weltweit bisher nicht ausreichend waren.</w:t>
      </w:r>
    </w:p>
    <w:p w14:paraId="6A2B23FC" w14:textId="2B501C0C" w:rsidR="00EF6B8C" w:rsidRPr="00EF6B8C" w:rsidRDefault="00EF6B8C" w:rsidP="00FB045C">
      <w:pPr>
        <w:spacing w:after="120" w:line="360" w:lineRule="auto"/>
        <w:ind w:right="-1879"/>
        <w:rPr>
          <w:rFonts w:eastAsiaTheme="minorHAnsi" w:cs="Arial"/>
          <w:b/>
          <w:sz w:val="22"/>
        </w:rPr>
      </w:pPr>
      <w:r w:rsidRPr="00EF6B8C">
        <w:rPr>
          <w:rFonts w:eastAsiaTheme="minorHAnsi" w:cs="Arial"/>
          <w:b/>
          <w:sz w:val="22"/>
        </w:rPr>
        <w:t>Investition in die Ausbildung</w:t>
      </w:r>
    </w:p>
    <w:p w14:paraId="565118ED" w14:textId="3F318795" w:rsidR="00EF0EA5" w:rsidRDefault="00FB045C" w:rsidP="00FB045C">
      <w:pPr>
        <w:spacing w:after="120" w:line="360" w:lineRule="auto"/>
        <w:ind w:right="-1879"/>
        <w:rPr>
          <w:rFonts w:eastAsiaTheme="minorHAnsi" w:cs="Arial"/>
          <w:bCs/>
          <w:sz w:val="22"/>
        </w:rPr>
      </w:pPr>
      <w:r w:rsidRPr="00FB045C">
        <w:rPr>
          <w:rFonts w:eastAsiaTheme="minorHAnsi" w:cs="Arial"/>
          <w:bCs/>
          <w:sz w:val="22"/>
        </w:rPr>
        <w:t>Auch im Bereich Ausbildung hat Optima 2024 wichtige Weichen gestellt. Am Hauptsitz im Solpark in Schwäbisch Hall wurde ein neues Ausbildungszentrum eingerichtet, das zu den größten der Region zählt. Es bietet jungen Talenten moderne Ausbildungsplätze und eine hochwertige technische Ausstattung. „Die Investition in unser Ausbildungszentrum ist ein klares Bekenntnis zur Förderung junger Fachkräfte“, sagt Personalleiterin Katja Schrafft. „Dank eines starken Teams bieten wir eine hochklassige Ausbildung, was die regelmäßigen Ehrungen unserer Auszubildenden belegen.“</w:t>
      </w:r>
    </w:p>
    <w:p w14:paraId="2008D561" w14:textId="77777777" w:rsidR="00B83B65" w:rsidRPr="00B83B65" w:rsidRDefault="00B83B65" w:rsidP="00FB045C">
      <w:pPr>
        <w:spacing w:after="120" w:line="360" w:lineRule="auto"/>
        <w:ind w:right="-1879"/>
        <w:rPr>
          <w:rFonts w:eastAsiaTheme="minorHAnsi" w:cs="Arial"/>
          <w:bCs/>
          <w:sz w:val="10"/>
          <w:szCs w:val="10"/>
        </w:rPr>
      </w:pPr>
    </w:p>
    <w:p w14:paraId="402C5B43" w14:textId="00B5E8D8" w:rsidR="00B83B65" w:rsidRDefault="00CF44D9" w:rsidP="00CF44D9">
      <w:pPr>
        <w:rPr>
          <w:rFonts w:eastAsiaTheme="minorHAnsi" w:cs="Arial"/>
          <w:bCs/>
          <w:szCs w:val="22"/>
        </w:rPr>
      </w:pPr>
      <w:r>
        <w:rPr>
          <w:rFonts w:eastAsia="Calibri" w:cs="Arial"/>
          <w:noProof/>
          <w:szCs w:val="20"/>
          <w:lang w:eastAsia="en-US"/>
        </w:rPr>
        <w:drawing>
          <wp:inline distT="0" distB="0" distL="0" distR="0" wp14:anchorId="06632D8C" wp14:editId="25D707A3">
            <wp:extent cx="5435598" cy="3057525"/>
            <wp:effectExtent l="0" t="0" r="0" b="0"/>
            <wp:docPr id="111103298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7969" cy="3086984"/>
                    </a:xfrm>
                    <a:prstGeom prst="rect">
                      <a:avLst/>
                    </a:prstGeom>
                    <a:noFill/>
                  </pic:spPr>
                </pic:pic>
              </a:graphicData>
            </a:graphic>
          </wp:inline>
        </w:drawing>
      </w:r>
    </w:p>
    <w:p w14:paraId="3297D8C1" w14:textId="6EE4FCF8" w:rsidR="00CF44D9" w:rsidRPr="006C204F" w:rsidRDefault="00CF44D9" w:rsidP="00CF44D9">
      <w:pPr>
        <w:ind w:right="-2588"/>
        <w:rPr>
          <w:rFonts w:eastAsia="Calibri" w:cs="Arial"/>
          <w:szCs w:val="20"/>
          <w:lang w:eastAsia="en-US"/>
        </w:rPr>
      </w:pPr>
      <w:r w:rsidRPr="00EF0EA5">
        <w:rPr>
          <w:rFonts w:eastAsiaTheme="minorHAnsi" w:cs="Arial"/>
          <w:bCs/>
          <w:szCs w:val="22"/>
        </w:rPr>
        <w:t xml:space="preserve">Eine erfolgreiche Ausbildung als Fundament einer starken Karriere: Optima bietet in seinem neuen Ausbildungszentrum einen optimalen Start ins Berufsleben. (Foto: OPTIMA) </w:t>
      </w:r>
    </w:p>
    <w:p w14:paraId="6538EBC9" w14:textId="77777777" w:rsidR="00CF44D9" w:rsidRDefault="00CF44D9" w:rsidP="00FB045C">
      <w:pPr>
        <w:spacing w:after="120" w:line="360" w:lineRule="auto"/>
        <w:ind w:right="-1879"/>
        <w:rPr>
          <w:rFonts w:eastAsiaTheme="minorHAnsi" w:cs="Arial"/>
          <w:bCs/>
          <w:sz w:val="22"/>
        </w:rPr>
      </w:pPr>
    </w:p>
    <w:p w14:paraId="04A3063D" w14:textId="47746597" w:rsidR="00EF6B8C" w:rsidRPr="00EF6B8C" w:rsidRDefault="00EF6B8C" w:rsidP="00FB045C">
      <w:pPr>
        <w:spacing w:after="120" w:line="360" w:lineRule="auto"/>
        <w:ind w:right="-1879"/>
        <w:rPr>
          <w:rFonts w:eastAsiaTheme="minorHAnsi" w:cs="Arial"/>
          <w:b/>
          <w:sz w:val="22"/>
        </w:rPr>
      </w:pPr>
      <w:r w:rsidRPr="00EF6B8C">
        <w:rPr>
          <w:rFonts w:eastAsiaTheme="minorHAnsi" w:cs="Arial"/>
          <w:b/>
          <w:sz w:val="22"/>
        </w:rPr>
        <w:t>Nachhaltigkeit als zentraler Faktor</w:t>
      </w:r>
    </w:p>
    <w:p w14:paraId="3D560AD3" w14:textId="6DC39E76" w:rsidR="00B52D9D" w:rsidRDefault="00B52D9D" w:rsidP="00FB045C">
      <w:pPr>
        <w:spacing w:after="120" w:line="360" w:lineRule="auto"/>
        <w:ind w:right="-1879"/>
        <w:rPr>
          <w:rFonts w:eastAsiaTheme="minorHAnsi" w:cs="Arial"/>
          <w:bCs/>
          <w:sz w:val="22"/>
        </w:rPr>
      </w:pPr>
      <w:r>
        <w:rPr>
          <w:rFonts w:eastAsiaTheme="minorHAnsi" w:cs="Arial"/>
          <w:bCs/>
          <w:sz w:val="22"/>
        </w:rPr>
        <w:t>Ein weiteres</w:t>
      </w:r>
      <w:r w:rsidRPr="00B52D9D">
        <w:rPr>
          <w:rFonts w:eastAsiaTheme="minorHAnsi" w:cs="Arial"/>
          <w:bCs/>
          <w:sz w:val="22"/>
        </w:rPr>
        <w:t xml:space="preserve"> zentrales Handlungsfeld </w:t>
      </w:r>
      <w:r>
        <w:rPr>
          <w:rFonts w:eastAsiaTheme="minorHAnsi" w:cs="Arial"/>
          <w:bCs/>
          <w:sz w:val="22"/>
        </w:rPr>
        <w:t>ist die Nachhaltigkeitsstrategie</w:t>
      </w:r>
      <w:r w:rsidRPr="00B52D9D">
        <w:rPr>
          <w:rFonts w:eastAsiaTheme="minorHAnsi" w:cs="Arial"/>
          <w:bCs/>
          <w:sz w:val="22"/>
        </w:rPr>
        <w:t>. Die Optima Unternehmensgruppe verfolgt ehrgeizige Ziele zur Reduktion der CO</w:t>
      </w:r>
      <w:r w:rsidRPr="00B52D9D">
        <w:rPr>
          <w:rFonts w:ascii="Cambria Math" w:eastAsiaTheme="minorHAnsi" w:hAnsi="Cambria Math" w:cs="Cambria Math"/>
          <w:bCs/>
          <w:sz w:val="22"/>
        </w:rPr>
        <w:t>₂</w:t>
      </w:r>
      <w:r w:rsidRPr="00B52D9D">
        <w:rPr>
          <w:rFonts w:eastAsiaTheme="minorHAnsi" w:cs="Arial"/>
          <w:bCs/>
          <w:sz w:val="22"/>
        </w:rPr>
        <w:t xml:space="preserve">-Emissionen entlang der gesamten Wertschöpfungskette. Bereits seit 2022 arbeitet Optima mit der Science Based Targets initiative (SBTi) zusammen, um fundierte Klimaziele umzusetzen. </w:t>
      </w:r>
      <w:r w:rsidRPr="00B52D9D">
        <w:rPr>
          <w:rFonts w:eastAsiaTheme="minorHAnsi" w:cs="Arial"/>
          <w:bCs/>
          <w:sz w:val="22"/>
        </w:rPr>
        <w:lastRenderedPageBreak/>
        <w:t xml:space="preserve">Im April 2025 wurde Optima mit der EcoVadis-Platinmedaille </w:t>
      </w:r>
      <w:r>
        <w:rPr>
          <w:rFonts w:eastAsiaTheme="minorHAnsi" w:cs="Arial"/>
          <w:bCs/>
          <w:sz w:val="22"/>
        </w:rPr>
        <w:t xml:space="preserve">– der </w:t>
      </w:r>
      <w:r w:rsidRPr="00B52D9D">
        <w:rPr>
          <w:rFonts w:eastAsiaTheme="minorHAnsi" w:cs="Arial"/>
          <w:bCs/>
          <w:sz w:val="22"/>
        </w:rPr>
        <w:t>höchsten Bewertungsstufe</w:t>
      </w:r>
      <w:r>
        <w:rPr>
          <w:rFonts w:eastAsiaTheme="minorHAnsi" w:cs="Arial"/>
          <w:bCs/>
          <w:sz w:val="22"/>
        </w:rPr>
        <w:t xml:space="preserve"> </w:t>
      </w:r>
      <w:r w:rsidRPr="00B52D9D">
        <w:rPr>
          <w:rFonts w:eastAsiaTheme="minorHAnsi" w:cs="Arial"/>
          <w:bCs/>
          <w:sz w:val="22"/>
        </w:rPr>
        <w:t>– ausgezeichnet</w:t>
      </w:r>
      <w:r>
        <w:rPr>
          <w:rFonts w:eastAsiaTheme="minorHAnsi" w:cs="Arial"/>
          <w:bCs/>
          <w:sz w:val="22"/>
        </w:rPr>
        <w:t>:</w:t>
      </w:r>
      <w:r w:rsidRPr="00B52D9D">
        <w:rPr>
          <w:rFonts w:eastAsiaTheme="minorHAnsi" w:cs="Arial"/>
          <w:bCs/>
          <w:sz w:val="22"/>
        </w:rPr>
        <w:t xml:space="preserve"> ein Beleg für das Engagement in den Bereichen Umwelt, Arbeits- und Menschenrechte, Ethik und nachhaltige Beschaffung. Damit zählt Optima zu den besten ein Prozent aller weltweit bewerteten Unternehmen </w:t>
      </w:r>
      <w:r>
        <w:rPr>
          <w:rFonts w:eastAsiaTheme="minorHAnsi" w:cs="Arial"/>
          <w:bCs/>
          <w:sz w:val="22"/>
        </w:rPr>
        <w:t xml:space="preserve">seiner Branche </w:t>
      </w:r>
      <w:r w:rsidRPr="00B52D9D">
        <w:rPr>
          <w:rFonts w:eastAsiaTheme="minorHAnsi" w:cs="Arial"/>
          <w:bCs/>
          <w:sz w:val="22"/>
        </w:rPr>
        <w:t xml:space="preserve">und unterstreicht </w:t>
      </w:r>
      <w:r>
        <w:rPr>
          <w:rFonts w:eastAsiaTheme="minorHAnsi" w:cs="Arial"/>
          <w:bCs/>
          <w:sz w:val="22"/>
        </w:rPr>
        <w:t>den</w:t>
      </w:r>
      <w:r w:rsidRPr="00B52D9D">
        <w:rPr>
          <w:rFonts w:eastAsiaTheme="minorHAnsi" w:cs="Arial"/>
          <w:bCs/>
          <w:sz w:val="22"/>
        </w:rPr>
        <w:t xml:space="preserve"> Anspruch, wirtschaftlichen Erfolg mit ökologischer und sozialer Verantwortung zu verbinden.</w:t>
      </w:r>
      <w:r>
        <w:rPr>
          <w:rFonts w:eastAsiaTheme="minorHAnsi" w:cs="Arial"/>
          <w:bCs/>
          <w:sz w:val="22"/>
        </w:rPr>
        <w:t xml:space="preserve"> </w:t>
      </w:r>
    </w:p>
    <w:p w14:paraId="1F491B45" w14:textId="41CBDE66" w:rsidR="00EF6B8C" w:rsidRPr="00EF6B8C" w:rsidRDefault="00EF6B8C" w:rsidP="00FB045C">
      <w:pPr>
        <w:spacing w:after="120" w:line="360" w:lineRule="auto"/>
        <w:ind w:right="-1879"/>
        <w:rPr>
          <w:rFonts w:eastAsiaTheme="minorHAnsi" w:cs="Arial"/>
          <w:b/>
          <w:sz w:val="22"/>
        </w:rPr>
      </w:pPr>
      <w:r w:rsidRPr="00EF6B8C">
        <w:rPr>
          <w:rFonts w:eastAsiaTheme="minorHAnsi" w:cs="Arial"/>
          <w:b/>
          <w:sz w:val="22"/>
        </w:rPr>
        <w:t>Expansion im Ausland</w:t>
      </w:r>
    </w:p>
    <w:p w14:paraId="0168549A" w14:textId="5586B6DF" w:rsidR="00B52D9D" w:rsidRDefault="002F0E26" w:rsidP="00FB045C">
      <w:pPr>
        <w:spacing w:after="120" w:line="360" w:lineRule="auto"/>
        <w:ind w:right="-1879"/>
        <w:rPr>
          <w:rFonts w:eastAsiaTheme="minorHAnsi" w:cs="Arial"/>
          <w:bCs/>
          <w:sz w:val="22"/>
        </w:rPr>
      </w:pPr>
      <w:r w:rsidRPr="002F0E26">
        <w:rPr>
          <w:rFonts w:eastAsiaTheme="minorHAnsi" w:cs="Arial"/>
          <w:bCs/>
          <w:sz w:val="22"/>
        </w:rPr>
        <w:t xml:space="preserve">Optima treibt die internationale Präsenz gezielt voran: In den USA wurden </w:t>
      </w:r>
      <w:r w:rsidR="00BE0080">
        <w:rPr>
          <w:rFonts w:eastAsiaTheme="minorHAnsi" w:cs="Arial"/>
          <w:bCs/>
          <w:sz w:val="22"/>
        </w:rPr>
        <w:t>mehr als 6</w:t>
      </w:r>
      <w:r w:rsidRPr="002F0E26">
        <w:rPr>
          <w:rFonts w:eastAsiaTheme="minorHAnsi" w:cs="Arial"/>
          <w:bCs/>
          <w:sz w:val="22"/>
        </w:rPr>
        <w:t>0 neue Mitarbeitende eingestellt und eine zusätzliche Niederlassung in Puerto Rico eröffnet. In Indien kam zum Standort in Bangalore ein weiterer in Pune hinzu, an dem rund 40 Mitarbeitende in den Bereichen Konstruktion, Vertrieb und After Sales tätig sind. Mit einem neuen Servicestandort in Basel ist Optima auch in der Schweiz noch näher am Kunden.</w:t>
      </w:r>
      <w:r w:rsidR="007C778E">
        <w:rPr>
          <w:rFonts w:eastAsiaTheme="minorHAnsi" w:cs="Arial"/>
          <w:bCs/>
          <w:sz w:val="22"/>
        </w:rPr>
        <w:t xml:space="preserve"> </w:t>
      </w:r>
      <w:r w:rsidR="00CF44D9">
        <w:rPr>
          <w:rFonts w:eastAsiaTheme="minorHAnsi" w:cs="Arial"/>
          <w:bCs/>
          <w:sz w:val="22"/>
        </w:rPr>
        <w:t>„</w:t>
      </w:r>
      <w:r w:rsidR="00FB045C" w:rsidRPr="00FB045C">
        <w:rPr>
          <w:rFonts w:eastAsiaTheme="minorHAnsi" w:cs="Arial"/>
          <w:bCs/>
          <w:sz w:val="22"/>
        </w:rPr>
        <w:t>Mit dem internationalen Ausbau unterstreich</w:t>
      </w:r>
      <w:r w:rsidR="00CF44D9">
        <w:rPr>
          <w:rFonts w:eastAsiaTheme="minorHAnsi" w:cs="Arial"/>
          <w:bCs/>
          <w:sz w:val="22"/>
        </w:rPr>
        <w:t>en wir unser</w:t>
      </w:r>
      <w:r w:rsidR="00FB045C" w:rsidRPr="00FB045C">
        <w:rPr>
          <w:rFonts w:eastAsiaTheme="minorHAnsi" w:cs="Arial"/>
          <w:bCs/>
          <w:sz w:val="22"/>
        </w:rPr>
        <w:t xml:space="preserve"> klares Ziel</w:t>
      </w:r>
      <w:r w:rsidR="00CF44D9">
        <w:rPr>
          <w:rFonts w:eastAsiaTheme="minorHAnsi" w:cs="Arial"/>
          <w:bCs/>
          <w:sz w:val="22"/>
        </w:rPr>
        <w:t xml:space="preserve">, </w:t>
      </w:r>
      <w:r w:rsidR="00FB045C" w:rsidRPr="00FB045C">
        <w:rPr>
          <w:rFonts w:eastAsiaTheme="minorHAnsi" w:cs="Arial"/>
          <w:bCs/>
          <w:sz w:val="22"/>
        </w:rPr>
        <w:t>langfristige Partnerschaften</w:t>
      </w:r>
      <w:r w:rsidR="00CF44D9">
        <w:rPr>
          <w:rFonts w:eastAsiaTheme="minorHAnsi" w:cs="Arial"/>
          <w:bCs/>
          <w:sz w:val="22"/>
        </w:rPr>
        <w:t xml:space="preserve"> zu</w:t>
      </w:r>
      <w:r w:rsidR="00FB045C" w:rsidRPr="00FB045C">
        <w:rPr>
          <w:rFonts w:eastAsiaTheme="minorHAnsi" w:cs="Arial"/>
          <w:bCs/>
          <w:sz w:val="22"/>
        </w:rPr>
        <w:t xml:space="preserve"> stärken, </w:t>
      </w:r>
      <w:r w:rsidR="00CF44D9">
        <w:rPr>
          <w:rFonts w:eastAsiaTheme="minorHAnsi" w:cs="Arial"/>
          <w:bCs/>
          <w:sz w:val="22"/>
        </w:rPr>
        <w:t xml:space="preserve">unsere </w:t>
      </w:r>
      <w:r w:rsidR="00FB045C" w:rsidRPr="00FB045C">
        <w:rPr>
          <w:rFonts w:eastAsiaTheme="minorHAnsi" w:cs="Arial"/>
          <w:bCs/>
          <w:sz w:val="22"/>
        </w:rPr>
        <w:t>technologische Spitzenposition aus</w:t>
      </w:r>
      <w:r w:rsidR="00CF44D9">
        <w:rPr>
          <w:rFonts w:eastAsiaTheme="minorHAnsi" w:cs="Arial"/>
          <w:bCs/>
          <w:sz w:val="22"/>
        </w:rPr>
        <w:t>zu</w:t>
      </w:r>
      <w:r w:rsidR="00FB045C" w:rsidRPr="00FB045C">
        <w:rPr>
          <w:rFonts w:eastAsiaTheme="minorHAnsi" w:cs="Arial"/>
          <w:bCs/>
          <w:sz w:val="22"/>
        </w:rPr>
        <w:t xml:space="preserve">bauen und Kunden weltweit noch besser und schneller </w:t>
      </w:r>
      <w:r w:rsidR="00CF44D9">
        <w:rPr>
          <w:rFonts w:eastAsiaTheme="minorHAnsi" w:cs="Arial"/>
          <w:bCs/>
          <w:sz w:val="22"/>
        </w:rPr>
        <w:t xml:space="preserve">zu </w:t>
      </w:r>
      <w:r w:rsidR="00FB045C" w:rsidRPr="00FB045C">
        <w:rPr>
          <w:rFonts w:eastAsiaTheme="minorHAnsi" w:cs="Arial"/>
          <w:bCs/>
          <w:sz w:val="22"/>
        </w:rPr>
        <w:t>unterstützen</w:t>
      </w:r>
      <w:r w:rsidR="00CF44D9">
        <w:rPr>
          <w:rFonts w:eastAsiaTheme="minorHAnsi" w:cs="Arial"/>
          <w:bCs/>
          <w:sz w:val="22"/>
        </w:rPr>
        <w:t xml:space="preserve">“, </w:t>
      </w:r>
      <w:r w:rsidR="00CF44D9" w:rsidRPr="00FB045C">
        <w:rPr>
          <w:rFonts w:eastAsiaTheme="minorHAnsi" w:cs="Arial"/>
          <w:bCs/>
          <w:sz w:val="22"/>
        </w:rPr>
        <w:t>sagt Hans Bühler, geschäftsführender Gesellschafter</w:t>
      </w:r>
      <w:r w:rsidR="00CF44D9">
        <w:rPr>
          <w:rFonts w:eastAsiaTheme="minorHAnsi" w:cs="Arial"/>
          <w:bCs/>
          <w:sz w:val="22"/>
        </w:rPr>
        <w:t xml:space="preserve">. </w:t>
      </w:r>
    </w:p>
    <w:p w14:paraId="6F2B8DB5" w14:textId="74771330" w:rsidR="00EF6B8C" w:rsidRPr="00EF6B8C" w:rsidRDefault="00EF6B8C" w:rsidP="00FB045C">
      <w:pPr>
        <w:spacing w:after="120" w:line="360" w:lineRule="auto"/>
        <w:ind w:right="-1879"/>
        <w:rPr>
          <w:rFonts w:eastAsiaTheme="minorHAnsi" w:cs="Arial"/>
          <w:b/>
          <w:sz w:val="22"/>
        </w:rPr>
      </w:pPr>
      <w:r w:rsidRPr="00EF6B8C">
        <w:rPr>
          <w:rFonts w:eastAsiaTheme="minorHAnsi" w:cs="Arial"/>
          <w:b/>
          <w:sz w:val="22"/>
        </w:rPr>
        <w:t>Ausblick 2025</w:t>
      </w:r>
    </w:p>
    <w:p w14:paraId="30AE875B" w14:textId="1013EDE1" w:rsidR="007F4AC4" w:rsidRPr="00FA302B" w:rsidRDefault="00FB045C" w:rsidP="00FA302B">
      <w:pPr>
        <w:spacing w:after="120" w:line="360" w:lineRule="auto"/>
        <w:ind w:right="-1879"/>
        <w:rPr>
          <w:rFonts w:eastAsiaTheme="minorHAnsi" w:cs="Arial"/>
          <w:bCs/>
          <w:sz w:val="22"/>
        </w:rPr>
      </w:pPr>
      <w:r w:rsidRPr="00FB045C">
        <w:rPr>
          <w:rFonts w:eastAsiaTheme="minorHAnsi" w:cs="Arial"/>
          <w:bCs/>
          <w:sz w:val="22"/>
        </w:rPr>
        <w:t xml:space="preserve">Der Blick in die Zukunft ist zuversichtlich, aber bewusst differenziert: Während einzelne Segmente weiter stark wachsen, beobachtet Optima die weltwirtschaftliche Entwicklung mit der gebotenen Aufmerksamkeit. „Unser Auftragsbestand ist </w:t>
      </w:r>
      <w:r w:rsidR="004B1309">
        <w:rPr>
          <w:rFonts w:eastAsiaTheme="minorHAnsi" w:cs="Arial"/>
          <w:bCs/>
          <w:sz w:val="22"/>
        </w:rPr>
        <w:t xml:space="preserve">insgesamt </w:t>
      </w:r>
      <w:r w:rsidRPr="00FB045C">
        <w:rPr>
          <w:rFonts w:eastAsiaTheme="minorHAnsi" w:cs="Arial"/>
          <w:bCs/>
          <w:sz w:val="22"/>
        </w:rPr>
        <w:t xml:space="preserve">solide, unsere Services sind gefragt“, meint </w:t>
      </w:r>
      <w:r w:rsidR="00CF44D9">
        <w:rPr>
          <w:rFonts w:eastAsiaTheme="minorHAnsi" w:cs="Arial"/>
          <w:bCs/>
          <w:sz w:val="22"/>
        </w:rPr>
        <w:t xml:space="preserve">Stefan </w:t>
      </w:r>
      <w:r w:rsidRPr="00FB045C">
        <w:rPr>
          <w:rFonts w:eastAsiaTheme="minorHAnsi" w:cs="Arial"/>
          <w:bCs/>
          <w:sz w:val="22"/>
        </w:rPr>
        <w:t>König. „Wir sind gut vorbereitet, um flexibel und entschlossen auf neue Herausforderungen zu reagieren – mit Innovationskraft, Qualität und einem starken Team weltweit.“</w:t>
      </w:r>
    </w:p>
    <w:p w14:paraId="6217E9B8" w14:textId="77777777" w:rsidR="00FA302B" w:rsidRDefault="00FA302B" w:rsidP="007F4AC4">
      <w:pPr>
        <w:pStyle w:val="Listenabsatz"/>
        <w:spacing w:after="120" w:line="276" w:lineRule="auto"/>
        <w:ind w:left="0" w:right="-1879"/>
        <w:jc w:val="both"/>
        <w:rPr>
          <w:rFonts w:ascii="Arial" w:hAnsi="Arial" w:cs="Arial"/>
          <w:b/>
          <w:sz w:val="14"/>
          <w:szCs w:val="14"/>
        </w:rPr>
      </w:pPr>
      <w:r>
        <w:rPr>
          <w:rFonts w:ascii="Arial" w:hAnsi="Arial" w:cs="Arial"/>
          <w:b/>
          <w:sz w:val="16"/>
          <w:szCs w:val="16"/>
        </w:rPr>
        <w:br/>
      </w:r>
    </w:p>
    <w:p w14:paraId="328B74F1" w14:textId="4A6E2277" w:rsidR="007F4AC4" w:rsidRPr="00FA302B" w:rsidRDefault="007F4AC4" w:rsidP="007F4AC4">
      <w:pPr>
        <w:pStyle w:val="Listenabsatz"/>
        <w:spacing w:after="120" w:line="276" w:lineRule="auto"/>
        <w:ind w:left="0" w:right="-1879"/>
        <w:jc w:val="both"/>
        <w:rPr>
          <w:rFonts w:ascii="Arial" w:hAnsi="Arial" w:cs="Arial"/>
          <w:b/>
          <w:sz w:val="14"/>
          <w:szCs w:val="14"/>
        </w:rPr>
      </w:pPr>
      <w:r w:rsidRPr="00FA302B">
        <w:rPr>
          <w:rFonts w:ascii="Arial" w:hAnsi="Arial" w:cs="Arial"/>
          <w:b/>
          <w:sz w:val="14"/>
          <w:szCs w:val="14"/>
        </w:rPr>
        <w:t xml:space="preserve">Über OPTIMA </w:t>
      </w:r>
    </w:p>
    <w:p w14:paraId="2B1214F3" w14:textId="77777777" w:rsidR="007F4AC4" w:rsidRPr="00FA302B" w:rsidRDefault="007F4AC4" w:rsidP="007F4AC4">
      <w:pPr>
        <w:ind w:right="-1879"/>
        <w:jc w:val="both"/>
        <w:rPr>
          <w:rFonts w:eastAsia="Calibri" w:cs="Arial"/>
          <w:sz w:val="14"/>
          <w:szCs w:val="14"/>
          <w:lang w:eastAsia="en-US"/>
        </w:rPr>
      </w:pPr>
      <w:r w:rsidRPr="00FA302B">
        <w:rPr>
          <w:rFonts w:eastAsia="Calibri" w:cs="Arial"/>
          <w:sz w:val="14"/>
          <w:szCs w:val="14"/>
          <w:lang w:eastAsia="en-US"/>
        </w:rPr>
        <w:t xml:space="preserve">Optima ist Technologieführer im präzisen Dosieren, Füllen, Verpacken und im Handling anspruchsvoller flüssiger und fester Produkte. Mit flexiblen und kundenspezifischen Systemen sorgt Optima seit mehr als 100 Jahren dafür, dass wertvolle und empfindliche Güter wie Medikamente, Hygiene- und Medizinprodukte, Lebensmittel oder Kosmetika weltweit bei den Menschen ankommen, die täglich auf diese Produkte angewiesen sind. </w:t>
      </w:r>
    </w:p>
    <w:p w14:paraId="6FBA681F" w14:textId="77777777" w:rsidR="007F4AC4" w:rsidRPr="00FA302B" w:rsidRDefault="007F4AC4" w:rsidP="007F4AC4">
      <w:pPr>
        <w:ind w:right="-1879"/>
        <w:jc w:val="both"/>
        <w:rPr>
          <w:rFonts w:eastAsiaTheme="minorHAnsi" w:cs="Arial"/>
          <w:bCs/>
          <w:sz w:val="18"/>
          <w:szCs w:val="22"/>
        </w:rPr>
      </w:pPr>
      <w:r w:rsidRPr="00FA302B">
        <w:rPr>
          <w:rFonts w:eastAsia="Calibri" w:cs="Arial"/>
          <w:sz w:val="14"/>
          <w:szCs w:val="14"/>
          <w:lang w:eastAsia="en-US"/>
        </w:rPr>
        <w:t>3400 Experten tragen am Hauptsitz in Schwäbisch Hall sowie an über 20 Standorten im In- und Ausland zum weltweiten Erfolg von Optima bei. Die gemeinsame Mission „We care for people“ steht dabei im Vordergrund.</w:t>
      </w:r>
    </w:p>
    <w:p w14:paraId="0AC37AFC" w14:textId="77777777" w:rsidR="00FB045C" w:rsidRPr="00FA302B" w:rsidRDefault="00FB045C" w:rsidP="00FB045C">
      <w:pPr>
        <w:spacing w:line="360" w:lineRule="auto"/>
        <w:ind w:right="-1879"/>
        <w:jc w:val="both"/>
        <w:rPr>
          <w:sz w:val="14"/>
          <w:szCs w:val="22"/>
        </w:rPr>
      </w:pPr>
    </w:p>
    <w:p w14:paraId="0851C13C" w14:textId="77777777" w:rsidR="00FB045C" w:rsidRPr="00FA302B" w:rsidRDefault="00FB045C" w:rsidP="00FB045C">
      <w:pPr>
        <w:spacing w:line="360" w:lineRule="auto"/>
        <w:ind w:right="-1879"/>
        <w:jc w:val="both"/>
        <w:rPr>
          <w:b/>
          <w:bCs/>
          <w:sz w:val="14"/>
          <w:szCs w:val="22"/>
          <w:lang w:val="en-US"/>
        </w:rPr>
      </w:pPr>
      <w:r w:rsidRPr="00FA302B">
        <w:rPr>
          <w:b/>
          <w:bCs/>
          <w:sz w:val="14"/>
          <w:szCs w:val="22"/>
          <w:lang w:val="en-US"/>
        </w:rPr>
        <w:t>Pressekontakt</w:t>
      </w:r>
    </w:p>
    <w:p w14:paraId="436ECA4D" w14:textId="77777777" w:rsidR="00FB045C" w:rsidRPr="00FA302B" w:rsidRDefault="00FB045C" w:rsidP="00FB045C">
      <w:pPr>
        <w:ind w:right="-1879"/>
        <w:jc w:val="both"/>
        <w:rPr>
          <w:sz w:val="14"/>
          <w:szCs w:val="22"/>
          <w:lang w:val="en-US"/>
        </w:rPr>
      </w:pPr>
      <w:r w:rsidRPr="00FA302B">
        <w:rPr>
          <w:sz w:val="14"/>
          <w:szCs w:val="22"/>
          <w:lang w:val="en-US"/>
        </w:rPr>
        <w:t>OPTIMA packaging group GmbH</w:t>
      </w:r>
      <w:r w:rsidRPr="00FA302B">
        <w:rPr>
          <w:sz w:val="14"/>
          <w:szCs w:val="22"/>
          <w:lang w:val="en-US"/>
        </w:rPr>
        <w:tab/>
      </w:r>
      <w:r w:rsidRPr="00FA302B">
        <w:rPr>
          <w:sz w:val="14"/>
          <w:szCs w:val="22"/>
          <w:lang w:val="en-US"/>
        </w:rPr>
        <w:tab/>
      </w:r>
    </w:p>
    <w:p w14:paraId="0C53CBF6" w14:textId="77777777" w:rsidR="00FB045C" w:rsidRPr="00FA302B" w:rsidRDefault="00FB045C" w:rsidP="00FB045C">
      <w:pPr>
        <w:ind w:right="-1879"/>
        <w:jc w:val="both"/>
        <w:rPr>
          <w:sz w:val="14"/>
          <w:szCs w:val="22"/>
          <w:lang w:val="en-US"/>
        </w:rPr>
      </w:pPr>
      <w:r w:rsidRPr="00FA302B">
        <w:rPr>
          <w:sz w:val="14"/>
          <w:szCs w:val="22"/>
          <w:lang w:val="en-US"/>
        </w:rPr>
        <w:t>Denise Fiedler</w:t>
      </w:r>
      <w:r w:rsidRPr="00FA302B">
        <w:rPr>
          <w:sz w:val="14"/>
          <w:szCs w:val="22"/>
          <w:lang w:val="en-US"/>
        </w:rPr>
        <w:tab/>
      </w:r>
      <w:r w:rsidRPr="00FA302B">
        <w:rPr>
          <w:sz w:val="14"/>
          <w:szCs w:val="22"/>
          <w:lang w:val="en-US"/>
        </w:rPr>
        <w:tab/>
      </w:r>
      <w:r w:rsidRPr="00FA302B">
        <w:rPr>
          <w:sz w:val="14"/>
          <w:szCs w:val="22"/>
          <w:lang w:val="en-US"/>
        </w:rPr>
        <w:tab/>
      </w:r>
    </w:p>
    <w:p w14:paraId="05C443A2" w14:textId="77777777" w:rsidR="00FB045C" w:rsidRPr="00FA302B" w:rsidRDefault="00FB045C" w:rsidP="00FB045C">
      <w:pPr>
        <w:ind w:right="-1879"/>
        <w:jc w:val="both"/>
        <w:rPr>
          <w:sz w:val="14"/>
          <w:szCs w:val="22"/>
          <w:lang w:val="en-US"/>
        </w:rPr>
      </w:pPr>
      <w:r w:rsidRPr="00FA302B">
        <w:rPr>
          <w:sz w:val="14"/>
          <w:szCs w:val="22"/>
          <w:lang w:val="en-US"/>
        </w:rPr>
        <w:t>Group Communications Manager</w:t>
      </w:r>
    </w:p>
    <w:p w14:paraId="55635838" w14:textId="77777777" w:rsidR="00FB045C" w:rsidRPr="00FA302B" w:rsidRDefault="00FB045C" w:rsidP="00FB045C">
      <w:pPr>
        <w:ind w:right="-1879"/>
        <w:jc w:val="both"/>
        <w:rPr>
          <w:sz w:val="14"/>
          <w:szCs w:val="22"/>
          <w:lang w:val="en-US"/>
        </w:rPr>
      </w:pPr>
      <w:r w:rsidRPr="00FA302B">
        <w:rPr>
          <w:sz w:val="14"/>
          <w:szCs w:val="22"/>
          <w:lang w:val="en-US"/>
        </w:rPr>
        <w:t>+49 (0)791 / 506-1472</w:t>
      </w:r>
      <w:r w:rsidRPr="00FA302B">
        <w:rPr>
          <w:sz w:val="14"/>
          <w:szCs w:val="22"/>
          <w:lang w:val="en-US"/>
        </w:rPr>
        <w:tab/>
      </w:r>
      <w:r w:rsidRPr="00FA302B">
        <w:rPr>
          <w:sz w:val="14"/>
          <w:szCs w:val="22"/>
          <w:lang w:val="en-US"/>
        </w:rPr>
        <w:tab/>
      </w:r>
      <w:r w:rsidRPr="00FA302B">
        <w:rPr>
          <w:sz w:val="14"/>
          <w:szCs w:val="22"/>
          <w:lang w:val="en-US"/>
        </w:rPr>
        <w:tab/>
      </w:r>
      <w:r w:rsidRPr="00FA302B">
        <w:rPr>
          <w:sz w:val="14"/>
          <w:szCs w:val="22"/>
          <w:lang w:val="en-US"/>
        </w:rPr>
        <w:tab/>
      </w:r>
      <w:r w:rsidRPr="00FA302B">
        <w:rPr>
          <w:sz w:val="14"/>
          <w:szCs w:val="22"/>
          <w:lang w:val="en-US"/>
        </w:rPr>
        <w:tab/>
      </w:r>
    </w:p>
    <w:p w14:paraId="6C300F2F" w14:textId="56AD1B4E" w:rsidR="00FB045C" w:rsidRPr="00FA302B" w:rsidRDefault="00FB045C" w:rsidP="00FA302B">
      <w:pPr>
        <w:ind w:right="-1879"/>
        <w:jc w:val="both"/>
        <w:rPr>
          <w:sz w:val="18"/>
          <w:szCs w:val="18"/>
          <w:lang w:val="en-US" w:eastAsia="zh-CN"/>
        </w:rPr>
      </w:pPr>
      <w:r w:rsidRPr="00FA302B">
        <w:rPr>
          <w:sz w:val="14"/>
          <w:szCs w:val="22"/>
          <w:lang w:val="en-US"/>
        </w:rPr>
        <w:t>pr-group@optima-packaging.com</w:t>
      </w:r>
      <w:r w:rsidRPr="00FA302B">
        <w:rPr>
          <w:sz w:val="14"/>
          <w:szCs w:val="22"/>
          <w:lang w:val="en-US"/>
        </w:rPr>
        <w:tab/>
      </w:r>
      <w:r w:rsidRPr="00FA302B">
        <w:rPr>
          <w:rFonts w:cs="Arial"/>
          <w:color w:val="000000"/>
          <w:sz w:val="22"/>
          <w:szCs w:val="22"/>
          <w:lang w:val="en-US"/>
        </w:rPr>
        <w:br/>
      </w:r>
      <w:r w:rsidRPr="00FA302B">
        <w:rPr>
          <w:sz w:val="14"/>
          <w:szCs w:val="14"/>
          <w:lang w:val="en-US"/>
        </w:rPr>
        <w:t>www.optima-packaging.com</w:t>
      </w:r>
    </w:p>
    <w:sectPr w:rsidR="00FB045C" w:rsidRPr="00FA302B" w:rsidSect="005741B3">
      <w:headerReference w:type="default" r:id="rId12"/>
      <w:footerReference w:type="default" r:id="rId13"/>
      <w:headerReference w:type="first" r:id="rId14"/>
      <w:footerReference w:type="first" r:id="rId15"/>
      <w:pgSz w:w="11899" w:h="16838" w:code="9"/>
      <w:pgMar w:top="2648" w:right="3969" w:bottom="1701" w:left="1304" w:header="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889B1B" w14:textId="77777777" w:rsidR="00AF4DEF" w:rsidRDefault="00AF4DEF">
      <w:r>
        <w:separator/>
      </w:r>
    </w:p>
  </w:endnote>
  <w:endnote w:type="continuationSeparator" w:id="0">
    <w:p w14:paraId="30F45F16" w14:textId="77777777" w:rsidR="00AF4DEF" w:rsidRDefault="00AF4D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5DD20" w14:textId="77777777" w:rsidR="00935A6A" w:rsidRPr="000D29BF" w:rsidRDefault="00935A6A" w:rsidP="00DB2073">
    <w:pPr>
      <w:pStyle w:val="Fuzeile"/>
      <w:spacing w:line="140" w:lineRule="exact"/>
      <w:rPr>
        <w:sz w:val="13"/>
        <w:szCs w:val="13"/>
        <w:lang w:val="en-US"/>
      </w:rPr>
    </w:pPr>
  </w:p>
  <w:p w14:paraId="58B0E7DF" w14:textId="77777777" w:rsidR="00935A6A" w:rsidRPr="000D29BF" w:rsidRDefault="00935A6A" w:rsidP="00DB2073">
    <w:pPr>
      <w:pStyle w:val="Fuzeile"/>
      <w:spacing w:line="140" w:lineRule="exact"/>
      <w:rPr>
        <w:sz w:val="13"/>
        <w:szCs w:val="13"/>
        <w:lang w:val="en-US"/>
      </w:rPr>
    </w:pPr>
  </w:p>
  <w:p w14:paraId="15BC2849" w14:textId="77777777" w:rsidR="00935A6A" w:rsidRPr="000D29BF" w:rsidRDefault="00935A6A" w:rsidP="00DB2073">
    <w:pPr>
      <w:pStyle w:val="Fuzeile"/>
      <w:spacing w:line="140" w:lineRule="exact"/>
      <w:rPr>
        <w:sz w:val="13"/>
        <w:szCs w:val="13"/>
        <w:lang w:val="en-US"/>
      </w:rPr>
    </w:pPr>
  </w:p>
  <w:p w14:paraId="6E623CED" w14:textId="77777777" w:rsidR="00935A6A" w:rsidRPr="000D29BF" w:rsidRDefault="00935A6A" w:rsidP="00DB2073">
    <w:pPr>
      <w:pStyle w:val="Fuzeile"/>
      <w:spacing w:line="140" w:lineRule="exact"/>
      <w:rPr>
        <w:szCs w:val="13"/>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48" w:type="dxa"/>
      <w:tblLayout w:type="fixed"/>
      <w:tblLook w:val="01E0" w:firstRow="1" w:lastRow="1" w:firstColumn="1" w:lastColumn="1" w:noHBand="0" w:noVBand="0"/>
    </w:tblPr>
    <w:tblGrid>
      <w:gridCol w:w="2088"/>
      <w:gridCol w:w="1980"/>
      <w:gridCol w:w="1440"/>
      <w:gridCol w:w="2880"/>
      <w:gridCol w:w="2160"/>
    </w:tblGrid>
    <w:tr w:rsidR="00935A6A" w:rsidRPr="00366DD9" w14:paraId="4DE822F2" w14:textId="77777777" w:rsidTr="00366DD9">
      <w:trPr>
        <w:trHeight w:val="227"/>
      </w:trPr>
      <w:tc>
        <w:tcPr>
          <w:tcW w:w="8388" w:type="dxa"/>
          <w:gridSpan w:val="4"/>
          <w:shd w:val="clear" w:color="auto" w:fill="auto"/>
        </w:tcPr>
        <w:p w14:paraId="7F8BF445" w14:textId="77777777" w:rsidR="00935A6A" w:rsidRPr="00366DD9" w:rsidRDefault="00945D60" w:rsidP="00366DD9">
          <w:pPr>
            <w:spacing w:line="160" w:lineRule="exact"/>
            <w:ind w:right="-169"/>
            <w:rPr>
              <w:b/>
              <w:sz w:val="12"/>
              <w:szCs w:val="12"/>
              <w:lang w:val="en-US"/>
            </w:rPr>
          </w:pPr>
          <w:r w:rsidRPr="00366DD9">
            <w:rPr>
              <w:b/>
              <w:sz w:val="12"/>
            </w:rPr>
            <w:t>OPTIMA packaging group GmbH</w:t>
          </w:r>
        </w:p>
      </w:tc>
      <w:tc>
        <w:tcPr>
          <w:tcW w:w="2160" w:type="dxa"/>
          <w:vMerge w:val="restart"/>
          <w:shd w:val="clear" w:color="auto" w:fill="auto"/>
        </w:tcPr>
        <w:p w14:paraId="372704EF" w14:textId="77777777" w:rsidR="00935A6A" w:rsidRPr="00366DD9" w:rsidRDefault="00935A6A" w:rsidP="001C1B1F">
          <w:pPr>
            <w:rPr>
              <w:sz w:val="19"/>
              <w:szCs w:val="19"/>
            </w:rPr>
          </w:pPr>
        </w:p>
        <w:p w14:paraId="6EF5270D" w14:textId="77777777" w:rsidR="00935A6A" w:rsidRPr="005B111C" w:rsidRDefault="00935A6A" w:rsidP="001C1B1F">
          <w:r w:rsidRPr="00366DD9">
            <w:rPr>
              <w:sz w:val="12"/>
              <w:szCs w:val="12"/>
            </w:rPr>
            <w:t>Member of</w:t>
          </w:r>
        </w:p>
      </w:tc>
    </w:tr>
    <w:tr w:rsidR="00935A6A" w:rsidRPr="00366DD9" w14:paraId="0F2A548E" w14:textId="77777777" w:rsidTr="00366DD9">
      <w:trPr>
        <w:trHeight w:val="170"/>
      </w:trPr>
      <w:tc>
        <w:tcPr>
          <w:tcW w:w="2088" w:type="dxa"/>
          <w:shd w:val="clear" w:color="auto" w:fill="auto"/>
          <w:vAlign w:val="center"/>
        </w:tcPr>
        <w:p w14:paraId="5D917641" w14:textId="00FA7751" w:rsidR="00935A6A" w:rsidRPr="00366DD9" w:rsidRDefault="007F015D" w:rsidP="00366DD9">
          <w:pPr>
            <w:pStyle w:val="Fuzeile"/>
            <w:tabs>
              <w:tab w:val="clear" w:pos="9072"/>
              <w:tab w:val="right" w:pos="10260"/>
            </w:tabs>
            <w:spacing w:line="140" w:lineRule="exact"/>
            <w:ind w:right="-1304"/>
            <w:rPr>
              <w:rFonts w:cs="Arial"/>
              <w:sz w:val="12"/>
              <w:szCs w:val="12"/>
            </w:rPr>
          </w:pPr>
          <w:r>
            <w:rPr>
              <w:sz w:val="12"/>
              <w:szCs w:val="12"/>
            </w:rPr>
            <w:t>Alfred-Leikam-Straße 25</w:t>
          </w:r>
        </w:p>
      </w:tc>
      <w:tc>
        <w:tcPr>
          <w:tcW w:w="1980" w:type="dxa"/>
          <w:shd w:val="clear" w:color="auto" w:fill="auto"/>
          <w:vAlign w:val="center"/>
        </w:tcPr>
        <w:p w14:paraId="30727B5F" w14:textId="77777777" w:rsidR="00935A6A" w:rsidRPr="00366DD9" w:rsidRDefault="00935A6A" w:rsidP="00366DD9">
          <w:pPr>
            <w:pStyle w:val="Fuzeile"/>
            <w:tabs>
              <w:tab w:val="clear" w:pos="9072"/>
              <w:tab w:val="left" w:pos="432"/>
              <w:tab w:val="right" w:pos="10260"/>
            </w:tabs>
            <w:spacing w:line="140" w:lineRule="exact"/>
            <w:ind w:right="-1304"/>
            <w:rPr>
              <w:sz w:val="12"/>
            </w:rPr>
          </w:pPr>
          <w:r w:rsidRPr="00366DD9">
            <w:rPr>
              <w:sz w:val="12"/>
              <w:szCs w:val="12"/>
            </w:rPr>
            <w:t>Phone</w:t>
          </w:r>
          <w:r w:rsidRPr="00366DD9">
            <w:rPr>
              <w:rFonts w:ascii="ArialMT" w:hAnsi="ArialMT" w:cs="ArialMT"/>
              <w:sz w:val="12"/>
              <w:szCs w:val="12"/>
              <w:lang w:val="en-GB"/>
            </w:rPr>
            <w:tab/>
          </w:r>
          <w:r w:rsidRPr="00366DD9">
            <w:rPr>
              <w:sz w:val="12"/>
              <w:szCs w:val="12"/>
            </w:rPr>
            <w:t>+</w:t>
          </w:r>
          <w:r w:rsidR="00945D60" w:rsidRPr="00366DD9">
            <w:rPr>
              <w:sz w:val="12"/>
            </w:rPr>
            <w:t>49 791 506-0</w:t>
          </w:r>
        </w:p>
      </w:tc>
      <w:tc>
        <w:tcPr>
          <w:tcW w:w="1440" w:type="dxa"/>
          <w:shd w:val="clear" w:color="auto" w:fill="auto"/>
          <w:vAlign w:val="center"/>
        </w:tcPr>
        <w:p w14:paraId="32F3CA99" w14:textId="77777777" w:rsidR="00935A6A" w:rsidRPr="00366DD9" w:rsidRDefault="00337813" w:rsidP="00366DD9">
          <w:pPr>
            <w:pStyle w:val="Fuzeile"/>
            <w:tabs>
              <w:tab w:val="clear" w:pos="9072"/>
              <w:tab w:val="right" w:pos="10260"/>
            </w:tabs>
            <w:spacing w:line="140" w:lineRule="exact"/>
            <w:ind w:right="-1304"/>
            <w:rPr>
              <w:sz w:val="12"/>
              <w:szCs w:val="12"/>
            </w:rPr>
          </w:pPr>
          <w:r w:rsidRPr="00366DD9">
            <w:rPr>
              <w:sz w:val="12"/>
              <w:szCs w:val="12"/>
            </w:rPr>
            <w:t>Geschäftsführer</w:t>
          </w:r>
        </w:p>
      </w:tc>
      <w:tc>
        <w:tcPr>
          <w:tcW w:w="2880" w:type="dxa"/>
          <w:shd w:val="clear" w:color="auto" w:fill="auto"/>
          <w:vAlign w:val="center"/>
        </w:tcPr>
        <w:p w14:paraId="4DB01650" w14:textId="77777777" w:rsidR="00935A6A" w:rsidRPr="00366DD9" w:rsidRDefault="00337813" w:rsidP="00366DD9">
          <w:pPr>
            <w:pStyle w:val="Fuzeile"/>
            <w:tabs>
              <w:tab w:val="clear" w:pos="9072"/>
              <w:tab w:val="left" w:pos="1152"/>
              <w:tab w:val="right" w:pos="10260"/>
            </w:tabs>
            <w:spacing w:line="140" w:lineRule="exact"/>
            <w:ind w:right="-1304"/>
            <w:rPr>
              <w:sz w:val="12"/>
              <w:szCs w:val="12"/>
              <w:lang w:val="en-GB"/>
            </w:rPr>
          </w:pPr>
          <w:r w:rsidRPr="00366DD9">
            <w:rPr>
              <w:sz w:val="12"/>
              <w:szCs w:val="12"/>
            </w:rPr>
            <w:t>Handelsregister</w:t>
          </w:r>
        </w:p>
      </w:tc>
      <w:tc>
        <w:tcPr>
          <w:tcW w:w="2160" w:type="dxa"/>
          <w:vMerge/>
          <w:shd w:val="clear" w:color="auto" w:fill="auto"/>
          <w:vAlign w:val="center"/>
        </w:tcPr>
        <w:p w14:paraId="7754E6E2" w14:textId="77777777"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366DD9" w14:paraId="339790B7" w14:textId="77777777" w:rsidTr="00366DD9">
      <w:trPr>
        <w:trHeight w:val="170"/>
      </w:trPr>
      <w:tc>
        <w:tcPr>
          <w:tcW w:w="2088" w:type="dxa"/>
          <w:shd w:val="clear" w:color="auto" w:fill="auto"/>
          <w:vAlign w:val="center"/>
        </w:tcPr>
        <w:p w14:paraId="65FA8727" w14:textId="77777777" w:rsidR="00935A6A" w:rsidRPr="00366DD9" w:rsidRDefault="00945D60" w:rsidP="00366DD9">
          <w:pPr>
            <w:pStyle w:val="Fuzeile"/>
            <w:tabs>
              <w:tab w:val="clear" w:pos="9072"/>
              <w:tab w:val="right" w:pos="10260"/>
            </w:tabs>
            <w:spacing w:line="140" w:lineRule="exact"/>
            <w:ind w:right="-1304"/>
            <w:rPr>
              <w:rFonts w:cs="Arial"/>
              <w:sz w:val="12"/>
              <w:szCs w:val="12"/>
            </w:rPr>
          </w:pPr>
          <w:r w:rsidRPr="00366DD9">
            <w:rPr>
              <w:sz w:val="12"/>
              <w:szCs w:val="12"/>
            </w:rPr>
            <w:t>74523 Schw</w:t>
          </w:r>
          <w:r w:rsidR="00337813" w:rsidRPr="00366DD9">
            <w:rPr>
              <w:sz w:val="12"/>
              <w:szCs w:val="12"/>
            </w:rPr>
            <w:t>ä</w:t>
          </w:r>
          <w:r w:rsidRPr="00366DD9">
            <w:rPr>
              <w:sz w:val="12"/>
              <w:szCs w:val="12"/>
            </w:rPr>
            <w:t>bisch Hall</w:t>
          </w:r>
        </w:p>
      </w:tc>
      <w:tc>
        <w:tcPr>
          <w:tcW w:w="1980" w:type="dxa"/>
          <w:shd w:val="clear" w:color="auto" w:fill="auto"/>
          <w:vAlign w:val="center"/>
        </w:tcPr>
        <w:p w14:paraId="571FCC84" w14:textId="77777777" w:rsidR="00935A6A" w:rsidRPr="00366DD9" w:rsidRDefault="00935A6A" w:rsidP="00366DD9">
          <w:pPr>
            <w:pStyle w:val="Fuzeile"/>
            <w:tabs>
              <w:tab w:val="clear" w:pos="9072"/>
              <w:tab w:val="left" w:pos="432"/>
              <w:tab w:val="right" w:pos="10260"/>
            </w:tabs>
            <w:spacing w:line="140" w:lineRule="exact"/>
            <w:ind w:right="-1304"/>
            <w:rPr>
              <w:sz w:val="12"/>
              <w:szCs w:val="12"/>
              <w:lang w:val="en-GB"/>
            </w:rPr>
          </w:pPr>
          <w:r w:rsidRPr="00366DD9">
            <w:rPr>
              <w:sz w:val="12"/>
            </w:rPr>
            <w:t>Fax</w:t>
          </w:r>
          <w:r w:rsidRPr="00366DD9">
            <w:rPr>
              <w:sz w:val="12"/>
            </w:rPr>
            <w:tab/>
            <w:t>+</w:t>
          </w:r>
          <w:r w:rsidR="00945D60" w:rsidRPr="00366DD9">
            <w:rPr>
              <w:sz w:val="12"/>
            </w:rPr>
            <w:t>49 791 506-9000</w:t>
          </w:r>
        </w:p>
      </w:tc>
      <w:tc>
        <w:tcPr>
          <w:tcW w:w="1440" w:type="dxa"/>
          <w:shd w:val="clear" w:color="auto" w:fill="auto"/>
          <w:vAlign w:val="center"/>
        </w:tcPr>
        <w:p w14:paraId="79F5CCA0" w14:textId="5E42E07D" w:rsidR="00935A6A" w:rsidRPr="00366DD9" w:rsidRDefault="007F015D" w:rsidP="00366DD9">
          <w:pPr>
            <w:pStyle w:val="Fuzeile"/>
            <w:tabs>
              <w:tab w:val="clear" w:pos="9072"/>
              <w:tab w:val="right" w:pos="10260"/>
            </w:tabs>
            <w:spacing w:line="140" w:lineRule="exact"/>
            <w:ind w:right="-1304"/>
            <w:rPr>
              <w:sz w:val="12"/>
              <w:szCs w:val="12"/>
              <w:lang w:val="en-GB"/>
            </w:rPr>
          </w:pPr>
          <w:r>
            <w:rPr>
              <w:sz w:val="12"/>
              <w:szCs w:val="12"/>
            </w:rPr>
            <w:t>Dr. Stefan König</w:t>
          </w:r>
        </w:p>
      </w:tc>
      <w:tc>
        <w:tcPr>
          <w:tcW w:w="2880" w:type="dxa"/>
          <w:shd w:val="clear" w:color="auto" w:fill="auto"/>
          <w:vAlign w:val="center"/>
        </w:tcPr>
        <w:p w14:paraId="65B80CCF" w14:textId="77777777" w:rsidR="00935A6A" w:rsidRPr="00366DD9" w:rsidRDefault="00945D60" w:rsidP="00366DD9">
          <w:pPr>
            <w:pStyle w:val="Fuzeile"/>
            <w:tabs>
              <w:tab w:val="clear" w:pos="9072"/>
              <w:tab w:val="left" w:pos="1152"/>
              <w:tab w:val="right" w:pos="10260"/>
            </w:tabs>
            <w:spacing w:line="140" w:lineRule="exact"/>
            <w:ind w:right="-1304"/>
            <w:rPr>
              <w:sz w:val="12"/>
              <w:szCs w:val="12"/>
              <w:lang w:val="en-GB"/>
            </w:rPr>
          </w:pPr>
          <w:r w:rsidRPr="00366DD9">
            <w:rPr>
              <w:sz w:val="12"/>
            </w:rPr>
            <w:t>HRB 571090 Stuttgart</w:t>
          </w:r>
        </w:p>
      </w:tc>
      <w:tc>
        <w:tcPr>
          <w:tcW w:w="2160" w:type="dxa"/>
          <w:vMerge/>
          <w:shd w:val="clear" w:color="auto" w:fill="auto"/>
          <w:vAlign w:val="center"/>
        </w:tcPr>
        <w:p w14:paraId="60D0569C" w14:textId="77777777"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F31E3B" w14:paraId="12C5AEEE" w14:textId="77777777" w:rsidTr="00366DD9">
      <w:trPr>
        <w:trHeight w:val="170"/>
      </w:trPr>
      <w:tc>
        <w:tcPr>
          <w:tcW w:w="2088" w:type="dxa"/>
          <w:shd w:val="clear" w:color="auto" w:fill="auto"/>
          <w:vAlign w:val="center"/>
        </w:tcPr>
        <w:p w14:paraId="5897817D" w14:textId="77777777" w:rsidR="00935A6A" w:rsidRPr="00366DD9" w:rsidRDefault="00337813" w:rsidP="00366DD9">
          <w:pPr>
            <w:pStyle w:val="Fuzeile"/>
            <w:tabs>
              <w:tab w:val="clear" w:pos="9072"/>
              <w:tab w:val="right" w:pos="10260"/>
            </w:tabs>
            <w:spacing w:line="140" w:lineRule="exact"/>
            <w:ind w:right="-1304"/>
            <w:rPr>
              <w:rFonts w:cs="Arial"/>
              <w:sz w:val="12"/>
              <w:szCs w:val="12"/>
            </w:rPr>
          </w:pPr>
          <w:r w:rsidRPr="00366DD9">
            <w:rPr>
              <w:sz w:val="12"/>
              <w:szCs w:val="12"/>
            </w:rPr>
            <w:t>Deutschland</w:t>
          </w:r>
        </w:p>
      </w:tc>
      <w:tc>
        <w:tcPr>
          <w:tcW w:w="1980" w:type="dxa"/>
          <w:shd w:val="clear" w:color="auto" w:fill="auto"/>
          <w:vAlign w:val="center"/>
        </w:tcPr>
        <w:p w14:paraId="474F7D6A" w14:textId="77777777"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rPr>
            <w:t>info@optima-</w:t>
          </w:r>
          <w:r w:rsidR="001E1D8D">
            <w:rPr>
              <w:sz w:val="12"/>
            </w:rPr>
            <w:t>packaging</w:t>
          </w:r>
          <w:r w:rsidRPr="00366DD9">
            <w:rPr>
              <w:sz w:val="12"/>
            </w:rPr>
            <w:t>.com</w:t>
          </w:r>
        </w:p>
      </w:tc>
      <w:tc>
        <w:tcPr>
          <w:tcW w:w="1440" w:type="dxa"/>
          <w:shd w:val="clear" w:color="auto" w:fill="auto"/>
          <w:vAlign w:val="center"/>
        </w:tcPr>
        <w:p w14:paraId="4F8B1FA7" w14:textId="06632574" w:rsidR="00935A6A" w:rsidRPr="00F31E3B" w:rsidRDefault="007F015D" w:rsidP="00366DD9">
          <w:pPr>
            <w:pStyle w:val="Fuzeile"/>
            <w:tabs>
              <w:tab w:val="clear" w:pos="9072"/>
              <w:tab w:val="right" w:pos="10260"/>
            </w:tabs>
            <w:spacing w:line="140" w:lineRule="exact"/>
            <w:ind w:right="-1304"/>
            <w:rPr>
              <w:sz w:val="12"/>
              <w:szCs w:val="12"/>
            </w:rPr>
          </w:pPr>
          <w:r>
            <w:rPr>
              <w:sz w:val="12"/>
              <w:szCs w:val="12"/>
              <w:lang w:val="en-US"/>
            </w:rPr>
            <w:t>Marco Beyl</w:t>
          </w:r>
        </w:p>
      </w:tc>
      <w:tc>
        <w:tcPr>
          <w:tcW w:w="2880" w:type="dxa"/>
          <w:shd w:val="clear" w:color="auto" w:fill="auto"/>
          <w:vAlign w:val="center"/>
        </w:tcPr>
        <w:p w14:paraId="274A22D6" w14:textId="77777777" w:rsidR="00935A6A" w:rsidRPr="00F31E3B" w:rsidRDefault="00337813" w:rsidP="00366DD9">
          <w:pPr>
            <w:pStyle w:val="Fuzeile"/>
            <w:tabs>
              <w:tab w:val="clear" w:pos="9072"/>
              <w:tab w:val="left" w:pos="1152"/>
              <w:tab w:val="right" w:pos="10260"/>
            </w:tabs>
            <w:spacing w:line="140" w:lineRule="exact"/>
            <w:ind w:right="-1304"/>
            <w:rPr>
              <w:sz w:val="12"/>
              <w:szCs w:val="12"/>
            </w:rPr>
          </w:pPr>
          <w:r w:rsidRPr="00366DD9">
            <w:rPr>
              <w:sz w:val="12"/>
              <w:szCs w:val="12"/>
            </w:rPr>
            <w:t xml:space="preserve">USt.-Id-Nr. </w:t>
          </w:r>
          <w:r w:rsidR="00945D60" w:rsidRPr="00F31E3B">
            <w:rPr>
              <w:sz w:val="12"/>
            </w:rPr>
            <w:t>DE145209170</w:t>
          </w:r>
        </w:p>
      </w:tc>
      <w:tc>
        <w:tcPr>
          <w:tcW w:w="2160" w:type="dxa"/>
          <w:vMerge/>
          <w:shd w:val="clear" w:color="auto" w:fill="auto"/>
          <w:vAlign w:val="center"/>
        </w:tcPr>
        <w:p w14:paraId="62272510" w14:textId="77777777"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14:paraId="6C8EB513" w14:textId="77777777" w:rsidTr="00366DD9">
      <w:trPr>
        <w:trHeight w:val="170"/>
      </w:trPr>
      <w:tc>
        <w:tcPr>
          <w:tcW w:w="2088" w:type="dxa"/>
          <w:shd w:val="clear" w:color="auto" w:fill="auto"/>
          <w:vAlign w:val="center"/>
        </w:tcPr>
        <w:p w14:paraId="44D4AB50" w14:textId="77777777"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shd w:val="clear" w:color="auto" w:fill="auto"/>
          <w:vAlign w:val="center"/>
        </w:tcPr>
        <w:p w14:paraId="2DBD0783" w14:textId="77777777"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szCs w:val="12"/>
            </w:rPr>
            <w:t>www.optima-</w:t>
          </w:r>
          <w:r w:rsidR="001E1D8D">
            <w:rPr>
              <w:sz w:val="12"/>
              <w:szCs w:val="12"/>
            </w:rPr>
            <w:t>packaging</w:t>
          </w:r>
          <w:r w:rsidRPr="00366DD9">
            <w:rPr>
              <w:sz w:val="12"/>
              <w:szCs w:val="12"/>
            </w:rPr>
            <w:t>.com</w:t>
          </w:r>
        </w:p>
      </w:tc>
      <w:tc>
        <w:tcPr>
          <w:tcW w:w="1440" w:type="dxa"/>
          <w:shd w:val="clear" w:color="auto" w:fill="auto"/>
          <w:vAlign w:val="center"/>
        </w:tcPr>
        <w:p w14:paraId="47D5F233" w14:textId="77777777" w:rsidR="00935A6A" w:rsidRPr="00F31E3B" w:rsidRDefault="00935A6A" w:rsidP="00366DD9">
          <w:pPr>
            <w:pStyle w:val="Fuzeile"/>
            <w:tabs>
              <w:tab w:val="clear" w:pos="9072"/>
              <w:tab w:val="right" w:pos="10260"/>
            </w:tabs>
            <w:spacing w:line="140" w:lineRule="exact"/>
            <w:ind w:right="-1304"/>
            <w:rPr>
              <w:sz w:val="12"/>
              <w:szCs w:val="12"/>
            </w:rPr>
          </w:pPr>
        </w:p>
      </w:tc>
      <w:tc>
        <w:tcPr>
          <w:tcW w:w="2880" w:type="dxa"/>
          <w:shd w:val="clear" w:color="auto" w:fill="auto"/>
          <w:vAlign w:val="center"/>
        </w:tcPr>
        <w:p w14:paraId="75B95E8C" w14:textId="77777777" w:rsidR="00935A6A" w:rsidRPr="00F31E3B" w:rsidRDefault="00337813" w:rsidP="00366DD9">
          <w:pPr>
            <w:pStyle w:val="Fuzeile"/>
            <w:tabs>
              <w:tab w:val="clear" w:pos="9072"/>
              <w:tab w:val="left" w:pos="1152"/>
              <w:tab w:val="right" w:pos="10260"/>
            </w:tabs>
            <w:spacing w:line="140" w:lineRule="exact"/>
            <w:ind w:right="-1304"/>
            <w:rPr>
              <w:sz w:val="12"/>
              <w:szCs w:val="12"/>
            </w:rPr>
          </w:pPr>
          <w:r w:rsidRPr="00366DD9">
            <w:rPr>
              <w:sz w:val="12"/>
              <w:szCs w:val="12"/>
            </w:rPr>
            <w:t xml:space="preserve">Steuer-Nr. </w:t>
          </w:r>
          <w:r w:rsidR="00945D60" w:rsidRPr="00F31E3B">
            <w:rPr>
              <w:sz w:val="12"/>
            </w:rPr>
            <w:t>84060/09756</w:t>
          </w:r>
        </w:p>
      </w:tc>
      <w:tc>
        <w:tcPr>
          <w:tcW w:w="2160" w:type="dxa"/>
          <w:vMerge/>
          <w:shd w:val="clear" w:color="auto" w:fill="auto"/>
          <w:vAlign w:val="center"/>
        </w:tcPr>
        <w:p w14:paraId="636D20C3" w14:textId="77777777"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14:paraId="232F8EEC" w14:textId="77777777" w:rsidTr="00366DD9">
      <w:trPr>
        <w:trHeight w:val="170"/>
      </w:trPr>
      <w:tc>
        <w:tcPr>
          <w:tcW w:w="2088" w:type="dxa"/>
          <w:shd w:val="clear" w:color="auto" w:fill="auto"/>
          <w:vAlign w:val="center"/>
        </w:tcPr>
        <w:p w14:paraId="39C58ABF" w14:textId="77777777"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shd w:val="clear" w:color="auto" w:fill="auto"/>
          <w:vAlign w:val="center"/>
        </w:tcPr>
        <w:p w14:paraId="6A688A24" w14:textId="77777777" w:rsidR="00935A6A" w:rsidRPr="00F31E3B" w:rsidRDefault="00935A6A" w:rsidP="00366DD9">
          <w:pPr>
            <w:pStyle w:val="Fuzeile"/>
            <w:tabs>
              <w:tab w:val="clear" w:pos="9072"/>
              <w:tab w:val="left" w:pos="432"/>
              <w:tab w:val="right" w:pos="10260"/>
            </w:tabs>
            <w:spacing w:line="140" w:lineRule="exact"/>
            <w:ind w:right="-1304"/>
            <w:rPr>
              <w:sz w:val="12"/>
              <w:szCs w:val="12"/>
            </w:rPr>
          </w:pPr>
        </w:p>
      </w:tc>
      <w:tc>
        <w:tcPr>
          <w:tcW w:w="1440" w:type="dxa"/>
          <w:shd w:val="clear" w:color="auto" w:fill="auto"/>
          <w:vAlign w:val="center"/>
        </w:tcPr>
        <w:p w14:paraId="47886F3A" w14:textId="77777777" w:rsidR="00935A6A" w:rsidRPr="00F31E3B" w:rsidRDefault="00935A6A" w:rsidP="00366DD9">
          <w:pPr>
            <w:pStyle w:val="Fuzeile"/>
            <w:tabs>
              <w:tab w:val="clear" w:pos="9072"/>
              <w:tab w:val="right" w:pos="10260"/>
            </w:tabs>
            <w:spacing w:line="140" w:lineRule="exact"/>
            <w:ind w:right="-1304"/>
            <w:rPr>
              <w:sz w:val="12"/>
              <w:szCs w:val="12"/>
            </w:rPr>
          </w:pPr>
        </w:p>
      </w:tc>
      <w:tc>
        <w:tcPr>
          <w:tcW w:w="2880" w:type="dxa"/>
          <w:shd w:val="clear" w:color="auto" w:fill="auto"/>
          <w:vAlign w:val="center"/>
        </w:tcPr>
        <w:p w14:paraId="581FF057" w14:textId="77777777" w:rsidR="00935A6A" w:rsidRPr="00F31E3B" w:rsidRDefault="00935A6A" w:rsidP="00366DD9">
          <w:pPr>
            <w:pStyle w:val="Fuzeile"/>
            <w:tabs>
              <w:tab w:val="clear" w:pos="9072"/>
              <w:tab w:val="left" w:pos="1152"/>
              <w:tab w:val="right" w:pos="10260"/>
            </w:tabs>
            <w:spacing w:line="140" w:lineRule="exact"/>
            <w:ind w:right="-1304"/>
            <w:rPr>
              <w:sz w:val="12"/>
              <w:szCs w:val="12"/>
            </w:rPr>
          </w:pPr>
        </w:p>
      </w:tc>
      <w:tc>
        <w:tcPr>
          <w:tcW w:w="2160" w:type="dxa"/>
          <w:vMerge/>
          <w:shd w:val="clear" w:color="auto" w:fill="auto"/>
          <w:vAlign w:val="center"/>
        </w:tcPr>
        <w:p w14:paraId="5C542580" w14:textId="77777777" w:rsidR="00935A6A" w:rsidRPr="00F31E3B" w:rsidRDefault="00935A6A" w:rsidP="00366DD9">
          <w:pPr>
            <w:pStyle w:val="Fuzeile"/>
            <w:tabs>
              <w:tab w:val="clear" w:pos="9072"/>
              <w:tab w:val="right" w:pos="10260"/>
            </w:tabs>
            <w:spacing w:line="140" w:lineRule="exact"/>
            <w:ind w:right="-1304"/>
            <w:rPr>
              <w:sz w:val="12"/>
              <w:szCs w:val="12"/>
            </w:rPr>
          </w:pPr>
        </w:p>
      </w:tc>
    </w:tr>
  </w:tbl>
  <w:p w14:paraId="728AAB07" w14:textId="77777777" w:rsidR="00935A6A" w:rsidRPr="00F31E3B" w:rsidRDefault="00935A6A" w:rsidP="008E3DC3">
    <w:pPr>
      <w:pStyle w:val="Fuzeile"/>
      <w:tabs>
        <w:tab w:val="clear" w:pos="4536"/>
        <w:tab w:val="clear" w:pos="9072"/>
        <w:tab w:val="left" w:pos="405"/>
      </w:tabs>
      <w:rPr>
        <w:sz w:val="8"/>
        <w:szCs w:val="8"/>
      </w:rPr>
    </w:pPr>
  </w:p>
  <w:p w14:paraId="4CD02DB1" w14:textId="77777777" w:rsidR="00935A6A" w:rsidRPr="00F31E3B" w:rsidRDefault="00015645" w:rsidP="008E3DC3">
    <w:pPr>
      <w:pStyle w:val="Fuzeile"/>
      <w:tabs>
        <w:tab w:val="clear" w:pos="4536"/>
        <w:tab w:val="clear" w:pos="9072"/>
        <w:tab w:val="left" w:pos="405"/>
      </w:tabs>
      <w:rPr>
        <w:sz w:val="8"/>
        <w:szCs w:val="8"/>
      </w:rPr>
    </w:pPr>
    <w:r>
      <w:rPr>
        <w:noProof/>
      </w:rPr>
      <w:drawing>
        <wp:anchor distT="0" distB="0" distL="114300" distR="114300" simplePos="0" relativeHeight="251658752" behindDoc="0" locked="1" layoutInCell="1" allowOverlap="1" wp14:anchorId="7CC57335" wp14:editId="3DE1C33F">
          <wp:simplePos x="0" y="0"/>
          <wp:positionH relativeFrom="column">
            <wp:posOffset>5323840</wp:posOffset>
          </wp:positionH>
          <wp:positionV relativeFrom="page">
            <wp:posOffset>10071735</wp:posOffset>
          </wp:positionV>
          <wp:extent cx="848360" cy="294005"/>
          <wp:effectExtent l="0" t="0" r="8890" b="0"/>
          <wp:wrapNone/>
          <wp:docPr id="1462340474" name="Bild 34" descr="PV Logo 60%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descr="PV Logo 60% gr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360"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75CCC5" w14:textId="77777777" w:rsidR="00935A6A" w:rsidRPr="008E3DC3" w:rsidRDefault="00935A6A" w:rsidP="008E3DC3">
    <w:pPr>
      <w:pStyle w:val="Fuzeile"/>
      <w:tabs>
        <w:tab w:val="clear" w:pos="4536"/>
        <w:tab w:val="clear" w:pos="9072"/>
        <w:tab w:val="left" w:pos="405"/>
      </w:tabs>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1EE04F" w14:textId="77777777" w:rsidR="00AF4DEF" w:rsidRDefault="00AF4DEF">
      <w:r>
        <w:separator/>
      </w:r>
    </w:p>
  </w:footnote>
  <w:footnote w:type="continuationSeparator" w:id="0">
    <w:p w14:paraId="4E529339" w14:textId="77777777" w:rsidR="00AF4DEF" w:rsidRDefault="00AF4D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466BC" w14:textId="77777777" w:rsidR="00FC1F39" w:rsidRDefault="00015645">
    <w:pPr>
      <w:pStyle w:val="Kopfzeile"/>
    </w:pPr>
    <w:r>
      <w:rPr>
        <w:noProof/>
      </w:rPr>
      <w:drawing>
        <wp:anchor distT="0" distB="0" distL="114300" distR="114300" simplePos="0" relativeHeight="251657728" behindDoc="1" locked="0" layoutInCell="1" allowOverlap="1" wp14:anchorId="06E40E6F" wp14:editId="760A5BC3">
          <wp:simplePos x="0" y="0"/>
          <wp:positionH relativeFrom="column">
            <wp:posOffset>4563110</wp:posOffset>
          </wp:positionH>
          <wp:positionV relativeFrom="paragraph">
            <wp:posOffset>500380</wp:posOffset>
          </wp:positionV>
          <wp:extent cx="1619885" cy="302895"/>
          <wp:effectExtent l="0" t="0" r="0" b="1905"/>
          <wp:wrapNone/>
          <wp:docPr id="1939628338" name="Bild 33"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ED661" w14:textId="77777777" w:rsidR="00935A6A" w:rsidRDefault="00015645" w:rsidP="008041B0">
    <w:pPr>
      <w:pStyle w:val="Kopfzeile"/>
      <w:ind w:right="1693"/>
    </w:pPr>
    <w:r>
      <w:rPr>
        <w:noProof/>
      </w:rPr>
      <w:drawing>
        <wp:anchor distT="0" distB="0" distL="114300" distR="114300" simplePos="0" relativeHeight="251656704" behindDoc="1" locked="0" layoutInCell="1" allowOverlap="1" wp14:anchorId="066F44D3" wp14:editId="75B0053A">
          <wp:simplePos x="0" y="0"/>
          <wp:positionH relativeFrom="column">
            <wp:posOffset>4721225</wp:posOffset>
          </wp:positionH>
          <wp:positionV relativeFrom="paragraph">
            <wp:posOffset>508000</wp:posOffset>
          </wp:positionV>
          <wp:extent cx="1619885" cy="302895"/>
          <wp:effectExtent l="0" t="0" r="0" b="1905"/>
          <wp:wrapNone/>
          <wp:docPr id="987951649" name="Bild 32"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F6E40"/>
    <w:multiLevelType w:val="hybridMultilevel"/>
    <w:tmpl w:val="621C32B2"/>
    <w:lvl w:ilvl="0" w:tplc="BCBAD3F8">
      <w:numFmt w:val="bullet"/>
      <w:lvlText w:val="-"/>
      <w:lvlJc w:val="left"/>
      <w:pPr>
        <w:ind w:left="720" w:hanging="360"/>
      </w:pPr>
      <w:rPr>
        <w:rFonts w:ascii="Arial" w:eastAsia="Aptos"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7973337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noPunctuationKerning/>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46FC"/>
    <w:rsid w:val="00005917"/>
    <w:rsid w:val="00010004"/>
    <w:rsid w:val="00013BEC"/>
    <w:rsid w:val="00015645"/>
    <w:rsid w:val="000313CD"/>
    <w:rsid w:val="000316BC"/>
    <w:rsid w:val="0003693C"/>
    <w:rsid w:val="00037156"/>
    <w:rsid w:val="0004056C"/>
    <w:rsid w:val="00042ACA"/>
    <w:rsid w:val="00052B99"/>
    <w:rsid w:val="00053C92"/>
    <w:rsid w:val="00056C5C"/>
    <w:rsid w:val="00057345"/>
    <w:rsid w:val="000639A8"/>
    <w:rsid w:val="00063B43"/>
    <w:rsid w:val="00066CA5"/>
    <w:rsid w:val="00067A26"/>
    <w:rsid w:val="00072985"/>
    <w:rsid w:val="000805D1"/>
    <w:rsid w:val="00080D50"/>
    <w:rsid w:val="00083505"/>
    <w:rsid w:val="00083BFD"/>
    <w:rsid w:val="000938F8"/>
    <w:rsid w:val="00095642"/>
    <w:rsid w:val="000A27DE"/>
    <w:rsid w:val="000B68F0"/>
    <w:rsid w:val="000C79A9"/>
    <w:rsid w:val="000D29BF"/>
    <w:rsid w:val="000D2EA0"/>
    <w:rsid w:val="000D3C99"/>
    <w:rsid w:val="000F116C"/>
    <w:rsid w:val="001013EF"/>
    <w:rsid w:val="0010300A"/>
    <w:rsid w:val="00110210"/>
    <w:rsid w:val="00113236"/>
    <w:rsid w:val="00121649"/>
    <w:rsid w:val="00124ECF"/>
    <w:rsid w:val="00125F38"/>
    <w:rsid w:val="00140FF2"/>
    <w:rsid w:val="00153A1C"/>
    <w:rsid w:val="001542EE"/>
    <w:rsid w:val="00162F78"/>
    <w:rsid w:val="00164EBC"/>
    <w:rsid w:val="001655FB"/>
    <w:rsid w:val="001704D5"/>
    <w:rsid w:val="001707A4"/>
    <w:rsid w:val="00170B77"/>
    <w:rsid w:val="00170F3D"/>
    <w:rsid w:val="0017165F"/>
    <w:rsid w:val="00176183"/>
    <w:rsid w:val="00183480"/>
    <w:rsid w:val="00191657"/>
    <w:rsid w:val="001929CF"/>
    <w:rsid w:val="00193E6E"/>
    <w:rsid w:val="001A3F99"/>
    <w:rsid w:val="001A5551"/>
    <w:rsid w:val="001A6539"/>
    <w:rsid w:val="001C1B1F"/>
    <w:rsid w:val="001C2602"/>
    <w:rsid w:val="001C2847"/>
    <w:rsid w:val="001C3D0B"/>
    <w:rsid w:val="001C4EEB"/>
    <w:rsid w:val="001C52A1"/>
    <w:rsid w:val="001C6B4D"/>
    <w:rsid w:val="001D1874"/>
    <w:rsid w:val="001E1D8D"/>
    <w:rsid w:val="001E2C53"/>
    <w:rsid w:val="001F30EA"/>
    <w:rsid w:val="001F62C7"/>
    <w:rsid w:val="00207CEB"/>
    <w:rsid w:val="00213FE2"/>
    <w:rsid w:val="002161FB"/>
    <w:rsid w:val="00217AC3"/>
    <w:rsid w:val="00220039"/>
    <w:rsid w:val="00220130"/>
    <w:rsid w:val="002209DD"/>
    <w:rsid w:val="00221E70"/>
    <w:rsid w:val="0023300A"/>
    <w:rsid w:val="00233046"/>
    <w:rsid w:val="00243C3D"/>
    <w:rsid w:val="00246B1A"/>
    <w:rsid w:val="00252CDD"/>
    <w:rsid w:val="00254EB5"/>
    <w:rsid w:val="002613C9"/>
    <w:rsid w:val="002654DB"/>
    <w:rsid w:val="0026596D"/>
    <w:rsid w:val="0027135E"/>
    <w:rsid w:val="00284AA4"/>
    <w:rsid w:val="00287B65"/>
    <w:rsid w:val="00291CDF"/>
    <w:rsid w:val="00295F7A"/>
    <w:rsid w:val="0029602D"/>
    <w:rsid w:val="0029620D"/>
    <w:rsid w:val="00297EDE"/>
    <w:rsid w:val="002A4AF9"/>
    <w:rsid w:val="002A506E"/>
    <w:rsid w:val="002A69BE"/>
    <w:rsid w:val="002A69E2"/>
    <w:rsid w:val="002B4BD1"/>
    <w:rsid w:val="002C16C3"/>
    <w:rsid w:val="002C4C0D"/>
    <w:rsid w:val="002D045F"/>
    <w:rsid w:val="002D0BC8"/>
    <w:rsid w:val="002D36EA"/>
    <w:rsid w:val="002D465E"/>
    <w:rsid w:val="002D5FC0"/>
    <w:rsid w:val="002D61EF"/>
    <w:rsid w:val="002E4718"/>
    <w:rsid w:val="002E5F93"/>
    <w:rsid w:val="002E6B82"/>
    <w:rsid w:val="002E7D8E"/>
    <w:rsid w:val="002F0E26"/>
    <w:rsid w:val="002F2065"/>
    <w:rsid w:val="00311364"/>
    <w:rsid w:val="003147C8"/>
    <w:rsid w:val="003147F2"/>
    <w:rsid w:val="00315C8F"/>
    <w:rsid w:val="003171A6"/>
    <w:rsid w:val="0031761D"/>
    <w:rsid w:val="003220F0"/>
    <w:rsid w:val="00324167"/>
    <w:rsid w:val="003265CC"/>
    <w:rsid w:val="0032727F"/>
    <w:rsid w:val="0033063F"/>
    <w:rsid w:val="00331D2C"/>
    <w:rsid w:val="00333395"/>
    <w:rsid w:val="00335E32"/>
    <w:rsid w:val="00337813"/>
    <w:rsid w:val="003401F1"/>
    <w:rsid w:val="00341D62"/>
    <w:rsid w:val="00345221"/>
    <w:rsid w:val="003504B4"/>
    <w:rsid w:val="00351A15"/>
    <w:rsid w:val="00352E60"/>
    <w:rsid w:val="00354711"/>
    <w:rsid w:val="00355D0F"/>
    <w:rsid w:val="00360B3A"/>
    <w:rsid w:val="00360DCD"/>
    <w:rsid w:val="0036111C"/>
    <w:rsid w:val="00365BB3"/>
    <w:rsid w:val="00366DD9"/>
    <w:rsid w:val="00373B7A"/>
    <w:rsid w:val="00375105"/>
    <w:rsid w:val="00376809"/>
    <w:rsid w:val="003772AE"/>
    <w:rsid w:val="00386B17"/>
    <w:rsid w:val="00386E40"/>
    <w:rsid w:val="003A0D12"/>
    <w:rsid w:val="003A3301"/>
    <w:rsid w:val="003A528E"/>
    <w:rsid w:val="003A6533"/>
    <w:rsid w:val="003C1574"/>
    <w:rsid w:val="003C3384"/>
    <w:rsid w:val="003C3DEC"/>
    <w:rsid w:val="003C5DA2"/>
    <w:rsid w:val="003C6474"/>
    <w:rsid w:val="003D07A6"/>
    <w:rsid w:val="003D081B"/>
    <w:rsid w:val="003D0E98"/>
    <w:rsid w:val="003D4DA9"/>
    <w:rsid w:val="003D58CB"/>
    <w:rsid w:val="003E3C72"/>
    <w:rsid w:val="003E5C26"/>
    <w:rsid w:val="003F0AE7"/>
    <w:rsid w:val="003F1537"/>
    <w:rsid w:val="003F1E60"/>
    <w:rsid w:val="003F3164"/>
    <w:rsid w:val="0040172C"/>
    <w:rsid w:val="00404DCD"/>
    <w:rsid w:val="004144BF"/>
    <w:rsid w:val="00424461"/>
    <w:rsid w:val="00430E71"/>
    <w:rsid w:val="00444463"/>
    <w:rsid w:val="0044722E"/>
    <w:rsid w:val="004570FE"/>
    <w:rsid w:val="00462380"/>
    <w:rsid w:val="00467C18"/>
    <w:rsid w:val="0047128F"/>
    <w:rsid w:val="00472256"/>
    <w:rsid w:val="004737A9"/>
    <w:rsid w:val="00473872"/>
    <w:rsid w:val="00482396"/>
    <w:rsid w:val="004829A5"/>
    <w:rsid w:val="00485B7C"/>
    <w:rsid w:val="004863CF"/>
    <w:rsid w:val="00486D81"/>
    <w:rsid w:val="0048752D"/>
    <w:rsid w:val="0049591E"/>
    <w:rsid w:val="00495926"/>
    <w:rsid w:val="00496220"/>
    <w:rsid w:val="004A1F2B"/>
    <w:rsid w:val="004A53FA"/>
    <w:rsid w:val="004B1309"/>
    <w:rsid w:val="004C0D2E"/>
    <w:rsid w:val="004C191C"/>
    <w:rsid w:val="004C2794"/>
    <w:rsid w:val="004C3045"/>
    <w:rsid w:val="004C3DA6"/>
    <w:rsid w:val="004D2CE0"/>
    <w:rsid w:val="004D508A"/>
    <w:rsid w:val="004D5480"/>
    <w:rsid w:val="004D559A"/>
    <w:rsid w:val="004D62C5"/>
    <w:rsid w:val="004D7DF5"/>
    <w:rsid w:val="004E0D87"/>
    <w:rsid w:val="004E66B1"/>
    <w:rsid w:val="004F6D0E"/>
    <w:rsid w:val="0050187E"/>
    <w:rsid w:val="00504CAC"/>
    <w:rsid w:val="00507072"/>
    <w:rsid w:val="00515ABF"/>
    <w:rsid w:val="00521535"/>
    <w:rsid w:val="00525FBE"/>
    <w:rsid w:val="0054026F"/>
    <w:rsid w:val="0054606E"/>
    <w:rsid w:val="00546CFD"/>
    <w:rsid w:val="00547957"/>
    <w:rsid w:val="00556DCD"/>
    <w:rsid w:val="00561806"/>
    <w:rsid w:val="00571267"/>
    <w:rsid w:val="005741B3"/>
    <w:rsid w:val="0057532A"/>
    <w:rsid w:val="005815F0"/>
    <w:rsid w:val="005846FC"/>
    <w:rsid w:val="00593671"/>
    <w:rsid w:val="00595649"/>
    <w:rsid w:val="005A1B57"/>
    <w:rsid w:val="005A2881"/>
    <w:rsid w:val="005A32A3"/>
    <w:rsid w:val="005A4110"/>
    <w:rsid w:val="005A45B3"/>
    <w:rsid w:val="005A71D4"/>
    <w:rsid w:val="005B1EB0"/>
    <w:rsid w:val="005B350C"/>
    <w:rsid w:val="005B5E25"/>
    <w:rsid w:val="005C13D9"/>
    <w:rsid w:val="005C1736"/>
    <w:rsid w:val="005C1AD4"/>
    <w:rsid w:val="005C6BC9"/>
    <w:rsid w:val="005E6640"/>
    <w:rsid w:val="005E6724"/>
    <w:rsid w:val="005F0E5B"/>
    <w:rsid w:val="005F7A47"/>
    <w:rsid w:val="005F7CBD"/>
    <w:rsid w:val="006016A9"/>
    <w:rsid w:val="00606E38"/>
    <w:rsid w:val="00610043"/>
    <w:rsid w:val="00614111"/>
    <w:rsid w:val="0062402A"/>
    <w:rsid w:val="00624E72"/>
    <w:rsid w:val="0062566D"/>
    <w:rsid w:val="00630D05"/>
    <w:rsid w:val="006438AD"/>
    <w:rsid w:val="00643D86"/>
    <w:rsid w:val="00653BA5"/>
    <w:rsid w:val="006609C1"/>
    <w:rsid w:val="00671428"/>
    <w:rsid w:val="00671EC1"/>
    <w:rsid w:val="006724D3"/>
    <w:rsid w:val="00674687"/>
    <w:rsid w:val="00677E34"/>
    <w:rsid w:val="00681D1D"/>
    <w:rsid w:val="00686DFB"/>
    <w:rsid w:val="00691373"/>
    <w:rsid w:val="006928D6"/>
    <w:rsid w:val="006A51B4"/>
    <w:rsid w:val="006B1563"/>
    <w:rsid w:val="006B1D0A"/>
    <w:rsid w:val="006B7C13"/>
    <w:rsid w:val="006C204F"/>
    <w:rsid w:val="006C2B28"/>
    <w:rsid w:val="006C617C"/>
    <w:rsid w:val="006C6E75"/>
    <w:rsid w:val="006D185D"/>
    <w:rsid w:val="006D20AC"/>
    <w:rsid w:val="006D223B"/>
    <w:rsid w:val="006D500A"/>
    <w:rsid w:val="006E5384"/>
    <w:rsid w:val="006E60AF"/>
    <w:rsid w:val="006F1C3A"/>
    <w:rsid w:val="006F3826"/>
    <w:rsid w:val="006F7481"/>
    <w:rsid w:val="00721805"/>
    <w:rsid w:val="007336EA"/>
    <w:rsid w:val="007356AE"/>
    <w:rsid w:val="00735F88"/>
    <w:rsid w:val="00737878"/>
    <w:rsid w:val="00743C23"/>
    <w:rsid w:val="00752AD2"/>
    <w:rsid w:val="00754DAC"/>
    <w:rsid w:val="00755083"/>
    <w:rsid w:val="00760E85"/>
    <w:rsid w:val="0077272B"/>
    <w:rsid w:val="00776D27"/>
    <w:rsid w:val="00785D64"/>
    <w:rsid w:val="00793EAB"/>
    <w:rsid w:val="007A03EA"/>
    <w:rsid w:val="007A574C"/>
    <w:rsid w:val="007B01D1"/>
    <w:rsid w:val="007B1330"/>
    <w:rsid w:val="007B3AA8"/>
    <w:rsid w:val="007B3F5B"/>
    <w:rsid w:val="007C2328"/>
    <w:rsid w:val="007C778E"/>
    <w:rsid w:val="007D39E1"/>
    <w:rsid w:val="007E5EF3"/>
    <w:rsid w:val="007F015D"/>
    <w:rsid w:val="007F2627"/>
    <w:rsid w:val="007F3AB3"/>
    <w:rsid w:val="007F4AC4"/>
    <w:rsid w:val="007F5403"/>
    <w:rsid w:val="008007D8"/>
    <w:rsid w:val="00800B8F"/>
    <w:rsid w:val="00800F41"/>
    <w:rsid w:val="008041B0"/>
    <w:rsid w:val="00824E00"/>
    <w:rsid w:val="0082539F"/>
    <w:rsid w:val="00826A14"/>
    <w:rsid w:val="008344C9"/>
    <w:rsid w:val="00834DE4"/>
    <w:rsid w:val="0083508B"/>
    <w:rsid w:val="00836BBB"/>
    <w:rsid w:val="00840887"/>
    <w:rsid w:val="008425F7"/>
    <w:rsid w:val="0084578A"/>
    <w:rsid w:val="00847D83"/>
    <w:rsid w:val="00850CFB"/>
    <w:rsid w:val="00852CF1"/>
    <w:rsid w:val="00854004"/>
    <w:rsid w:val="008559C8"/>
    <w:rsid w:val="0085744D"/>
    <w:rsid w:val="00857C73"/>
    <w:rsid w:val="00861685"/>
    <w:rsid w:val="00864300"/>
    <w:rsid w:val="0086506B"/>
    <w:rsid w:val="008774C9"/>
    <w:rsid w:val="0088008F"/>
    <w:rsid w:val="008808B8"/>
    <w:rsid w:val="00880F78"/>
    <w:rsid w:val="00886996"/>
    <w:rsid w:val="0089378A"/>
    <w:rsid w:val="00897A27"/>
    <w:rsid w:val="008A0FEE"/>
    <w:rsid w:val="008A1A9A"/>
    <w:rsid w:val="008A31E4"/>
    <w:rsid w:val="008A528E"/>
    <w:rsid w:val="008A5AA3"/>
    <w:rsid w:val="008A752B"/>
    <w:rsid w:val="008C00BE"/>
    <w:rsid w:val="008C1DAE"/>
    <w:rsid w:val="008C2233"/>
    <w:rsid w:val="008C50F0"/>
    <w:rsid w:val="008C5873"/>
    <w:rsid w:val="008D3334"/>
    <w:rsid w:val="008D6A42"/>
    <w:rsid w:val="008E04DC"/>
    <w:rsid w:val="008E0F08"/>
    <w:rsid w:val="008E3CF7"/>
    <w:rsid w:val="008E3DC3"/>
    <w:rsid w:val="009045BA"/>
    <w:rsid w:val="00905508"/>
    <w:rsid w:val="00906B21"/>
    <w:rsid w:val="00911AA1"/>
    <w:rsid w:val="00911F42"/>
    <w:rsid w:val="009176C5"/>
    <w:rsid w:val="0092101C"/>
    <w:rsid w:val="00922612"/>
    <w:rsid w:val="009253E4"/>
    <w:rsid w:val="009263C2"/>
    <w:rsid w:val="00931F75"/>
    <w:rsid w:val="00935A6A"/>
    <w:rsid w:val="00936A2A"/>
    <w:rsid w:val="009402D7"/>
    <w:rsid w:val="00940B9F"/>
    <w:rsid w:val="009450EC"/>
    <w:rsid w:val="00945D60"/>
    <w:rsid w:val="009509BC"/>
    <w:rsid w:val="00951A99"/>
    <w:rsid w:val="00953495"/>
    <w:rsid w:val="00954F84"/>
    <w:rsid w:val="00960B34"/>
    <w:rsid w:val="0096768D"/>
    <w:rsid w:val="00971684"/>
    <w:rsid w:val="00977302"/>
    <w:rsid w:val="00977694"/>
    <w:rsid w:val="00977ECF"/>
    <w:rsid w:val="00980541"/>
    <w:rsid w:val="00980BD5"/>
    <w:rsid w:val="009872A9"/>
    <w:rsid w:val="00994203"/>
    <w:rsid w:val="009A50E1"/>
    <w:rsid w:val="009B3B02"/>
    <w:rsid w:val="009B7A61"/>
    <w:rsid w:val="009B7FE2"/>
    <w:rsid w:val="009C7047"/>
    <w:rsid w:val="009D0D77"/>
    <w:rsid w:val="009D18CE"/>
    <w:rsid w:val="009D3003"/>
    <w:rsid w:val="009D4F1F"/>
    <w:rsid w:val="009E467F"/>
    <w:rsid w:val="009E6BD5"/>
    <w:rsid w:val="009F18DA"/>
    <w:rsid w:val="009F249F"/>
    <w:rsid w:val="009F3AC6"/>
    <w:rsid w:val="009F75DC"/>
    <w:rsid w:val="00A03DD1"/>
    <w:rsid w:val="00A047F8"/>
    <w:rsid w:val="00A05941"/>
    <w:rsid w:val="00A067E5"/>
    <w:rsid w:val="00A06B71"/>
    <w:rsid w:val="00A1289A"/>
    <w:rsid w:val="00A1582E"/>
    <w:rsid w:val="00A17AF8"/>
    <w:rsid w:val="00A27AC9"/>
    <w:rsid w:val="00A34310"/>
    <w:rsid w:val="00A41A7B"/>
    <w:rsid w:val="00A52887"/>
    <w:rsid w:val="00A5701E"/>
    <w:rsid w:val="00A60FE2"/>
    <w:rsid w:val="00A812DB"/>
    <w:rsid w:val="00A81952"/>
    <w:rsid w:val="00A82D2D"/>
    <w:rsid w:val="00A86423"/>
    <w:rsid w:val="00A86729"/>
    <w:rsid w:val="00A87170"/>
    <w:rsid w:val="00A8771B"/>
    <w:rsid w:val="00A91F9C"/>
    <w:rsid w:val="00A94A8F"/>
    <w:rsid w:val="00AA0BB8"/>
    <w:rsid w:val="00AA1B23"/>
    <w:rsid w:val="00AA3128"/>
    <w:rsid w:val="00AA337E"/>
    <w:rsid w:val="00AA33F8"/>
    <w:rsid w:val="00AA7985"/>
    <w:rsid w:val="00AB3A34"/>
    <w:rsid w:val="00AC16CF"/>
    <w:rsid w:val="00AD45CE"/>
    <w:rsid w:val="00AD5FA8"/>
    <w:rsid w:val="00AE18D6"/>
    <w:rsid w:val="00AE271A"/>
    <w:rsid w:val="00AE5C8A"/>
    <w:rsid w:val="00AF03BA"/>
    <w:rsid w:val="00AF4DEF"/>
    <w:rsid w:val="00AF7355"/>
    <w:rsid w:val="00B025C7"/>
    <w:rsid w:val="00B116F7"/>
    <w:rsid w:val="00B12385"/>
    <w:rsid w:val="00B14BED"/>
    <w:rsid w:val="00B205CD"/>
    <w:rsid w:val="00B24362"/>
    <w:rsid w:val="00B30D27"/>
    <w:rsid w:val="00B332D7"/>
    <w:rsid w:val="00B34E38"/>
    <w:rsid w:val="00B35CF5"/>
    <w:rsid w:val="00B36FBE"/>
    <w:rsid w:val="00B374A2"/>
    <w:rsid w:val="00B50526"/>
    <w:rsid w:val="00B52D9D"/>
    <w:rsid w:val="00B530DF"/>
    <w:rsid w:val="00B61BCE"/>
    <w:rsid w:val="00B6251A"/>
    <w:rsid w:val="00B6638F"/>
    <w:rsid w:val="00B70E67"/>
    <w:rsid w:val="00B715F4"/>
    <w:rsid w:val="00B7466F"/>
    <w:rsid w:val="00B74E7A"/>
    <w:rsid w:val="00B74EEA"/>
    <w:rsid w:val="00B83B65"/>
    <w:rsid w:val="00B91454"/>
    <w:rsid w:val="00B95289"/>
    <w:rsid w:val="00B9600F"/>
    <w:rsid w:val="00BA15EB"/>
    <w:rsid w:val="00BB2598"/>
    <w:rsid w:val="00BB6AD9"/>
    <w:rsid w:val="00BC1475"/>
    <w:rsid w:val="00BC3262"/>
    <w:rsid w:val="00BC344F"/>
    <w:rsid w:val="00BC6AE6"/>
    <w:rsid w:val="00BE0080"/>
    <w:rsid w:val="00BE02D4"/>
    <w:rsid w:val="00BE5883"/>
    <w:rsid w:val="00BF03B3"/>
    <w:rsid w:val="00BF6E9D"/>
    <w:rsid w:val="00C0124A"/>
    <w:rsid w:val="00C10C35"/>
    <w:rsid w:val="00C13865"/>
    <w:rsid w:val="00C14551"/>
    <w:rsid w:val="00C152E5"/>
    <w:rsid w:val="00C16F69"/>
    <w:rsid w:val="00C22850"/>
    <w:rsid w:val="00C23946"/>
    <w:rsid w:val="00C272A4"/>
    <w:rsid w:val="00C349B2"/>
    <w:rsid w:val="00C36053"/>
    <w:rsid w:val="00C37620"/>
    <w:rsid w:val="00C37BF9"/>
    <w:rsid w:val="00C46451"/>
    <w:rsid w:val="00C50217"/>
    <w:rsid w:val="00C5799B"/>
    <w:rsid w:val="00C57BC4"/>
    <w:rsid w:val="00C668A1"/>
    <w:rsid w:val="00C70D46"/>
    <w:rsid w:val="00C72372"/>
    <w:rsid w:val="00C7278D"/>
    <w:rsid w:val="00C74173"/>
    <w:rsid w:val="00C74F2F"/>
    <w:rsid w:val="00C750D6"/>
    <w:rsid w:val="00C81134"/>
    <w:rsid w:val="00C82907"/>
    <w:rsid w:val="00C83A98"/>
    <w:rsid w:val="00C9233E"/>
    <w:rsid w:val="00C94CD6"/>
    <w:rsid w:val="00CA6AF6"/>
    <w:rsid w:val="00CB76B3"/>
    <w:rsid w:val="00CC0F7E"/>
    <w:rsid w:val="00CC5B30"/>
    <w:rsid w:val="00CC7450"/>
    <w:rsid w:val="00CD0E98"/>
    <w:rsid w:val="00CD1DDB"/>
    <w:rsid w:val="00CD6E62"/>
    <w:rsid w:val="00CE2AC8"/>
    <w:rsid w:val="00CE47A6"/>
    <w:rsid w:val="00CE52C4"/>
    <w:rsid w:val="00CE6907"/>
    <w:rsid w:val="00CE7865"/>
    <w:rsid w:val="00CF2102"/>
    <w:rsid w:val="00CF44D9"/>
    <w:rsid w:val="00CF5A88"/>
    <w:rsid w:val="00CF7854"/>
    <w:rsid w:val="00D00457"/>
    <w:rsid w:val="00D00A5B"/>
    <w:rsid w:val="00D022AD"/>
    <w:rsid w:val="00D026D3"/>
    <w:rsid w:val="00D02F69"/>
    <w:rsid w:val="00D04D1A"/>
    <w:rsid w:val="00D06F19"/>
    <w:rsid w:val="00D13439"/>
    <w:rsid w:val="00D21EEA"/>
    <w:rsid w:val="00D224CB"/>
    <w:rsid w:val="00D24B38"/>
    <w:rsid w:val="00D25976"/>
    <w:rsid w:val="00D26DE0"/>
    <w:rsid w:val="00D30094"/>
    <w:rsid w:val="00D31893"/>
    <w:rsid w:val="00D35B59"/>
    <w:rsid w:val="00D371CD"/>
    <w:rsid w:val="00D37B60"/>
    <w:rsid w:val="00D4654B"/>
    <w:rsid w:val="00D4685B"/>
    <w:rsid w:val="00D55637"/>
    <w:rsid w:val="00D65538"/>
    <w:rsid w:val="00D70C38"/>
    <w:rsid w:val="00D7273E"/>
    <w:rsid w:val="00D777CF"/>
    <w:rsid w:val="00D810FF"/>
    <w:rsid w:val="00D81622"/>
    <w:rsid w:val="00D839F8"/>
    <w:rsid w:val="00D86727"/>
    <w:rsid w:val="00D919CB"/>
    <w:rsid w:val="00D928B1"/>
    <w:rsid w:val="00D9497F"/>
    <w:rsid w:val="00DA09A1"/>
    <w:rsid w:val="00DB2073"/>
    <w:rsid w:val="00DB26A5"/>
    <w:rsid w:val="00DB28F9"/>
    <w:rsid w:val="00DC5EA7"/>
    <w:rsid w:val="00DD1C51"/>
    <w:rsid w:val="00DD3F9F"/>
    <w:rsid w:val="00DD7C78"/>
    <w:rsid w:val="00DD7F28"/>
    <w:rsid w:val="00DE43BD"/>
    <w:rsid w:val="00DE48F1"/>
    <w:rsid w:val="00DE716A"/>
    <w:rsid w:val="00DF1502"/>
    <w:rsid w:val="00DF3B24"/>
    <w:rsid w:val="00DF46D6"/>
    <w:rsid w:val="00DF6E3C"/>
    <w:rsid w:val="00DF7F89"/>
    <w:rsid w:val="00E07F06"/>
    <w:rsid w:val="00E1173A"/>
    <w:rsid w:val="00E12AD2"/>
    <w:rsid w:val="00E15674"/>
    <w:rsid w:val="00E21AAC"/>
    <w:rsid w:val="00E23A5F"/>
    <w:rsid w:val="00E30098"/>
    <w:rsid w:val="00E313D1"/>
    <w:rsid w:val="00E3544F"/>
    <w:rsid w:val="00E36ED1"/>
    <w:rsid w:val="00E3754F"/>
    <w:rsid w:val="00E41BCE"/>
    <w:rsid w:val="00E43174"/>
    <w:rsid w:val="00E46010"/>
    <w:rsid w:val="00E504CE"/>
    <w:rsid w:val="00E51A61"/>
    <w:rsid w:val="00E544AD"/>
    <w:rsid w:val="00E60020"/>
    <w:rsid w:val="00E606FD"/>
    <w:rsid w:val="00E65740"/>
    <w:rsid w:val="00E67292"/>
    <w:rsid w:val="00E70702"/>
    <w:rsid w:val="00E735E6"/>
    <w:rsid w:val="00E73CE6"/>
    <w:rsid w:val="00E81E77"/>
    <w:rsid w:val="00E822D1"/>
    <w:rsid w:val="00E94299"/>
    <w:rsid w:val="00E97B14"/>
    <w:rsid w:val="00EA1E26"/>
    <w:rsid w:val="00EA2B7B"/>
    <w:rsid w:val="00EA35FB"/>
    <w:rsid w:val="00EA3FA0"/>
    <w:rsid w:val="00EA6809"/>
    <w:rsid w:val="00EB298C"/>
    <w:rsid w:val="00EB6FFC"/>
    <w:rsid w:val="00EC513D"/>
    <w:rsid w:val="00ED23CC"/>
    <w:rsid w:val="00ED7982"/>
    <w:rsid w:val="00EE17C4"/>
    <w:rsid w:val="00EE5035"/>
    <w:rsid w:val="00EE734D"/>
    <w:rsid w:val="00EF0B7A"/>
    <w:rsid w:val="00EF0EA5"/>
    <w:rsid w:val="00EF14F6"/>
    <w:rsid w:val="00EF1C1A"/>
    <w:rsid w:val="00EF3110"/>
    <w:rsid w:val="00EF6B8C"/>
    <w:rsid w:val="00F02C15"/>
    <w:rsid w:val="00F05AB4"/>
    <w:rsid w:val="00F06680"/>
    <w:rsid w:val="00F06894"/>
    <w:rsid w:val="00F11BE0"/>
    <w:rsid w:val="00F14F8F"/>
    <w:rsid w:val="00F15420"/>
    <w:rsid w:val="00F312AC"/>
    <w:rsid w:val="00F31E3B"/>
    <w:rsid w:val="00F351A9"/>
    <w:rsid w:val="00F361B8"/>
    <w:rsid w:val="00F433A3"/>
    <w:rsid w:val="00F46336"/>
    <w:rsid w:val="00F47049"/>
    <w:rsid w:val="00F5161F"/>
    <w:rsid w:val="00F55406"/>
    <w:rsid w:val="00F6464E"/>
    <w:rsid w:val="00F64B5F"/>
    <w:rsid w:val="00F80EEF"/>
    <w:rsid w:val="00F81A80"/>
    <w:rsid w:val="00F833EC"/>
    <w:rsid w:val="00F846F1"/>
    <w:rsid w:val="00F86F53"/>
    <w:rsid w:val="00F87105"/>
    <w:rsid w:val="00F87C35"/>
    <w:rsid w:val="00F921C8"/>
    <w:rsid w:val="00F9225B"/>
    <w:rsid w:val="00F923CF"/>
    <w:rsid w:val="00F949FD"/>
    <w:rsid w:val="00FA302B"/>
    <w:rsid w:val="00FA5822"/>
    <w:rsid w:val="00FA6D2A"/>
    <w:rsid w:val="00FB045C"/>
    <w:rsid w:val="00FB060F"/>
    <w:rsid w:val="00FB45F7"/>
    <w:rsid w:val="00FB4953"/>
    <w:rsid w:val="00FB5FA0"/>
    <w:rsid w:val="00FC1F39"/>
    <w:rsid w:val="00FC4EC2"/>
    <w:rsid w:val="00FC50C5"/>
    <w:rsid w:val="00FC5C07"/>
    <w:rsid w:val="00FD28C2"/>
    <w:rsid w:val="00FE1948"/>
    <w:rsid w:val="00FE4285"/>
    <w:rsid w:val="00FF1DA2"/>
    <w:rsid w:val="00FF390F"/>
    <w:rsid w:val="00FF422A"/>
    <w:rsid w:val="00FF77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1"/>
    <o:shapelayout v:ext="edit">
      <o:idmap v:ext="edit" data="1"/>
    </o:shapelayout>
  </w:shapeDefaults>
  <w:decimalSymbol w:val=","/>
  <w:listSeparator w:val=";"/>
  <w14:docId w14:val="3351B115"/>
  <w15:chartTrackingRefBased/>
  <w15:docId w15:val="{0252F3F5-8D8E-43AB-9D15-7D14017D4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EF3110"/>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F3110"/>
    <w:pPr>
      <w:tabs>
        <w:tab w:val="center" w:pos="4536"/>
        <w:tab w:val="right" w:pos="9072"/>
      </w:tabs>
    </w:pPr>
  </w:style>
  <w:style w:type="paragraph" w:styleId="Fuzeile">
    <w:name w:val="footer"/>
    <w:basedOn w:val="Standard"/>
    <w:semiHidden/>
    <w:rsid w:val="00EF3110"/>
    <w:pPr>
      <w:tabs>
        <w:tab w:val="center" w:pos="4536"/>
        <w:tab w:val="right" w:pos="9072"/>
      </w:tabs>
    </w:pPr>
  </w:style>
  <w:style w:type="table" w:styleId="Tabellenraster">
    <w:name w:val="Table Grid"/>
    <w:basedOn w:val="NormaleTabelle"/>
    <w:rsid w:val="00EF3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9E6BD5"/>
    <w:rPr>
      <w:rFonts w:ascii="Arial" w:hAnsi="Arial"/>
      <w:szCs w:val="24"/>
      <w:lang w:eastAsia="de-DE"/>
    </w:rPr>
  </w:style>
  <w:style w:type="paragraph" w:styleId="Listenabsatz">
    <w:name w:val="List Paragraph"/>
    <w:basedOn w:val="Standard"/>
    <w:uiPriority w:val="34"/>
    <w:qFormat/>
    <w:rsid w:val="009509BC"/>
    <w:pPr>
      <w:spacing w:after="160" w:line="259" w:lineRule="auto"/>
      <w:ind w:left="720"/>
      <w:contextualSpacing/>
    </w:pPr>
    <w:rPr>
      <w:rFonts w:ascii="Calibri" w:eastAsia="Calibri" w:hAnsi="Calibri"/>
      <w:sz w:val="22"/>
      <w:szCs w:val="22"/>
      <w:lang w:eastAsia="en-US"/>
    </w:rPr>
  </w:style>
  <w:style w:type="paragraph" w:styleId="Textkrper">
    <w:name w:val="Body Text"/>
    <w:basedOn w:val="Standard"/>
    <w:link w:val="TextkrperZchn"/>
    <w:rsid w:val="0086506B"/>
    <w:pPr>
      <w:jc w:val="center"/>
    </w:pPr>
    <w:rPr>
      <w:b/>
      <w:i/>
      <w:color w:val="000000"/>
      <w:spacing w:val="60"/>
      <w:sz w:val="48"/>
      <w:szCs w:val="20"/>
    </w:rPr>
  </w:style>
  <w:style w:type="character" w:customStyle="1" w:styleId="TextkrperZchn">
    <w:name w:val="Textkörper Zchn"/>
    <w:link w:val="Textkrper"/>
    <w:rsid w:val="0086506B"/>
    <w:rPr>
      <w:rFonts w:ascii="Arial" w:hAnsi="Arial"/>
      <w:b/>
      <w:i/>
      <w:color w:val="000000"/>
      <w:spacing w:val="60"/>
      <w:sz w:val="48"/>
    </w:rPr>
  </w:style>
  <w:style w:type="character" w:styleId="Hyperlink">
    <w:name w:val="Hyperlink"/>
    <w:rsid w:val="0086506B"/>
    <w:rPr>
      <w:color w:val="0000FF"/>
      <w:u w:val="single"/>
    </w:rPr>
  </w:style>
  <w:style w:type="paragraph" w:styleId="Sprechblasentext">
    <w:name w:val="Balloon Text"/>
    <w:basedOn w:val="Standard"/>
    <w:link w:val="SprechblasentextZchn"/>
    <w:rsid w:val="007B1330"/>
    <w:rPr>
      <w:rFonts w:ascii="Segoe UI" w:hAnsi="Segoe UI" w:cs="Segoe UI"/>
      <w:sz w:val="18"/>
      <w:szCs w:val="18"/>
    </w:rPr>
  </w:style>
  <w:style w:type="character" w:customStyle="1" w:styleId="SprechblasentextZchn">
    <w:name w:val="Sprechblasentext Zchn"/>
    <w:link w:val="Sprechblasentext"/>
    <w:rsid w:val="007B1330"/>
    <w:rPr>
      <w:rFonts w:ascii="Segoe UI" w:hAnsi="Segoe UI" w:cs="Segoe UI"/>
      <w:sz w:val="18"/>
      <w:szCs w:val="18"/>
    </w:rPr>
  </w:style>
  <w:style w:type="paragraph" w:customStyle="1" w:styleId="Default">
    <w:name w:val="Default"/>
    <w:rsid w:val="00F923CF"/>
    <w:pPr>
      <w:autoSpaceDE w:val="0"/>
      <w:autoSpaceDN w:val="0"/>
      <w:adjustRightInd w:val="0"/>
    </w:pPr>
    <w:rPr>
      <w:rFonts w:ascii="Arial" w:hAnsi="Arial" w:cs="Arial"/>
      <w:color w:val="000000"/>
      <w:sz w:val="24"/>
      <w:szCs w:val="24"/>
    </w:rPr>
  </w:style>
  <w:style w:type="character" w:styleId="BesuchterLink">
    <w:name w:val="FollowedHyperlink"/>
    <w:basedOn w:val="Absatz-Standardschriftart"/>
    <w:rsid w:val="00681D1D"/>
    <w:rPr>
      <w:color w:val="954F72" w:themeColor="followedHyperlink"/>
      <w:u w:val="single"/>
    </w:rPr>
  </w:style>
  <w:style w:type="paragraph" w:styleId="berarbeitung">
    <w:name w:val="Revision"/>
    <w:hidden/>
    <w:uiPriority w:val="99"/>
    <w:semiHidden/>
    <w:rsid w:val="00EE734D"/>
    <w:rPr>
      <w:rFonts w:ascii="Arial" w:hAnsi="Arial"/>
      <w:szCs w:val="24"/>
    </w:rPr>
  </w:style>
  <w:style w:type="paragraph" w:styleId="NurText">
    <w:name w:val="Plain Text"/>
    <w:basedOn w:val="Standard"/>
    <w:link w:val="NurTextZchn"/>
    <w:rsid w:val="004B1309"/>
    <w:rPr>
      <w:rFonts w:ascii="Consolas" w:hAnsi="Consolas"/>
      <w:sz w:val="21"/>
      <w:szCs w:val="21"/>
    </w:rPr>
  </w:style>
  <w:style w:type="character" w:customStyle="1" w:styleId="NurTextZchn">
    <w:name w:val="Nur Text Zchn"/>
    <w:basedOn w:val="Absatz-Standardschriftart"/>
    <w:link w:val="NurText"/>
    <w:rsid w:val="004B1309"/>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180268">
      <w:bodyDiv w:val="1"/>
      <w:marLeft w:val="0"/>
      <w:marRight w:val="0"/>
      <w:marTop w:val="0"/>
      <w:marBottom w:val="0"/>
      <w:divBdr>
        <w:top w:val="none" w:sz="0" w:space="0" w:color="auto"/>
        <w:left w:val="none" w:sz="0" w:space="0" w:color="auto"/>
        <w:bottom w:val="none" w:sz="0" w:space="0" w:color="auto"/>
        <w:right w:val="none" w:sz="0" w:space="0" w:color="auto"/>
      </w:divBdr>
    </w:div>
    <w:div w:id="303631072">
      <w:bodyDiv w:val="1"/>
      <w:marLeft w:val="0"/>
      <w:marRight w:val="0"/>
      <w:marTop w:val="0"/>
      <w:marBottom w:val="0"/>
      <w:divBdr>
        <w:top w:val="none" w:sz="0" w:space="0" w:color="auto"/>
        <w:left w:val="none" w:sz="0" w:space="0" w:color="auto"/>
        <w:bottom w:val="none" w:sz="0" w:space="0" w:color="auto"/>
        <w:right w:val="none" w:sz="0" w:space="0" w:color="auto"/>
      </w:divBdr>
    </w:div>
    <w:div w:id="313098084">
      <w:bodyDiv w:val="1"/>
      <w:marLeft w:val="0"/>
      <w:marRight w:val="0"/>
      <w:marTop w:val="0"/>
      <w:marBottom w:val="0"/>
      <w:divBdr>
        <w:top w:val="none" w:sz="0" w:space="0" w:color="auto"/>
        <w:left w:val="none" w:sz="0" w:space="0" w:color="auto"/>
        <w:bottom w:val="none" w:sz="0" w:space="0" w:color="auto"/>
        <w:right w:val="none" w:sz="0" w:space="0" w:color="auto"/>
      </w:divBdr>
    </w:div>
    <w:div w:id="441728204">
      <w:bodyDiv w:val="1"/>
      <w:marLeft w:val="0"/>
      <w:marRight w:val="0"/>
      <w:marTop w:val="0"/>
      <w:marBottom w:val="0"/>
      <w:divBdr>
        <w:top w:val="none" w:sz="0" w:space="0" w:color="auto"/>
        <w:left w:val="none" w:sz="0" w:space="0" w:color="auto"/>
        <w:bottom w:val="none" w:sz="0" w:space="0" w:color="auto"/>
        <w:right w:val="none" w:sz="0" w:space="0" w:color="auto"/>
      </w:divBdr>
    </w:div>
    <w:div w:id="533815044">
      <w:bodyDiv w:val="1"/>
      <w:marLeft w:val="0"/>
      <w:marRight w:val="0"/>
      <w:marTop w:val="0"/>
      <w:marBottom w:val="0"/>
      <w:divBdr>
        <w:top w:val="none" w:sz="0" w:space="0" w:color="auto"/>
        <w:left w:val="none" w:sz="0" w:space="0" w:color="auto"/>
        <w:bottom w:val="none" w:sz="0" w:space="0" w:color="auto"/>
        <w:right w:val="none" w:sz="0" w:space="0" w:color="auto"/>
      </w:divBdr>
    </w:div>
    <w:div w:id="2018342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ADD27C-09A3-410E-B738-A4332F4949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848</Words>
  <Characters>5932</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OPTIMA Maschinenfabrik GmbH</Company>
  <LinksUpToDate>false</LinksUpToDate>
  <CharactersWithSpaces>6767</CharactersWithSpaces>
  <SharedDoc>false</SharedDoc>
  <HLinks>
    <vt:vector size="6" baseType="variant">
      <vt:variant>
        <vt:i4>7995515</vt:i4>
      </vt:variant>
      <vt:variant>
        <vt:i4>0</vt:i4>
      </vt:variant>
      <vt:variant>
        <vt:i4>0</vt:i4>
      </vt:variant>
      <vt:variant>
        <vt:i4>5</vt:i4>
      </vt:variant>
      <vt:variant>
        <vt:lpwstr>http://www.berufundfamilie.de/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Fiedler</dc:creator>
  <cp:keywords/>
  <cp:lastModifiedBy>Fiedler Denise</cp:lastModifiedBy>
  <cp:revision>3</cp:revision>
  <cp:lastPrinted>2025-06-04T12:33:00Z</cp:lastPrinted>
  <dcterms:created xsi:type="dcterms:W3CDTF">2025-05-16T08:12:00Z</dcterms:created>
  <dcterms:modified xsi:type="dcterms:W3CDTF">2025-06-04T12:33:00Z</dcterms:modified>
</cp:coreProperties>
</file>