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406028">
      <w:pPr>
        <w:pStyle w:val="Textkrper"/>
        <w:spacing w:line="320" w:lineRule="atLeast"/>
        <w:ind w:right="176"/>
        <w:rPr>
          <w:b/>
          <w:bCs/>
          <w:color w:val="000000" w:themeColor="text1"/>
          <w:sz w:val="28"/>
          <w:szCs w:val="28"/>
        </w:rPr>
      </w:pPr>
    </w:p>
    <w:p w14:paraId="38D2AC64" w14:textId="7FDBFB71" w:rsidR="00406028" w:rsidRPr="00D23874" w:rsidRDefault="00406028" w:rsidP="00406028">
      <w:pPr>
        <w:pStyle w:val="Textkrper"/>
        <w:spacing w:line="320" w:lineRule="atLeast"/>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9E397E">
        <w:rPr>
          <w:rFonts w:asciiTheme="minorBidi" w:hAnsiTheme="minorBidi"/>
          <w:b/>
          <w:bCs/>
          <w:color w:val="000000" w:themeColor="text1"/>
          <w:sz w:val="28"/>
          <w:szCs w:val="28"/>
        </w:rPr>
        <w:t>43</w:t>
      </w:r>
      <w:r w:rsidR="004B778B" w:rsidRPr="00ED0F1C">
        <w:rPr>
          <w:rFonts w:asciiTheme="minorBidi" w:hAnsiTheme="minorBidi" w:cstheme="minorBidi"/>
          <w:b/>
          <w:bCs/>
          <w:color w:val="000000" w:themeColor="text1"/>
          <w:sz w:val="28"/>
          <w:szCs w:val="28"/>
        </w:rPr>
        <w:t>/</w:t>
      </w:r>
      <w:r w:rsidR="009E397E">
        <w:rPr>
          <w:rFonts w:asciiTheme="minorBidi" w:hAnsiTheme="minorBidi" w:cstheme="minorBidi"/>
          <w:b/>
          <w:bCs/>
          <w:color w:val="000000" w:themeColor="text1"/>
          <w:sz w:val="28"/>
          <w:szCs w:val="28"/>
        </w:rPr>
        <w:t>12</w:t>
      </w:r>
      <w:r w:rsidR="00121785" w:rsidRPr="00ED0F1C">
        <w:rPr>
          <w:rFonts w:asciiTheme="minorBidi" w:hAnsiTheme="minorBidi" w:cstheme="minorBidi"/>
          <w:b/>
          <w:bCs/>
          <w:color w:val="000000" w:themeColor="text1"/>
          <w:sz w:val="28"/>
          <w:szCs w:val="28"/>
        </w:rPr>
        <w:t>2</w:t>
      </w:r>
      <w:r w:rsidR="000D111D">
        <w:rPr>
          <w:rFonts w:asciiTheme="minorBidi" w:hAnsiTheme="minorBidi" w:cstheme="minorBidi"/>
          <w:b/>
          <w:bCs/>
          <w:color w:val="000000" w:themeColor="text1"/>
          <w:sz w:val="28"/>
          <w:szCs w:val="28"/>
        </w:rPr>
        <w:t>5</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4B778B">
      <w:pPr>
        <w:pStyle w:val="Textkrper"/>
        <w:spacing w:line="320" w:lineRule="atLeast"/>
        <w:ind w:right="176"/>
        <w:rPr>
          <w:b/>
          <w:color w:val="000000" w:themeColor="text1"/>
          <w:sz w:val="20"/>
        </w:rPr>
      </w:pPr>
    </w:p>
    <w:p w14:paraId="126516B5" w14:textId="32B8062D" w:rsidR="00C17BF6" w:rsidRPr="00D764B0" w:rsidRDefault="0057138A" w:rsidP="001F70EE">
      <w:pPr>
        <w:spacing w:after="120" w:line="360" w:lineRule="auto"/>
        <w:jc w:val="both"/>
        <w:rPr>
          <w:rFonts w:ascii="Arial" w:hAnsi="Arial" w:cs="Arial"/>
          <w:b/>
          <w:bCs/>
          <w:sz w:val="28"/>
          <w:szCs w:val="28"/>
        </w:rPr>
      </w:pPr>
      <w:r w:rsidRPr="0057138A">
        <w:rPr>
          <w:rFonts w:ascii="Arial" w:hAnsi="Arial" w:cs="Arial"/>
          <w:b/>
          <w:bCs/>
          <w:sz w:val="28"/>
          <w:szCs w:val="28"/>
        </w:rPr>
        <w:t>Premiere an der HTWG Konstanz: ifm verleiht erstmals Leistungspreis für herausragende Masterarbeit</w:t>
      </w:r>
    </w:p>
    <w:p w14:paraId="4AA3A0B9" w14:textId="278792B3" w:rsidR="001F70EE" w:rsidRPr="001F70EE" w:rsidRDefault="004A58BC" w:rsidP="001F70EE">
      <w:pPr>
        <w:tabs>
          <w:tab w:val="left" w:pos="0"/>
        </w:tabs>
        <w:spacing w:after="120" w:line="360" w:lineRule="auto"/>
        <w:jc w:val="both"/>
        <w:rPr>
          <w:rFonts w:ascii="Arial" w:eastAsia="ArialMT" w:hAnsi="Arial" w:cs="Arial"/>
          <w:b/>
          <w:sz w:val="20"/>
          <w:szCs w:val="20"/>
        </w:rPr>
      </w:pPr>
      <w:r>
        <w:rPr>
          <w:rFonts w:ascii="Arial" w:eastAsia="ArialMT" w:hAnsi="Arial" w:cs="Arial"/>
          <w:b/>
          <w:sz w:val="20"/>
          <w:szCs w:val="20"/>
        </w:rPr>
        <w:t>Essen</w:t>
      </w:r>
      <w:r w:rsidR="001F70EE" w:rsidRPr="001F70EE">
        <w:rPr>
          <w:rFonts w:ascii="Arial" w:eastAsia="ArialMT" w:hAnsi="Arial" w:cs="Arial"/>
          <w:b/>
          <w:sz w:val="20"/>
          <w:szCs w:val="20"/>
        </w:rPr>
        <w:t xml:space="preserve">, </w:t>
      </w:r>
      <w:r w:rsidR="00657C87">
        <w:rPr>
          <w:rFonts w:ascii="Arial" w:eastAsia="ArialMT" w:hAnsi="Arial" w:cs="Arial"/>
          <w:b/>
          <w:sz w:val="20"/>
          <w:szCs w:val="20"/>
        </w:rPr>
        <w:t>8</w:t>
      </w:r>
      <w:r w:rsidR="001F70EE" w:rsidRPr="001F70EE">
        <w:rPr>
          <w:rFonts w:ascii="Arial" w:eastAsia="ArialMT" w:hAnsi="Arial" w:cs="Arial"/>
          <w:b/>
          <w:sz w:val="20"/>
          <w:szCs w:val="20"/>
        </w:rPr>
        <w:t xml:space="preserve">. </w:t>
      </w:r>
      <w:r w:rsidR="00657C87">
        <w:rPr>
          <w:rFonts w:ascii="Arial" w:eastAsia="ArialMT" w:hAnsi="Arial" w:cs="Arial"/>
          <w:b/>
          <w:sz w:val="20"/>
          <w:szCs w:val="20"/>
        </w:rPr>
        <w:t>Dezember</w:t>
      </w:r>
      <w:r w:rsidR="001F70EE" w:rsidRPr="001F70EE">
        <w:rPr>
          <w:rFonts w:ascii="Arial" w:eastAsia="ArialMT" w:hAnsi="Arial" w:cs="Arial"/>
          <w:b/>
          <w:sz w:val="20"/>
          <w:szCs w:val="20"/>
        </w:rPr>
        <w:t xml:space="preserve"> 202</w:t>
      </w:r>
      <w:r w:rsidR="002E2D45">
        <w:rPr>
          <w:rFonts w:ascii="Arial" w:eastAsia="ArialMT" w:hAnsi="Arial" w:cs="Arial"/>
          <w:b/>
          <w:sz w:val="20"/>
          <w:szCs w:val="20"/>
        </w:rPr>
        <w:t>5</w:t>
      </w:r>
      <w:r w:rsidR="001F70EE" w:rsidRPr="001F70EE">
        <w:rPr>
          <w:rFonts w:ascii="Arial" w:eastAsia="ArialMT" w:hAnsi="Arial" w:cs="Arial"/>
          <w:b/>
          <w:sz w:val="20"/>
          <w:szCs w:val="20"/>
        </w:rPr>
        <w:t xml:space="preserve"> – </w:t>
      </w:r>
      <w:r w:rsidR="002E2D45" w:rsidRPr="002E2D45">
        <w:rPr>
          <w:rFonts w:ascii="Arial" w:eastAsia="ArialMT" w:hAnsi="Arial" w:cs="Arial"/>
          <w:b/>
          <w:sz w:val="20"/>
          <w:szCs w:val="20"/>
        </w:rPr>
        <w:t>An der HTWG Konstanz fand am 21.</w:t>
      </w:r>
      <w:r w:rsidR="00657C87">
        <w:rPr>
          <w:rFonts w:ascii="Arial" w:eastAsia="ArialMT" w:hAnsi="Arial" w:cs="Arial"/>
          <w:b/>
          <w:sz w:val="20"/>
          <w:szCs w:val="20"/>
        </w:rPr>
        <w:t xml:space="preserve"> November </w:t>
      </w:r>
      <w:r w:rsidR="002E2D45" w:rsidRPr="002E2D45">
        <w:rPr>
          <w:rFonts w:ascii="Arial" w:eastAsia="ArialMT" w:hAnsi="Arial" w:cs="Arial"/>
          <w:b/>
          <w:sz w:val="20"/>
          <w:szCs w:val="20"/>
        </w:rPr>
        <w:t>2025 die Absolventenfeier des Masterstudienganges International Project Engineering (IPE) statt. Im Rahmen der Feierlichkeiten ehrte Jörg Poser</w:t>
      </w:r>
      <w:r w:rsidR="007D08BC">
        <w:rPr>
          <w:rFonts w:ascii="Arial" w:eastAsia="ArialMT" w:hAnsi="Arial" w:cs="Arial"/>
          <w:b/>
          <w:sz w:val="20"/>
          <w:szCs w:val="20"/>
        </w:rPr>
        <w:t xml:space="preserve"> von</w:t>
      </w:r>
      <w:r w:rsidR="002E2D45" w:rsidRPr="002E2D45">
        <w:rPr>
          <w:rFonts w:ascii="Arial" w:eastAsia="ArialMT" w:hAnsi="Arial" w:cs="Arial"/>
          <w:b/>
          <w:sz w:val="20"/>
          <w:szCs w:val="20"/>
        </w:rPr>
        <w:t xml:space="preserve"> ifm </w:t>
      </w:r>
      <w:proofErr w:type="spellStart"/>
      <w:r w:rsidR="002E2D45" w:rsidRPr="002E2D45">
        <w:rPr>
          <w:rFonts w:ascii="Arial" w:eastAsia="ArialMT" w:hAnsi="Arial" w:cs="Arial"/>
          <w:b/>
          <w:sz w:val="20"/>
          <w:szCs w:val="20"/>
        </w:rPr>
        <w:t>efector</w:t>
      </w:r>
      <w:proofErr w:type="spellEnd"/>
      <w:r w:rsidR="002E2D45" w:rsidRPr="002E2D45">
        <w:rPr>
          <w:rFonts w:ascii="Arial" w:eastAsia="ArialMT" w:hAnsi="Arial" w:cs="Arial"/>
          <w:b/>
          <w:sz w:val="20"/>
          <w:szCs w:val="20"/>
        </w:rPr>
        <w:t xml:space="preserve"> den Masterstudenten Miguel Gato López für die beste Masterarbeit seines Jahrganges mit dem neu geschaffenen ifm-Leistungspreis.</w:t>
      </w:r>
    </w:p>
    <w:p w14:paraId="3D706233" w14:textId="60C2FCA2" w:rsidR="00336B10" w:rsidRPr="00336B10" w:rsidRDefault="00336B10" w:rsidP="00336B10">
      <w:pPr>
        <w:tabs>
          <w:tab w:val="left" w:pos="0"/>
        </w:tabs>
        <w:spacing w:after="120" w:line="360" w:lineRule="auto"/>
        <w:jc w:val="both"/>
        <w:rPr>
          <w:rFonts w:ascii="Arial" w:eastAsia="ArialMT" w:hAnsi="Arial" w:cs="Arial"/>
          <w:sz w:val="20"/>
          <w:szCs w:val="20"/>
        </w:rPr>
      </w:pPr>
      <w:r w:rsidRPr="00336B10">
        <w:rPr>
          <w:rFonts w:ascii="Arial" w:eastAsia="ArialMT" w:hAnsi="Arial" w:cs="Arial"/>
          <w:sz w:val="20"/>
          <w:szCs w:val="20"/>
        </w:rPr>
        <w:t>Für seine Master-Thesis „</w:t>
      </w:r>
      <w:proofErr w:type="spellStart"/>
      <w:r w:rsidRPr="00336B10">
        <w:rPr>
          <w:rFonts w:ascii="Arial" w:eastAsia="ArialMT" w:hAnsi="Arial" w:cs="Arial"/>
          <w:sz w:val="20"/>
          <w:szCs w:val="20"/>
        </w:rPr>
        <w:t>Extending</w:t>
      </w:r>
      <w:proofErr w:type="spellEnd"/>
      <w:r w:rsidRPr="00336B10">
        <w:rPr>
          <w:rFonts w:ascii="Arial" w:eastAsia="ArialMT" w:hAnsi="Arial" w:cs="Arial"/>
          <w:sz w:val="20"/>
          <w:szCs w:val="20"/>
        </w:rPr>
        <w:t xml:space="preserve"> SAP Embedded" erhielt </w:t>
      </w:r>
      <w:r w:rsidR="006A6F3E">
        <w:rPr>
          <w:rFonts w:ascii="Arial" w:eastAsia="ArialMT" w:hAnsi="Arial" w:cs="Arial"/>
          <w:sz w:val="20"/>
          <w:szCs w:val="20"/>
        </w:rPr>
        <w:t xml:space="preserve">der Absolvent Miguel </w:t>
      </w:r>
      <w:r w:rsidRPr="00336B10">
        <w:rPr>
          <w:rFonts w:ascii="Arial" w:eastAsia="ArialMT" w:hAnsi="Arial" w:cs="Arial"/>
          <w:sz w:val="20"/>
          <w:szCs w:val="20"/>
        </w:rPr>
        <w:t xml:space="preserve">Gato López </w:t>
      </w:r>
      <w:r w:rsidR="0056206F">
        <w:rPr>
          <w:rFonts w:ascii="Arial" w:eastAsia="ArialMT" w:hAnsi="Arial" w:cs="Arial"/>
          <w:sz w:val="20"/>
          <w:szCs w:val="20"/>
        </w:rPr>
        <w:t>neben der Auszeichnung ‚beste Masterarbeit‘ außerdem</w:t>
      </w:r>
      <w:r w:rsidRPr="00336B10">
        <w:rPr>
          <w:rFonts w:ascii="Arial" w:eastAsia="ArialMT" w:hAnsi="Arial" w:cs="Arial"/>
          <w:sz w:val="20"/>
          <w:szCs w:val="20"/>
        </w:rPr>
        <w:t xml:space="preserve"> ein Preisgeld in Höhe von 500 Euro. </w:t>
      </w:r>
      <w:r w:rsidR="00505DAE">
        <w:rPr>
          <w:rFonts w:ascii="Arial" w:eastAsia="ArialMT" w:hAnsi="Arial" w:cs="Arial"/>
          <w:sz w:val="20"/>
          <w:szCs w:val="20"/>
        </w:rPr>
        <w:t xml:space="preserve">Jörg Poser, </w:t>
      </w:r>
      <w:proofErr w:type="spellStart"/>
      <w:r w:rsidR="006A6F3E" w:rsidRPr="007D08BC">
        <w:rPr>
          <w:rFonts w:ascii="Arial" w:eastAsia="ArialMT" w:hAnsi="Arial" w:cs="Arial"/>
          <w:sz w:val="20"/>
          <w:szCs w:val="20"/>
        </w:rPr>
        <w:t>Vice</w:t>
      </w:r>
      <w:proofErr w:type="spellEnd"/>
      <w:r w:rsidR="006A6F3E" w:rsidRPr="007D08BC">
        <w:rPr>
          <w:rFonts w:ascii="Arial" w:eastAsia="ArialMT" w:hAnsi="Arial" w:cs="Arial"/>
          <w:sz w:val="20"/>
          <w:szCs w:val="20"/>
        </w:rPr>
        <w:t xml:space="preserve"> </w:t>
      </w:r>
      <w:proofErr w:type="spellStart"/>
      <w:r w:rsidR="006A6F3E" w:rsidRPr="007D08BC">
        <w:rPr>
          <w:rFonts w:ascii="Arial" w:eastAsia="ArialMT" w:hAnsi="Arial" w:cs="Arial"/>
          <w:sz w:val="20"/>
          <w:szCs w:val="20"/>
        </w:rPr>
        <w:t>President</w:t>
      </w:r>
      <w:proofErr w:type="spellEnd"/>
      <w:r w:rsidR="006A6F3E" w:rsidRPr="007D08BC">
        <w:rPr>
          <w:rFonts w:ascii="Arial" w:eastAsia="ArialMT" w:hAnsi="Arial" w:cs="Arial"/>
          <w:sz w:val="20"/>
          <w:szCs w:val="20"/>
        </w:rPr>
        <w:t xml:space="preserve"> Technical Management bei </w:t>
      </w:r>
      <w:r w:rsidR="00505DAE" w:rsidRPr="00505DAE">
        <w:rPr>
          <w:rFonts w:ascii="Arial" w:eastAsia="ArialMT" w:hAnsi="Arial" w:cs="Arial"/>
          <w:sz w:val="20"/>
          <w:szCs w:val="20"/>
        </w:rPr>
        <w:t xml:space="preserve">ifm </w:t>
      </w:r>
      <w:proofErr w:type="spellStart"/>
      <w:r w:rsidR="00505DAE" w:rsidRPr="00505DAE">
        <w:rPr>
          <w:rFonts w:ascii="Arial" w:eastAsia="ArialMT" w:hAnsi="Arial" w:cs="Arial"/>
          <w:sz w:val="20"/>
          <w:szCs w:val="20"/>
        </w:rPr>
        <w:t>efector</w:t>
      </w:r>
      <w:proofErr w:type="spellEnd"/>
      <w:r w:rsidR="00505DAE" w:rsidRPr="00505DAE">
        <w:rPr>
          <w:rFonts w:ascii="Arial" w:eastAsia="ArialMT" w:hAnsi="Arial" w:cs="Arial"/>
          <w:sz w:val="20"/>
          <w:szCs w:val="20"/>
        </w:rPr>
        <w:t xml:space="preserve"> </w:t>
      </w:r>
      <w:r w:rsidR="00186A27">
        <w:rPr>
          <w:rFonts w:ascii="Arial" w:eastAsia="ArialMT" w:hAnsi="Arial" w:cs="Arial"/>
          <w:sz w:val="20"/>
          <w:szCs w:val="20"/>
        </w:rPr>
        <w:t xml:space="preserve">in </w:t>
      </w:r>
      <w:r w:rsidR="00505DAE" w:rsidRPr="00505DAE">
        <w:rPr>
          <w:rFonts w:ascii="Arial" w:eastAsia="ArialMT" w:hAnsi="Arial" w:cs="Arial"/>
          <w:sz w:val="20"/>
          <w:szCs w:val="20"/>
        </w:rPr>
        <w:t>Tettnang-</w:t>
      </w:r>
      <w:proofErr w:type="spellStart"/>
      <w:r w:rsidR="00505DAE" w:rsidRPr="00505DAE">
        <w:rPr>
          <w:rFonts w:ascii="Arial" w:eastAsia="ArialMT" w:hAnsi="Arial" w:cs="Arial"/>
          <w:sz w:val="20"/>
          <w:szCs w:val="20"/>
        </w:rPr>
        <w:t>Bechlingen</w:t>
      </w:r>
      <w:proofErr w:type="spellEnd"/>
      <w:r w:rsidR="00CE7942">
        <w:rPr>
          <w:rFonts w:ascii="Arial" w:eastAsia="ArialMT" w:hAnsi="Arial" w:cs="Arial"/>
          <w:sz w:val="20"/>
          <w:szCs w:val="20"/>
        </w:rPr>
        <w:t>,</w:t>
      </w:r>
      <w:r w:rsidR="00505DAE" w:rsidRPr="00505DAE">
        <w:rPr>
          <w:rFonts w:ascii="Arial" w:eastAsia="ArialMT" w:hAnsi="Arial" w:cs="Arial"/>
          <w:sz w:val="20"/>
          <w:szCs w:val="20"/>
        </w:rPr>
        <w:t xml:space="preserve"> </w:t>
      </w:r>
      <w:r w:rsidR="00186A27">
        <w:rPr>
          <w:rFonts w:ascii="Arial" w:eastAsia="ArialMT" w:hAnsi="Arial" w:cs="Arial"/>
          <w:sz w:val="20"/>
          <w:szCs w:val="20"/>
        </w:rPr>
        <w:t xml:space="preserve">freut sich über die gute Leistung und </w:t>
      </w:r>
      <w:r w:rsidR="00DC72A8">
        <w:rPr>
          <w:rFonts w:ascii="Arial" w:eastAsia="ArialMT" w:hAnsi="Arial" w:cs="Arial"/>
          <w:sz w:val="20"/>
          <w:szCs w:val="20"/>
        </w:rPr>
        <w:t>beton</w:t>
      </w:r>
      <w:r w:rsidR="00B9402B">
        <w:rPr>
          <w:rFonts w:ascii="Arial" w:eastAsia="ArialMT" w:hAnsi="Arial" w:cs="Arial"/>
          <w:sz w:val="20"/>
          <w:szCs w:val="20"/>
        </w:rPr>
        <w:t>t</w:t>
      </w:r>
      <w:r w:rsidR="00B9402B" w:rsidRPr="00B9402B">
        <w:t xml:space="preserve"> </w:t>
      </w:r>
      <w:r w:rsidR="00B9402B" w:rsidRPr="00B9402B">
        <w:rPr>
          <w:rFonts w:ascii="Arial" w:eastAsia="ArialMT" w:hAnsi="Arial" w:cs="Arial"/>
          <w:sz w:val="20"/>
          <w:szCs w:val="20"/>
        </w:rPr>
        <w:t xml:space="preserve">bei der feierlichen </w:t>
      </w:r>
      <w:r w:rsidR="00CE7942">
        <w:rPr>
          <w:rFonts w:ascii="Arial" w:eastAsia="ArialMT" w:hAnsi="Arial" w:cs="Arial"/>
          <w:sz w:val="20"/>
          <w:szCs w:val="20"/>
        </w:rPr>
        <w:t>Preis-</w:t>
      </w:r>
      <w:r w:rsidR="00B9402B" w:rsidRPr="00B9402B">
        <w:rPr>
          <w:rFonts w:ascii="Arial" w:eastAsia="ArialMT" w:hAnsi="Arial" w:cs="Arial"/>
          <w:sz w:val="20"/>
          <w:szCs w:val="20"/>
        </w:rPr>
        <w:t>Übergabe</w:t>
      </w:r>
      <w:r w:rsidR="00DC72A8">
        <w:rPr>
          <w:rFonts w:ascii="Arial" w:eastAsia="ArialMT" w:hAnsi="Arial" w:cs="Arial"/>
          <w:sz w:val="20"/>
          <w:szCs w:val="20"/>
        </w:rPr>
        <w:t xml:space="preserve">: </w:t>
      </w:r>
      <w:r w:rsidRPr="00336B10">
        <w:rPr>
          <w:rFonts w:ascii="Arial" w:eastAsia="ArialMT" w:hAnsi="Arial" w:cs="Arial"/>
          <w:sz w:val="20"/>
          <w:szCs w:val="20"/>
        </w:rPr>
        <w:t xml:space="preserve">„Bildung ist ein Privileg und Leistungsbereitschaft der Schlüssel für Innovation und internationale Zusammenarbeit". An den Festakt schloss sich ein gemeinsames Abendessen </w:t>
      </w:r>
      <w:r w:rsidR="00B9402B">
        <w:rPr>
          <w:rFonts w:ascii="Arial" w:eastAsia="ArialMT" w:hAnsi="Arial" w:cs="Arial"/>
          <w:sz w:val="20"/>
          <w:szCs w:val="20"/>
        </w:rPr>
        <w:t xml:space="preserve">mit allen Absolventen des Studienganges </w:t>
      </w:r>
      <w:r w:rsidRPr="00336B10">
        <w:rPr>
          <w:rFonts w:ascii="Arial" w:eastAsia="ArialMT" w:hAnsi="Arial" w:cs="Arial"/>
          <w:sz w:val="20"/>
          <w:szCs w:val="20"/>
        </w:rPr>
        <w:t>im Konzil</w:t>
      </w:r>
      <w:r w:rsidR="00B9402B">
        <w:rPr>
          <w:rFonts w:ascii="Arial" w:eastAsia="ArialMT" w:hAnsi="Arial" w:cs="Arial"/>
          <w:sz w:val="20"/>
          <w:szCs w:val="20"/>
        </w:rPr>
        <w:t xml:space="preserve"> der Hochschule</w:t>
      </w:r>
      <w:r w:rsidRPr="00336B10">
        <w:rPr>
          <w:rFonts w:ascii="Arial" w:eastAsia="ArialMT" w:hAnsi="Arial" w:cs="Arial"/>
          <w:sz w:val="20"/>
          <w:szCs w:val="20"/>
        </w:rPr>
        <w:t xml:space="preserve">. Der ifm-Leistungspreis unterstreicht das Engagement von ifm, herausragende akademische Leistungen zu fördern und die Verbindung zwischen Wissenschaft und Wirtschaft zu stärken. </w:t>
      </w:r>
    </w:p>
    <w:p w14:paraId="51A94ADE" w14:textId="580E650A" w:rsidR="00336B10" w:rsidRPr="00336B10" w:rsidRDefault="00336B10" w:rsidP="00336B10">
      <w:pPr>
        <w:tabs>
          <w:tab w:val="left" w:pos="0"/>
        </w:tabs>
        <w:spacing w:after="120" w:line="360" w:lineRule="auto"/>
        <w:jc w:val="both"/>
        <w:rPr>
          <w:rFonts w:ascii="Arial" w:eastAsia="ArialMT" w:hAnsi="Arial" w:cs="Arial"/>
          <w:sz w:val="20"/>
          <w:szCs w:val="20"/>
        </w:rPr>
      </w:pPr>
      <w:r w:rsidRPr="00336B10">
        <w:rPr>
          <w:rFonts w:ascii="Arial" w:eastAsia="ArialMT" w:hAnsi="Arial" w:cs="Arial"/>
          <w:sz w:val="20"/>
          <w:szCs w:val="20"/>
        </w:rPr>
        <w:t xml:space="preserve">Der praxisnahe Masterstudiengang International Project Engineering an der Fakultät für Elektro- und Informationstechnik </w:t>
      </w:r>
      <w:r w:rsidR="00B17186">
        <w:rPr>
          <w:rFonts w:ascii="Arial" w:eastAsia="ArialMT" w:hAnsi="Arial" w:cs="Arial"/>
          <w:sz w:val="20"/>
          <w:szCs w:val="20"/>
        </w:rPr>
        <w:t xml:space="preserve">der HTWG </w:t>
      </w:r>
      <w:r w:rsidR="006D010A" w:rsidRPr="002E2D45">
        <w:rPr>
          <w:rFonts w:ascii="Arial" w:eastAsia="ArialMT" w:hAnsi="Arial" w:cs="Arial"/>
          <w:sz w:val="20"/>
          <w:szCs w:val="20"/>
        </w:rPr>
        <w:t xml:space="preserve">– Hochschule für Technik, Wirtschaft und Gestaltung – </w:t>
      </w:r>
      <w:r w:rsidRPr="00336B10">
        <w:rPr>
          <w:rFonts w:ascii="Arial" w:eastAsia="ArialMT" w:hAnsi="Arial" w:cs="Arial"/>
          <w:sz w:val="20"/>
          <w:szCs w:val="20"/>
        </w:rPr>
        <w:t xml:space="preserve">beinhaltet wirtschaftlich-rechtliche </w:t>
      </w:r>
      <w:r w:rsidR="00B17186">
        <w:rPr>
          <w:rFonts w:ascii="Arial" w:eastAsia="ArialMT" w:hAnsi="Arial" w:cs="Arial"/>
          <w:sz w:val="20"/>
          <w:szCs w:val="20"/>
        </w:rPr>
        <w:t>sowie</w:t>
      </w:r>
      <w:r w:rsidRPr="00336B10">
        <w:rPr>
          <w:rFonts w:ascii="Arial" w:eastAsia="ArialMT" w:hAnsi="Arial" w:cs="Arial"/>
          <w:sz w:val="20"/>
          <w:szCs w:val="20"/>
        </w:rPr>
        <w:t xml:space="preserve"> technische Kompetenzfelder und bereitet Studierende auf die Akquisition und Abwicklung internationaler Projekte vor. </w:t>
      </w:r>
    </w:p>
    <w:p w14:paraId="51D474B4" w14:textId="6B2CECE7" w:rsidR="001C6FDB" w:rsidRDefault="001C6FDB" w:rsidP="00336B10">
      <w:pPr>
        <w:tabs>
          <w:tab w:val="left" w:pos="0"/>
        </w:tabs>
        <w:spacing w:after="120" w:line="360" w:lineRule="auto"/>
        <w:jc w:val="both"/>
        <w:rPr>
          <w:rFonts w:ascii="Arial" w:eastAsia="ArialMT" w:hAnsi="Arial" w:cs="Arial"/>
          <w:kern w:val="1"/>
          <w:sz w:val="20"/>
          <w:szCs w:val="20"/>
          <w:lang w:eastAsia="de-DE" w:bidi="ar-SA"/>
        </w:rPr>
      </w:pPr>
      <w:r w:rsidRPr="001C6FDB">
        <w:rPr>
          <w:rFonts w:ascii="Arial" w:eastAsia="ArialMT" w:hAnsi="Arial" w:cs="Arial"/>
          <w:kern w:val="1"/>
          <w:sz w:val="20"/>
          <w:szCs w:val="20"/>
          <w:lang w:eastAsia="de-DE" w:bidi="ar-SA"/>
        </w:rPr>
        <w:t xml:space="preserve">Mit der Einführung des ifm-Leistungspreises unterstreichen die HTWG Konstanz und ifm die Bedeutung von </w:t>
      </w:r>
      <w:r w:rsidR="00C67678">
        <w:rPr>
          <w:rFonts w:ascii="Arial" w:eastAsia="ArialMT" w:hAnsi="Arial" w:cs="Arial"/>
          <w:kern w:val="1"/>
          <w:sz w:val="20"/>
          <w:szCs w:val="20"/>
          <w:lang w:eastAsia="de-DE" w:bidi="ar-SA"/>
        </w:rPr>
        <w:t>Qualität und Kompetenz</w:t>
      </w:r>
      <w:r w:rsidRPr="001C6FDB">
        <w:rPr>
          <w:rFonts w:ascii="Arial" w:eastAsia="ArialMT" w:hAnsi="Arial" w:cs="Arial"/>
          <w:kern w:val="1"/>
          <w:sz w:val="20"/>
          <w:szCs w:val="20"/>
          <w:lang w:eastAsia="de-DE" w:bidi="ar-SA"/>
        </w:rPr>
        <w:t xml:space="preserve"> </w:t>
      </w:r>
      <w:r w:rsidR="000113D8">
        <w:rPr>
          <w:rFonts w:ascii="Arial" w:eastAsia="ArialMT" w:hAnsi="Arial" w:cs="Arial"/>
          <w:kern w:val="1"/>
          <w:sz w:val="20"/>
          <w:szCs w:val="20"/>
          <w:lang w:eastAsia="de-DE" w:bidi="ar-SA"/>
        </w:rPr>
        <w:t xml:space="preserve">für </w:t>
      </w:r>
      <w:r w:rsidRPr="001C6FDB">
        <w:rPr>
          <w:rFonts w:ascii="Arial" w:eastAsia="ArialMT" w:hAnsi="Arial" w:cs="Arial"/>
          <w:kern w:val="1"/>
          <w:sz w:val="20"/>
          <w:szCs w:val="20"/>
          <w:lang w:eastAsia="de-DE" w:bidi="ar-SA"/>
        </w:rPr>
        <w:t xml:space="preserve">interdisziplinäre </w:t>
      </w:r>
      <w:r w:rsidR="000113D8">
        <w:rPr>
          <w:rFonts w:ascii="Arial" w:eastAsia="ArialMT" w:hAnsi="Arial" w:cs="Arial"/>
          <w:kern w:val="1"/>
          <w:sz w:val="20"/>
          <w:szCs w:val="20"/>
          <w:lang w:eastAsia="de-DE" w:bidi="ar-SA"/>
        </w:rPr>
        <w:t>Projekt</w:t>
      </w:r>
      <w:r w:rsidR="00526F4C">
        <w:rPr>
          <w:rFonts w:ascii="Arial" w:eastAsia="ArialMT" w:hAnsi="Arial" w:cs="Arial"/>
          <w:kern w:val="1"/>
          <w:sz w:val="20"/>
          <w:szCs w:val="20"/>
          <w:lang w:eastAsia="de-DE" w:bidi="ar-SA"/>
        </w:rPr>
        <w:t>arbeit</w:t>
      </w:r>
      <w:r w:rsidRPr="001C6FDB">
        <w:rPr>
          <w:rFonts w:ascii="Arial" w:eastAsia="ArialMT" w:hAnsi="Arial" w:cs="Arial"/>
          <w:kern w:val="1"/>
          <w:sz w:val="20"/>
          <w:szCs w:val="20"/>
          <w:lang w:eastAsia="de-DE" w:bidi="ar-SA"/>
        </w:rPr>
        <w:t xml:space="preserve"> und </w:t>
      </w:r>
      <w:r w:rsidR="009427A0" w:rsidRPr="00336B10">
        <w:rPr>
          <w:rFonts w:ascii="Arial" w:eastAsia="ArialMT" w:hAnsi="Arial" w:cs="Arial"/>
          <w:sz w:val="20"/>
          <w:szCs w:val="20"/>
        </w:rPr>
        <w:t xml:space="preserve">schafft einen Anreiz für künftige Studierende, sich durch besondere Leistungen </w:t>
      </w:r>
      <w:r w:rsidRPr="001C6FDB">
        <w:rPr>
          <w:rFonts w:ascii="Arial" w:eastAsia="ArialMT" w:hAnsi="Arial" w:cs="Arial"/>
          <w:kern w:val="1"/>
          <w:sz w:val="20"/>
          <w:szCs w:val="20"/>
          <w:lang w:eastAsia="de-DE" w:bidi="ar-SA"/>
        </w:rPr>
        <w:t>in diesem zukunftsweisenden Bereich</w:t>
      </w:r>
      <w:r w:rsidR="008B5130">
        <w:rPr>
          <w:rFonts w:ascii="Arial" w:eastAsia="ArialMT" w:hAnsi="Arial" w:cs="Arial"/>
          <w:kern w:val="1"/>
          <w:sz w:val="20"/>
          <w:szCs w:val="20"/>
          <w:lang w:eastAsia="de-DE" w:bidi="ar-SA"/>
        </w:rPr>
        <w:t xml:space="preserve"> hervorzutun</w:t>
      </w:r>
      <w:r w:rsidRPr="001C6FDB">
        <w:rPr>
          <w:rFonts w:ascii="Arial" w:eastAsia="ArialMT" w:hAnsi="Arial" w:cs="Arial"/>
          <w:kern w:val="1"/>
          <w:sz w:val="20"/>
          <w:szCs w:val="20"/>
          <w:lang w:eastAsia="de-DE" w:bidi="ar-SA"/>
        </w:rPr>
        <w:t>.</w:t>
      </w:r>
    </w:p>
    <w:p w14:paraId="64172A36" w14:textId="77777777" w:rsidR="00C96F34" w:rsidRPr="001F70EE" w:rsidRDefault="00C96F34" w:rsidP="00336B10">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C96F34" w:rsidRPr="009D2F15" w14:paraId="7740A52F" w14:textId="77777777" w:rsidTr="004B778B">
        <w:tc>
          <w:tcPr>
            <w:tcW w:w="3666" w:type="dxa"/>
          </w:tcPr>
          <w:p w14:paraId="58AF0D02" w14:textId="325393FC" w:rsidR="004B778B" w:rsidRDefault="00C96F34"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4B60F999" wp14:editId="28932C4D">
                  <wp:extent cx="2007870" cy="1338580"/>
                  <wp:effectExtent l="0" t="0" r="0" b="0"/>
                  <wp:docPr id="208437867" name="Grafik 1" descr="Ein Bild, das Kleidung, Person, Lächeln, Theatervorha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7867" name="Grafik 1" descr="Ein Bild, das Kleidung, Person, Lächeln, Theatervorhan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870" cy="1338580"/>
                          </a:xfrm>
                          <a:prstGeom prst="rect">
                            <a:avLst/>
                          </a:prstGeom>
                        </pic:spPr>
                      </pic:pic>
                    </a:graphicData>
                  </a:graphic>
                </wp:inline>
              </w:drawing>
            </w:r>
          </w:p>
        </w:tc>
        <w:tc>
          <w:tcPr>
            <w:tcW w:w="3417" w:type="dxa"/>
          </w:tcPr>
          <w:p w14:paraId="7462917B" w14:textId="790E27C4" w:rsidR="004B778B" w:rsidRPr="009E005E"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843</w:t>
            </w:r>
            <w:r w:rsidR="00C96F34">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4EA58D66" w:rsidR="004B778B" w:rsidRPr="00293903" w:rsidRDefault="000E65E8" w:rsidP="004B778B">
            <w:pPr>
              <w:pStyle w:val="StandardWeb"/>
              <w:spacing w:before="0" w:beforeAutospacing="0" w:line="360" w:lineRule="auto"/>
              <w:rPr>
                <w:rFonts w:ascii="Arial" w:eastAsia="ArialMT" w:hAnsi="Arial" w:cs="Arial"/>
                <w:kern w:val="1"/>
                <w:sz w:val="20"/>
                <w:szCs w:val="20"/>
                <w:lang w:eastAsia="de-DE" w:bidi="ar-SA"/>
              </w:rPr>
            </w:pPr>
            <w:r>
              <w:rPr>
                <w:rFonts w:ascii="Arial" w:hAnsi="Arial" w:cs="Arial"/>
                <w:sz w:val="20"/>
                <w:szCs w:val="20"/>
              </w:rPr>
              <w:t xml:space="preserve">Endlich geschafft! Miguel </w:t>
            </w:r>
            <w:r w:rsidRPr="00336B10">
              <w:rPr>
                <w:rFonts w:ascii="Arial" w:eastAsia="ArialMT" w:hAnsi="Arial" w:cs="Arial"/>
                <w:sz w:val="20"/>
                <w:szCs w:val="20"/>
              </w:rPr>
              <w:t>Gato López</w:t>
            </w:r>
            <w:r>
              <w:rPr>
                <w:rFonts w:ascii="Arial" w:eastAsia="ArialMT" w:hAnsi="Arial" w:cs="Arial"/>
                <w:sz w:val="20"/>
                <w:szCs w:val="20"/>
              </w:rPr>
              <w:t xml:space="preserve"> </w:t>
            </w:r>
            <w:r w:rsidR="00646AAA">
              <w:rPr>
                <w:rFonts w:ascii="Arial" w:eastAsia="ArialMT" w:hAnsi="Arial" w:cs="Arial"/>
                <w:sz w:val="20"/>
                <w:szCs w:val="20"/>
              </w:rPr>
              <w:t xml:space="preserve">hat mit der herausragenden Masterarbeit </w:t>
            </w:r>
            <w:r w:rsidR="00795EA9">
              <w:rPr>
                <w:rFonts w:ascii="Arial" w:eastAsia="ArialMT" w:hAnsi="Arial" w:cs="Arial"/>
                <w:sz w:val="20"/>
                <w:szCs w:val="20"/>
              </w:rPr>
              <w:t>„</w:t>
            </w:r>
            <w:proofErr w:type="spellStart"/>
            <w:r w:rsidR="00795EA9" w:rsidRPr="00336B10">
              <w:rPr>
                <w:rFonts w:ascii="Arial" w:eastAsia="ArialMT" w:hAnsi="Arial" w:cs="Arial"/>
                <w:sz w:val="20"/>
                <w:szCs w:val="20"/>
              </w:rPr>
              <w:t>Extending</w:t>
            </w:r>
            <w:proofErr w:type="spellEnd"/>
            <w:r w:rsidR="00795EA9" w:rsidRPr="00336B10">
              <w:rPr>
                <w:rFonts w:ascii="Arial" w:eastAsia="ArialMT" w:hAnsi="Arial" w:cs="Arial"/>
                <w:sz w:val="20"/>
                <w:szCs w:val="20"/>
              </w:rPr>
              <w:t xml:space="preserve"> SAP Embedded</w:t>
            </w:r>
            <w:r w:rsidR="00795EA9">
              <w:rPr>
                <w:rFonts w:ascii="Arial" w:eastAsia="ArialMT" w:hAnsi="Arial" w:cs="Arial"/>
                <w:sz w:val="20"/>
                <w:szCs w:val="20"/>
              </w:rPr>
              <w:t xml:space="preserve">“ </w:t>
            </w:r>
            <w:r w:rsidR="00646AAA">
              <w:rPr>
                <w:rFonts w:ascii="Arial" w:eastAsia="ArialMT" w:hAnsi="Arial" w:cs="Arial"/>
                <w:sz w:val="20"/>
                <w:szCs w:val="20"/>
              </w:rPr>
              <w:t xml:space="preserve">sein Studium </w:t>
            </w:r>
            <w:r w:rsidR="008921AF">
              <w:rPr>
                <w:rFonts w:ascii="Arial" w:eastAsia="ArialMT" w:hAnsi="Arial" w:cs="Arial"/>
                <w:sz w:val="20"/>
                <w:szCs w:val="20"/>
              </w:rPr>
              <w:t>an der HTWG erfolgreich</w:t>
            </w:r>
            <w:r w:rsidR="00646AAA">
              <w:rPr>
                <w:rFonts w:ascii="Arial" w:eastAsia="ArialMT" w:hAnsi="Arial" w:cs="Arial"/>
                <w:sz w:val="20"/>
                <w:szCs w:val="20"/>
              </w:rPr>
              <w:t xml:space="preserve"> abgeschlossen</w:t>
            </w:r>
            <w:r w:rsidR="00882BD2">
              <w:rPr>
                <w:rFonts w:ascii="Arial" w:eastAsia="ArialMT" w:hAnsi="Arial" w:cs="Arial"/>
                <w:sz w:val="20"/>
                <w:szCs w:val="20"/>
              </w:rPr>
              <w:t xml:space="preserve">. Als Jahrgangsbester erhält er von </w:t>
            </w:r>
            <w:r w:rsidR="008921AF" w:rsidRPr="008921AF">
              <w:rPr>
                <w:rFonts w:ascii="Arial" w:eastAsia="ArialMT" w:hAnsi="Arial" w:cs="Arial"/>
                <w:sz w:val="20"/>
                <w:szCs w:val="20"/>
              </w:rPr>
              <w:t xml:space="preserve">Jörg Poser, </w:t>
            </w:r>
            <w:proofErr w:type="spellStart"/>
            <w:r w:rsidR="008921AF" w:rsidRPr="008921AF">
              <w:rPr>
                <w:rFonts w:ascii="Arial" w:eastAsia="ArialMT" w:hAnsi="Arial" w:cs="Arial"/>
                <w:sz w:val="20"/>
                <w:szCs w:val="20"/>
              </w:rPr>
              <w:t>Vice</w:t>
            </w:r>
            <w:proofErr w:type="spellEnd"/>
            <w:r w:rsidR="008921AF" w:rsidRPr="008921AF">
              <w:rPr>
                <w:rFonts w:ascii="Arial" w:eastAsia="ArialMT" w:hAnsi="Arial" w:cs="Arial"/>
                <w:sz w:val="20"/>
                <w:szCs w:val="20"/>
              </w:rPr>
              <w:t xml:space="preserve"> </w:t>
            </w:r>
            <w:proofErr w:type="spellStart"/>
            <w:r w:rsidR="008921AF" w:rsidRPr="008921AF">
              <w:rPr>
                <w:rFonts w:ascii="Arial" w:eastAsia="ArialMT" w:hAnsi="Arial" w:cs="Arial"/>
                <w:sz w:val="20"/>
                <w:szCs w:val="20"/>
              </w:rPr>
              <w:t>President</w:t>
            </w:r>
            <w:proofErr w:type="spellEnd"/>
            <w:r w:rsidR="008921AF" w:rsidRPr="008921AF">
              <w:rPr>
                <w:rFonts w:ascii="Arial" w:eastAsia="ArialMT" w:hAnsi="Arial" w:cs="Arial"/>
                <w:sz w:val="20"/>
                <w:szCs w:val="20"/>
              </w:rPr>
              <w:t xml:space="preserve"> </w:t>
            </w:r>
            <w:r w:rsidR="008921AF" w:rsidRPr="008921AF">
              <w:rPr>
                <w:rFonts w:ascii="Arial" w:eastAsia="ArialMT" w:hAnsi="Arial" w:cs="Arial"/>
                <w:sz w:val="20"/>
                <w:szCs w:val="20"/>
              </w:rPr>
              <w:lastRenderedPageBreak/>
              <w:t xml:space="preserve">Technical Management ifm </w:t>
            </w:r>
            <w:proofErr w:type="spellStart"/>
            <w:r w:rsidR="008921AF" w:rsidRPr="008921AF">
              <w:rPr>
                <w:rFonts w:ascii="Arial" w:eastAsia="ArialMT" w:hAnsi="Arial" w:cs="Arial"/>
                <w:sz w:val="20"/>
                <w:szCs w:val="20"/>
              </w:rPr>
              <w:t>efector</w:t>
            </w:r>
            <w:proofErr w:type="spellEnd"/>
            <w:r w:rsidR="008921AF">
              <w:rPr>
                <w:rFonts w:ascii="Arial" w:eastAsia="ArialMT" w:hAnsi="Arial" w:cs="Arial"/>
                <w:sz w:val="20"/>
                <w:szCs w:val="20"/>
              </w:rPr>
              <w:t>,</w:t>
            </w:r>
            <w:r w:rsidR="008921AF" w:rsidRPr="008921AF">
              <w:rPr>
                <w:rFonts w:ascii="Arial" w:eastAsia="ArialMT" w:hAnsi="Arial" w:cs="Arial"/>
                <w:sz w:val="20"/>
                <w:szCs w:val="20"/>
              </w:rPr>
              <w:t xml:space="preserve"> </w:t>
            </w:r>
            <w:r w:rsidR="00882BD2">
              <w:rPr>
                <w:rFonts w:ascii="Arial" w:eastAsia="ArialMT" w:hAnsi="Arial" w:cs="Arial"/>
                <w:sz w:val="20"/>
                <w:szCs w:val="20"/>
              </w:rPr>
              <w:t xml:space="preserve">den ifm-Leistungspreis </w:t>
            </w:r>
            <w:r w:rsidR="008921AF">
              <w:rPr>
                <w:rFonts w:ascii="Arial" w:eastAsia="ArialMT" w:hAnsi="Arial" w:cs="Arial"/>
                <w:sz w:val="20"/>
                <w:szCs w:val="20"/>
              </w:rPr>
              <w:t>überreicht</w:t>
            </w:r>
            <w:r w:rsidR="00AF4C11" w:rsidRPr="00AF4C11">
              <w:rPr>
                <w:rFonts w:ascii="Arial" w:hAnsi="Arial" w:cs="Arial"/>
                <w:sz w:val="20"/>
                <w:szCs w:val="20"/>
              </w:rPr>
              <w:t>.</w:t>
            </w:r>
          </w:p>
        </w:tc>
      </w:tr>
    </w:tbl>
    <w:p w14:paraId="36C1E415" w14:textId="72FF8EE2" w:rsidR="004B778B" w:rsidRPr="009D2F15"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78E97864" w14:textId="77777777" w:rsidR="00406028" w:rsidRPr="00406028" w:rsidRDefault="00406028" w:rsidP="00406028">
      <w:pPr>
        <w:rPr>
          <w:rFonts w:ascii="Arial" w:hAnsi="Arial" w:cs="Arial"/>
          <w:b/>
          <w:sz w:val="20"/>
          <w:szCs w:val="20"/>
          <w:u w:val="single"/>
        </w:rPr>
      </w:pPr>
      <w:r w:rsidRPr="00406028">
        <w:rPr>
          <w:rFonts w:ascii="Arial" w:hAnsi="Arial" w:cs="Arial"/>
          <w:b/>
          <w:sz w:val="20"/>
          <w:szCs w:val="20"/>
          <w:u w:val="single"/>
        </w:rPr>
        <w:t>Über die ifm-Unternehmensgruppe</w:t>
      </w:r>
    </w:p>
    <w:p w14:paraId="2C8CBF82" w14:textId="77777777" w:rsidR="007173ED" w:rsidRPr="007173ED" w:rsidRDefault="007173ED" w:rsidP="007173ED">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p w14:paraId="197BEB58" w14:textId="522005CB" w:rsidR="00406028" w:rsidRPr="00E611E9" w:rsidRDefault="00406028"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4B778B">
            <w:pPr>
              <w:pStyle w:val="Textkrper"/>
              <w:spacing w:line="240" w:lineRule="auto"/>
              <w:ind w:right="-108"/>
              <w:rPr>
                <w:b/>
                <w:color w:val="000000" w:themeColor="text1"/>
                <w:sz w:val="18"/>
                <w:szCs w:val="18"/>
              </w:rPr>
            </w:pPr>
          </w:p>
          <w:p w14:paraId="358187C2" w14:textId="748E81EC" w:rsidR="002E753B" w:rsidRPr="001F70EE" w:rsidRDefault="00406028" w:rsidP="002E753B">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4B778B">
            <w:pPr>
              <w:pStyle w:val="Textkrper"/>
              <w:spacing w:line="240" w:lineRule="auto"/>
              <w:ind w:right="-108"/>
              <w:rPr>
                <w:b/>
              </w:rPr>
            </w:pPr>
          </w:p>
          <w:p w14:paraId="3DFAB9F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1F70EE" w:rsidRDefault="004B778B" w:rsidP="004B778B">
            <w:pPr>
              <w:ind w:right="-108"/>
              <w:jc w:val="both"/>
              <w:rPr>
                <w:rFonts w:ascii="Arial" w:hAnsi="Arial"/>
                <w:color w:val="000000" w:themeColor="text1"/>
                <w:sz w:val="18"/>
                <w:szCs w:val="18"/>
                <w:lang w:val="pt-BR"/>
              </w:rPr>
            </w:pPr>
            <w:r w:rsidRPr="001F70EE">
              <w:rPr>
                <w:rFonts w:ascii="Arial" w:hAnsi="Arial"/>
                <w:color w:val="000000" w:themeColor="text1"/>
                <w:sz w:val="18"/>
                <w:szCs w:val="18"/>
                <w:lang w:val="pt-BR"/>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4B778B">
            <w:pPr>
              <w:pStyle w:val="Textkrper"/>
              <w:spacing w:line="240" w:lineRule="auto"/>
              <w:ind w:right="-108"/>
              <w:rPr>
                <w:b/>
                <w:color w:val="000000" w:themeColor="text1"/>
                <w:sz w:val="18"/>
                <w:szCs w:val="18"/>
                <w:lang w:val="pt-BR"/>
              </w:rPr>
            </w:pPr>
          </w:p>
          <w:p w14:paraId="59793CC0" w14:textId="7A202BED" w:rsidR="00465580" w:rsidRPr="001F70EE" w:rsidRDefault="00406028" w:rsidP="00465580">
            <w:pPr>
              <w:pStyle w:val="Textkrper"/>
              <w:spacing w:line="240" w:lineRule="auto"/>
              <w:ind w:right="-108"/>
              <w:rPr>
                <w:b/>
              </w:rPr>
            </w:pPr>
            <w:r w:rsidRPr="001F70EE">
              <w:rPr>
                <w:b/>
                <w:color w:val="000000" w:themeColor="text1"/>
                <w:sz w:val="18"/>
              </w:rPr>
              <w:t>K</w:t>
            </w:r>
            <w:r w:rsidR="00465580" w:rsidRPr="001F70EE">
              <w:rPr>
                <w:b/>
                <w:color w:val="000000" w:themeColor="text1"/>
                <w:sz w:val="18"/>
              </w:rPr>
              <w:t>onta</w:t>
            </w:r>
            <w:r w:rsidRPr="001F70EE">
              <w:rPr>
                <w:b/>
                <w:color w:val="000000" w:themeColor="text1"/>
                <w:sz w:val="18"/>
              </w:rPr>
              <w:t>k</w:t>
            </w:r>
            <w:r w:rsidR="00465580" w:rsidRPr="001F70EE">
              <w:rPr>
                <w:b/>
                <w:color w:val="000000" w:themeColor="text1"/>
                <w:sz w:val="18"/>
              </w:rPr>
              <w:t>t</w:t>
            </w:r>
          </w:p>
          <w:p w14:paraId="208CE5C2" w14:textId="77777777" w:rsidR="004B778B" w:rsidRPr="001F70EE" w:rsidRDefault="004B778B" w:rsidP="004B778B">
            <w:pPr>
              <w:pStyle w:val="Textkrper"/>
              <w:spacing w:line="240" w:lineRule="auto"/>
              <w:ind w:right="-108"/>
              <w:rPr>
                <w:b/>
              </w:rPr>
            </w:pPr>
          </w:p>
          <w:p w14:paraId="4142B936" w14:textId="7E104927" w:rsidR="004B778B"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 xml:space="preserve">ifm electronic </w:t>
            </w:r>
            <w:proofErr w:type="spellStart"/>
            <w:r w:rsidRPr="001F70EE">
              <w:rPr>
                <w:rFonts w:ascii="Arial" w:hAnsi="Arial"/>
                <w:color w:val="000000" w:themeColor="text1"/>
                <w:sz w:val="18"/>
                <w:szCs w:val="18"/>
              </w:rPr>
              <w:t>gmbh</w:t>
            </w:r>
            <w:proofErr w:type="spellEnd"/>
          </w:p>
          <w:p w14:paraId="51D349E3" w14:textId="28363C87" w:rsidR="001F70EE" w:rsidRPr="001F70EE" w:rsidRDefault="001F70EE" w:rsidP="004B778B">
            <w:pPr>
              <w:ind w:right="-108"/>
              <w:jc w:val="both"/>
              <w:rPr>
                <w:rFonts w:ascii="Arial" w:hAnsi="Arial"/>
                <w:color w:val="000000" w:themeColor="text1"/>
                <w:sz w:val="18"/>
                <w:szCs w:val="18"/>
              </w:rPr>
            </w:pPr>
            <w:r w:rsidRPr="001F70EE">
              <w:rPr>
                <w:rFonts w:ascii="Arial" w:hAnsi="Arial"/>
                <w:color w:val="000000" w:themeColor="text1"/>
                <w:sz w:val="18"/>
                <w:szCs w:val="18"/>
              </w:rPr>
              <w:t xml:space="preserve">Simone </w:t>
            </w:r>
            <w:proofErr w:type="spellStart"/>
            <w:r w:rsidRPr="001F70EE">
              <w:rPr>
                <w:rFonts w:ascii="Arial" w:hAnsi="Arial"/>
                <w:color w:val="000000" w:themeColor="text1"/>
                <w:sz w:val="18"/>
                <w:szCs w:val="18"/>
              </w:rPr>
              <w:t>Felderhoff</w:t>
            </w:r>
            <w:proofErr w:type="spellEnd"/>
          </w:p>
          <w:p w14:paraId="37C82B2D"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4B778B">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4B778B">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4B778B">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4B778B">
            <w:pPr>
              <w:pStyle w:val="Textkrper"/>
              <w:spacing w:line="320" w:lineRule="atLeast"/>
              <w:ind w:right="176"/>
              <w:rPr>
                <w:rFonts w:eastAsia="ArialMT" w:cs="Arial"/>
                <w:b/>
                <w:bCs/>
                <w:sz w:val="20"/>
                <w:lang w:val="pt-BR"/>
              </w:rPr>
            </w:pPr>
          </w:p>
        </w:tc>
      </w:tr>
    </w:tbl>
    <w:p w14:paraId="0CDD1761" w14:textId="77777777" w:rsidR="004B778B" w:rsidRPr="004B778B" w:rsidRDefault="004B778B" w:rsidP="004B778B">
      <w:pPr>
        <w:pStyle w:val="Textkrper"/>
        <w:spacing w:line="320" w:lineRule="atLeast"/>
        <w:ind w:right="176"/>
        <w:rPr>
          <w:rFonts w:eastAsia="ArialMT" w:cs="Arial"/>
          <w:b/>
          <w:bCs/>
          <w:sz w:val="20"/>
          <w:lang w:val="pt-BR"/>
        </w:rPr>
      </w:pPr>
    </w:p>
    <w:sectPr w:rsidR="004B778B" w:rsidRPr="004B778B">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9818" w14:textId="77777777" w:rsidR="00643D2A" w:rsidRDefault="00643D2A" w:rsidP="004B778B">
      <w:pPr>
        <w:spacing w:after="0" w:line="240" w:lineRule="auto"/>
      </w:pPr>
      <w:r>
        <w:separator/>
      </w:r>
    </w:p>
  </w:endnote>
  <w:endnote w:type="continuationSeparator" w:id="0">
    <w:p w14:paraId="4C3C2C27" w14:textId="77777777" w:rsidR="00643D2A" w:rsidRDefault="00643D2A" w:rsidP="004B778B">
      <w:pPr>
        <w:spacing w:after="0" w:line="240" w:lineRule="auto"/>
      </w:pPr>
      <w:r>
        <w:continuationSeparator/>
      </w:r>
    </w:p>
  </w:endnote>
  <w:endnote w:type="continuationNotice" w:id="1">
    <w:p w14:paraId="53E44A0D" w14:textId="77777777" w:rsidR="00643D2A" w:rsidRDefault="00643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332C" w14:textId="77777777" w:rsidR="00643D2A" w:rsidRDefault="00643D2A" w:rsidP="004B778B">
      <w:pPr>
        <w:spacing w:after="0" w:line="240" w:lineRule="auto"/>
      </w:pPr>
      <w:r>
        <w:separator/>
      </w:r>
    </w:p>
  </w:footnote>
  <w:footnote w:type="continuationSeparator" w:id="0">
    <w:p w14:paraId="637BC77D" w14:textId="77777777" w:rsidR="00643D2A" w:rsidRDefault="00643D2A" w:rsidP="004B778B">
      <w:pPr>
        <w:spacing w:after="0" w:line="240" w:lineRule="auto"/>
      </w:pPr>
      <w:r>
        <w:continuationSeparator/>
      </w:r>
    </w:p>
  </w:footnote>
  <w:footnote w:type="continuationNotice" w:id="1">
    <w:p w14:paraId="21D54EBA" w14:textId="77777777" w:rsidR="00643D2A" w:rsidRDefault="00643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0"/>
  </w:num>
  <w:num w:numId="2" w16cid:durableId="137693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59F5"/>
    <w:rsid w:val="000236EE"/>
    <w:rsid w:val="00024C2D"/>
    <w:rsid w:val="00030D87"/>
    <w:rsid w:val="00036454"/>
    <w:rsid w:val="00044690"/>
    <w:rsid w:val="00052EC5"/>
    <w:rsid w:val="000674AB"/>
    <w:rsid w:val="00070408"/>
    <w:rsid w:val="0008680A"/>
    <w:rsid w:val="00087D2D"/>
    <w:rsid w:val="000A0189"/>
    <w:rsid w:val="000D111D"/>
    <w:rsid w:val="000D6F07"/>
    <w:rsid w:val="000E65E8"/>
    <w:rsid w:val="001001E8"/>
    <w:rsid w:val="0010436C"/>
    <w:rsid w:val="0012079C"/>
    <w:rsid w:val="00121785"/>
    <w:rsid w:val="001257ED"/>
    <w:rsid w:val="0014171C"/>
    <w:rsid w:val="0014313A"/>
    <w:rsid w:val="00186A27"/>
    <w:rsid w:val="001B2493"/>
    <w:rsid w:val="001C673A"/>
    <w:rsid w:val="001C6FDB"/>
    <w:rsid w:val="001D7538"/>
    <w:rsid w:val="001E11D9"/>
    <w:rsid w:val="001E3BA0"/>
    <w:rsid w:val="001F4A24"/>
    <w:rsid w:val="001F626F"/>
    <w:rsid w:val="001F70EE"/>
    <w:rsid w:val="00203832"/>
    <w:rsid w:val="00227A09"/>
    <w:rsid w:val="00241C21"/>
    <w:rsid w:val="00254DAD"/>
    <w:rsid w:val="00273F6C"/>
    <w:rsid w:val="00277C43"/>
    <w:rsid w:val="00283BC3"/>
    <w:rsid w:val="002932BE"/>
    <w:rsid w:val="00293903"/>
    <w:rsid w:val="00296763"/>
    <w:rsid w:val="002A120C"/>
    <w:rsid w:val="002A3E15"/>
    <w:rsid w:val="002B6942"/>
    <w:rsid w:val="002C1095"/>
    <w:rsid w:val="002C1AF6"/>
    <w:rsid w:val="002D354D"/>
    <w:rsid w:val="002E2D45"/>
    <w:rsid w:val="002E5831"/>
    <w:rsid w:val="002E753B"/>
    <w:rsid w:val="00312D9D"/>
    <w:rsid w:val="00323B0D"/>
    <w:rsid w:val="00336B10"/>
    <w:rsid w:val="00340593"/>
    <w:rsid w:val="003458B9"/>
    <w:rsid w:val="00357921"/>
    <w:rsid w:val="00362F02"/>
    <w:rsid w:val="00365B43"/>
    <w:rsid w:val="00377456"/>
    <w:rsid w:val="003946B6"/>
    <w:rsid w:val="003B0D80"/>
    <w:rsid w:val="003B39CF"/>
    <w:rsid w:val="003C62B4"/>
    <w:rsid w:val="003E59AF"/>
    <w:rsid w:val="003E7FD0"/>
    <w:rsid w:val="00401EF6"/>
    <w:rsid w:val="00406028"/>
    <w:rsid w:val="00412D81"/>
    <w:rsid w:val="0044323D"/>
    <w:rsid w:val="00465580"/>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38A"/>
    <w:rsid w:val="00581D4D"/>
    <w:rsid w:val="005872B2"/>
    <w:rsid w:val="005D109D"/>
    <w:rsid w:val="005E0356"/>
    <w:rsid w:val="005F0B0F"/>
    <w:rsid w:val="00610C94"/>
    <w:rsid w:val="00621CF3"/>
    <w:rsid w:val="00625780"/>
    <w:rsid w:val="00625A10"/>
    <w:rsid w:val="00632047"/>
    <w:rsid w:val="00643D2A"/>
    <w:rsid w:val="00646AAA"/>
    <w:rsid w:val="00657C87"/>
    <w:rsid w:val="006757F0"/>
    <w:rsid w:val="0069370F"/>
    <w:rsid w:val="006A3B70"/>
    <w:rsid w:val="006A6F3E"/>
    <w:rsid w:val="006A7E90"/>
    <w:rsid w:val="006B068C"/>
    <w:rsid w:val="006D010A"/>
    <w:rsid w:val="00703D3E"/>
    <w:rsid w:val="0070532B"/>
    <w:rsid w:val="00715E3F"/>
    <w:rsid w:val="007173ED"/>
    <w:rsid w:val="007270C5"/>
    <w:rsid w:val="00730784"/>
    <w:rsid w:val="007578FE"/>
    <w:rsid w:val="00761CC5"/>
    <w:rsid w:val="00764684"/>
    <w:rsid w:val="0077692D"/>
    <w:rsid w:val="00786B09"/>
    <w:rsid w:val="00787F40"/>
    <w:rsid w:val="0079044E"/>
    <w:rsid w:val="00795EA9"/>
    <w:rsid w:val="00796EFD"/>
    <w:rsid w:val="007B1A9E"/>
    <w:rsid w:val="007C4090"/>
    <w:rsid w:val="007C6352"/>
    <w:rsid w:val="007D08BC"/>
    <w:rsid w:val="007D5053"/>
    <w:rsid w:val="007D5E36"/>
    <w:rsid w:val="007E113A"/>
    <w:rsid w:val="007E2801"/>
    <w:rsid w:val="00810642"/>
    <w:rsid w:val="0081251D"/>
    <w:rsid w:val="00831F88"/>
    <w:rsid w:val="00836A03"/>
    <w:rsid w:val="00850645"/>
    <w:rsid w:val="0086379D"/>
    <w:rsid w:val="00871921"/>
    <w:rsid w:val="00873646"/>
    <w:rsid w:val="00882BD2"/>
    <w:rsid w:val="008921AF"/>
    <w:rsid w:val="008B5130"/>
    <w:rsid w:val="008D3C0D"/>
    <w:rsid w:val="008E05CC"/>
    <w:rsid w:val="008E4FCF"/>
    <w:rsid w:val="0093252D"/>
    <w:rsid w:val="00936C59"/>
    <w:rsid w:val="009427A0"/>
    <w:rsid w:val="009704D5"/>
    <w:rsid w:val="009719E3"/>
    <w:rsid w:val="009B0714"/>
    <w:rsid w:val="009C226B"/>
    <w:rsid w:val="009D2F15"/>
    <w:rsid w:val="009D705C"/>
    <w:rsid w:val="009E005E"/>
    <w:rsid w:val="009E397E"/>
    <w:rsid w:val="009F0E40"/>
    <w:rsid w:val="00A01CFA"/>
    <w:rsid w:val="00A0621B"/>
    <w:rsid w:val="00A07982"/>
    <w:rsid w:val="00A242D4"/>
    <w:rsid w:val="00A261CA"/>
    <w:rsid w:val="00A34A6B"/>
    <w:rsid w:val="00A400C4"/>
    <w:rsid w:val="00A421A3"/>
    <w:rsid w:val="00A45D4F"/>
    <w:rsid w:val="00A50485"/>
    <w:rsid w:val="00A5534C"/>
    <w:rsid w:val="00A62C91"/>
    <w:rsid w:val="00A72786"/>
    <w:rsid w:val="00A81A47"/>
    <w:rsid w:val="00AC24C6"/>
    <w:rsid w:val="00AD3328"/>
    <w:rsid w:val="00AF1E7F"/>
    <w:rsid w:val="00AF4C11"/>
    <w:rsid w:val="00B17186"/>
    <w:rsid w:val="00B20544"/>
    <w:rsid w:val="00B268CB"/>
    <w:rsid w:val="00B46941"/>
    <w:rsid w:val="00B66CB3"/>
    <w:rsid w:val="00B85A7D"/>
    <w:rsid w:val="00B9402B"/>
    <w:rsid w:val="00B97770"/>
    <w:rsid w:val="00BB0138"/>
    <w:rsid w:val="00BE0A38"/>
    <w:rsid w:val="00C01616"/>
    <w:rsid w:val="00C17BF6"/>
    <w:rsid w:val="00C24011"/>
    <w:rsid w:val="00C3159F"/>
    <w:rsid w:val="00C54880"/>
    <w:rsid w:val="00C67678"/>
    <w:rsid w:val="00C7194E"/>
    <w:rsid w:val="00C936FA"/>
    <w:rsid w:val="00C96F34"/>
    <w:rsid w:val="00C973D2"/>
    <w:rsid w:val="00C97CB6"/>
    <w:rsid w:val="00CC46EB"/>
    <w:rsid w:val="00CD17F0"/>
    <w:rsid w:val="00CE0B58"/>
    <w:rsid w:val="00CE7942"/>
    <w:rsid w:val="00CF603A"/>
    <w:rsid w:val="00D042B0"/>
    <w:rsid w:val="00D055A4"/>
    <w:rsid w:val="00D2464C"/>
    <w:rsid w:val="00D41289"/>
    <w:rsid w:val="00D4669C"/>
    <w:rsid w:val="00D504A6"/>
    <w:rsid w:val="00D53169"/>
    <w:rsid w:val="00D60355"/>
    <w:rsid w:val="00D6359A"/>
    <w:rsid w:val="00D655A7"/>
    <w:rsid w:val="00D66BF9"/>
    <w:rsid w:val="00D826D5"/>
    <w:rsid w:val="00D93F43"/>
    <w:rsid w:val="00DB2DF5"/>
    <w:rsid w:val="00DC040A"/>
    <w:rsid w:val="00DC2966"/>
    <w:rsid w:val="00DC72A8"/>
    <w:rsid w:val="00DE2469"/>
    <w:rsid w:val="00DE3AC0"/>
    <w:rsid w:val="00DF2FF9"/>
    <w:rsid w:val="00E03658"/>
    <w:rsid w:val="00E253D3"/>
    <w:rsid w:val="00E33068"/>
    <w:rsid w:val="00E41B69"/>
    <w:rsid w:val="00E6546F"/>
    <w:rsid w:val="00E77437"/>
    <w:rsid w:val="00E85973"/>
    <w:rsid w:val="00E875E3"/>
    <w:rsid w:val="00E878B5"/>
    <w:rsid w:val="00E91C21"/>
    <w:rsid w:val="00EC0EE5"/>
    <w:rsid w:val="00EC16F1"/>
    <w:rsid w:val="00EC4203"/>
    <w:rsid w:val="00ED0F1C"/>
    <w:rsid w:val="00EE637E"/>
    <w:rsid w:val="00EE6472"/>
    <w:rsid w:val="00EF1D74"/>
    <w:rsid w:val="00F13192"/>
    <w:rsid w:val="00F24FCB"/>
    <w:rsid w:val="00F30A09"/>
    <w:rsid w:val="00F87FCF"/>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semiHidden/>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e00a559f74fe2a507a24796700290402">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c9d183b2ccacc443204c84fd06319324"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customXml/itemProps2.xml><?xml version="1.0" encoding="utf-8"?>
<ds:datastoreItem xmlns:ds="http://schemas.openxmlformats.org/officeDocument/2006/customXml" ds:itemID="{86C2C059-7FFD-4CD0-8617-70C08B2B5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76DB0-E6B6-458D-A781-624A398AA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3033</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32</cp:revision>
  <cp:lastPrinted>2025-03-03T11:40:00Z</cp:lastPrinted>
  <dcterms:created xsi:type="dcterms:W3CDTF">2025-12-03T16:32:00Z</dcterms:created>
  <dcterms:modified xsi:type="dcterms:W3CDTF">2025-12-04T14:15:00Z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MediaServiceImageTags">
    <vt:lpwstr/>
  </property>
</Properties>
</file>