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1337" w14:textId="55C9A24E" w:rsidR="002D1159" w:rsidRDefault="007F7921" w:rsidP="00A81237">
      <w:pPr>
        <w:pStyle w:val="DachzeilePressemitteilung"/>
      </w:pPr>
      <w:r>
        <w:t>VDI-Presseinfo zur Kritik des Bundesrechnungshofes an der Wasserstoffstrategie der Bundesregierung</w:t>
      </w:r>
    </w:p>
    <w:p w14:paraId="1F3BF67B" w14:textId="77777777" w:rsidR="007F7921" w:rsidRDefault="007F7921" w:rsidP="00A81237">
      <w:pPr>
        <w:pStyle w:val="DachzeilePressemitteilung"/>
      </w:pPr>
    </w:p>
    <w:p w14:paraId="74FD2598" w14:textId="5D3561C3" w:rsidR="007F7921" w:rsidRPr="000E7A69" w:rsidRDefault="007F7921" w:rsidP="0047365A">
      <w:pPr>
        <w:pStyle w:val="TitelPressemitteilung"/>
        <w:spacing w:line="360" w:lineRule="auto"/>
        <w:rPr>
          <w:sz w:val="40"/>
          <w:szCs w:val="48"/>
        </w:rPr>
      </w:pPr>
      <w:r w:rsidRPr="007F7921">
        <w:rPr>
          <w:sz w:val="40"/>
          <w:szCs w:val="48"/>
        </w:rPr>
        <w:t>Wasserstoff nicht voreilig abschreiben</w:t>
      </w:r>
      <w:r w:rsidR="00A57AD0">
        <w:rPr>
          <w:sz w:val="40"/>
          <w:szCs w:val="48"/>
        </w:rPr>
        <w:t xml:space="preserve"> </w:t>
      </w:r>
      <w:r w:rsidR="00FF4DE2">
        <w:rPr>
          <w:sz w:val="40"/>
          <w:szCs w:val="48"/>
        </w:rPr>
        <w:t>–</w:t>
      </w:r>
      <w:r w:rsidR="00A57AD0">
        <w:rPr>
          <w:sz w:val="40"/>
          <w:szCs w:val="48"/>
        </w:rPr>
        <w:t xml:space="preserve"> </w:t>
      </w:r>
      <w:r w:rsidR="009226C1">
        <w:rPr>
          <w:sz w:val="40"/>
          <w:szCs w:val="48"/>
        </w:rPr>
        <w:t xml:space="preserve">Ursachen für </w:t>
      </w:r>
      <w:r w:rsidR="00FF4DE2">
        <w:rPr>
          <w:sz w:val="40"/>
          <w:szCs w:val="48"/>
        </w:rPr>
        <w:t xml:space="preserve">Probleme beim Hochlauf sind </w:t>
      </w:r>
      <w:r w:rsidR="00A57AD0">
        <w:rPr>
          <w:sz w:val="40"/>
          <w:szCs w:val="48"/>
        </w:rPr>
        <w:t>vielfältig</w:t>
      </w:r>
    </w:p>
    <w:p w14:paraId="30D93C30" w14:textId="00919F89" w:rsidR="007F7921" w:rsidRDefault="007F7921" w:rsidP="007F7921">
      <w:pPr>
        <w:spacing w:line="240" w:lineRule="auto"/>
      </w:pPr>
      <w:r w:rsidRPr="007F7921">
        <w:t xml:space="preserve">Wasserstoff braucht in seiner Einführungsphase andere Maßstäbe als ein ausgereifter Markt. Technologien im Aufbau müssen sich zunächst technologisch, infrastrukturell und industriell etablieren, bevor sie sich vollständig dem Wettbewerbsdruck stellen können. Eine Bewertung allein nach heutigen Kosten- und Marktparametern </w:t>
      </w:r>
      <w:r w:rsidR="00293451">
        <w:t>ist daher nicht ange</w:t>
      </w:r>
      <w:r w:rsidR="00AF1E96">
        <w:t>messen</w:t>
      </w:r>
      <w:r w:rsidRPr="007F7921">
        <w:t xml:space="preserve">. In diesem Kontext </w:t>
      </w:r>
      <w:r w:rsidR="009C72F3">
        <w:t xml:space="preserve">greift </w:t>
      </w:r>
      <w:r w:rsidRPr="007F7921">
        <w:t xml:space="preserve">die Kritik des Bundesrechnungshofs </w:t>
      </w:r>
      <w:r w:rsidR="009C72F3">
        <w:t>hinsichtlich der heutigen hohen Kosten zu kurz</w:t>
      </w:r>
      <w:r w:rsidRPr="007F7921">
        <w:t>.</w:t>
      </w:r>
    </w:p>
    <w:p w14:paraId="594291E1" w14:textId="70A19EF0" w:rsidR="007F7921" w:rsidRDefault="007F7921" w:rsidP="007F7921">
      <w:pPr>
        <w:spacing w:line="240" w:lineRule="auto"/>
      </w:pPr>
      <w:r w:rsidRPr="007F7921">
        <w:t xml:space="preserve">Der Verein Deutscher Ingenieure (VDI) begrüßt die aktuelle Diskussion um Chancen und Risiken des Wasserstoffhochlaufs in Deutschland. Wasserstoff </w:t>
      </w:r>
      <w:r w:rsidR="00B36C2D" w:rsidRPr="00B36C2D">
        <w:t>–</w:t>
      </w:r>
      <w:r w:rsidR="00B36C2D">
        <w:t xml:space="preserve"> </w:t>
      </w:r>
      <w:r w:rsidRPr="007F7921">
        <w:t xml:space="preserve">insbesondere grüner Wasserstoff </w:t>
      </w:r>
      <w:r w:rsidR="00B36C2D" w:rsidRPr="00B36C2D">
        <w:t>–</w:t>
      </w:r>
      <w:r w:rsidRPr="007F7921">
        <w:t xml:space="preserve"> ist ein zentraler Baustein für die industrielle Transformation, die Versorgungssicherheit und die langfristige technologische Souveränität unseres Landes. Er bietet erhebliches Potenzial für neue Wertschöpfung, Beschäftigung und die Integration erneuerbarer Energie.</w:t>
      </w:r>
      <w:r w:rsidR="00293451">
        <w:t xml:space="preserve"> Die Ursachen für</w:t>
      </w:r>
      <w:r w:rsidR="009226C1">
        <w:t xml:space="preserve"> die Probleme bei</w:t>
      </w:r>
      <w:r w:rsidR="00CF470C">
        <w:t>m Wasserstoffhochlauf sind vielfältig. Der VDI</w:t>
      </w:r>
      <w:r w:rsidR="005B5DC7">
        <w:t xml:space="preserve"> hat </w:t>
      </w:r>
      <w:r w:rsidR="00AF1E96">
        <w:t xml:space="preserve">auf Basis </w:t>
      </w:r>
      <w:r w:rsidR="005B5DC7">
        <w:t xml:space="preserve">einer </w:t>
      </w:r>
      <w:r w:rsidR="00AF1E96">
        <w:t xml:space="preserve">umfassenden </w:t>
      </w:r>
      <w:r w:rsidR="005B5DC7">
        <w:t xml:space="preserve">Analyse </w:t>
      </w:r>
      <w:r w:rsidR="005B5DC7" w:rsidRPr="005B5DC7">
        <w:t>mit seinen Handlungsempfehlungen und Maßnahmenpaketen fundierte, praxisnahe Vorschläge für einen beschleunigten Wasserstoffhochlauf</w:t>
      </w:r>
      <w:r w:rsidR="005B5DC7">
        <w:t xml:space="preserve"> </w:t>
      </w:r>
      <w:r w:rsidR="00AF1E96">
        <w:t>vorgelegt</w:t>
      </w:r>
      <w:r w:rsidR="005B5DC7">
        <w:t>.</w:t>
      </w:r>
    </w:p>
    <w:p w14:paraId="6B2ABA54" w14:textId="77777777" w:rsidR="009E28C8" w:rsidRDefault="009E28C8" w:rsidP="007F7921">
      <w:pPr>
        <w:spacing w:line="240" w:lineRule="auto"/>
      </w:pPr>
    </w:p>
    <w:p w14:paraId="44A4AB1C" w14:textId="08118DD8" w:rsidR="00275908" w:rsidRDefault="007F7921" w:rsidP="00275908">
      <w:pPr>
        <w:spacing w:line="240" w:lineRule="auto"/>
      </w:pPr>
      <w:r>
        <w:t>„</w:t>
      </w:r>
      <w:r w:rsidR="005B5DC7">
        <w:t xml:space="preserve">Der Bundesrechnungshof kritisiert zurecht </w:t>
      </w:r>
      <w:r w:rsidR="003D2609">
        <w:t>den bisherigen</w:t>
      </w:r>
      <w:r w:rsidR="005E3173">
        <w:t xml:space="preserve"> Status Quo</w:t>
      </w:r>
      <w:r w:rsidR="009E28C8">
        <w:t xml:space="preserve"> </w:t>
      </w:r>
      <w:r w:rsidR="003D2609">
        <w:t>beim Wasserstoffhochlauf</w:t>
      </w:r>
      <w:r w:rsidR="001F0957">
        <w:t xml:space="preserve">, notwendig ist </w:t>
      </w:r>
      <w:r w:rsidR="00AF1E96">
        <w:t xml:space="preserve">aber </w:t>
      </w:r>
      <w:r w:rsidR="001F0957">
        <w:t>ein breiterer Blick auf die Ursachen</w:t>
      </w:r>
      <w:r w:rsidR="003D2609">
        <w:t xml:space="preserve">. </w:t>
      </w:r>
      <w:r w:rsidR="00B55537" w:rsidRPr="00B55537">
        <w:t xml:space="preserve">Trotz klar formulierter Ziele zur Förderung von grünem Wasserstoff der Bundesregierung </w:t>
      </w:r>
      <w:r w:rsidR="0066669A">
        <w:t>ist</w:t>
      </w:r>
      <w:r w:rsidR="00E7744D">
        <w:t xml:space="preserve"> </w:t>
      </w:r>
      <w:r w:rsidR="0099452D">
        <w:t xml:space="preserve">eines der </w:t>
      </w:r>
      <w:r w:rsidR="00E7744D">
        <w:t>Hauptproblem</w:t>
      </w:r>
      <w:r w:rsidR="0099452D">
        <w:t>e</w:t>
      </w:r>
      <w:r w:rsidR="00E7744D">
        <w:t xml:space="preserve"> nach wie vor </w:t>
      </w:r>
      <w:r w:rsidR="00B55537" w:rsidRPr="00B55537">
        <w:t>fehlende</w:t>
      </w:r>
      <w:r w:rsidR="0099452D">
        <w:t>r</w:t>
      </w:r>
      <w:r w:rsidR="00B55537" w:rsidRPr="00B55537">
        <w:t xml:space="preserve"> Pragmatismus und Überregulierung beim Einsatz von Wasserstoff“, so VDI-Direktor Adrian Willig. „</w:t>
      </w:r>
      <w:r w:rsidR="00AF1E96">
        <w:t>Es wäre falsch</w:t>
      </w:r>
      <w:r w:rsidR="001A61C2">
        <w:t xml:space="preserve">, die bestehenden Probleme </w:t>
      </w:r>
      <w:r w:rsidR="00AF1E96">
        <w:t xml:space="preserve">zu ignorieren </w:t>
      </w:r>
      <w:r w:rsidR="001A61C2">
        <w:t xml:space="preserve">und stattdessen </w:t>
      </w:r>
      <w:r w:rsidR="00275908">
        <w:t>die Nutzung von Wasserstoff voreilig abzuschreiben.“</w:t>
      </w:r>
    </w:p>
    <w:p w14:paraId="0DD78805" w14:textId="77777777" w:rsidR="007F7921" w:rsidRDefault="007F7921" w:rsidP="007F7921">
      <w:pPr>
        <w:spacing w:line="240" w:lineRule="auto"/>
      </w:pPr>
    </w:p>
    <w:p w14:paraId="641EB8DF" w14:textId="6D4ADF8E" w:rsidR="007F7921" w:rsidRPr="007F7921" w:rsidRDefault="007F7921" w:rsidP="007F7921">
      <w:pPr>
        <w:spacing w:line="240" w:lineRule="auto"/>
        <w:rPr>
          <w:b/>
          <w:bCs/>
        </w:rPr>
      </w:pPr>
      <w:r w:rsidRPr="007F7921">
        <w:rPr>
          <w:b/>
          <w:bCs/>
        </w:rPr>
        <w:t>Henne-Ei-Problem</w:t>
      </w:r>
    </w:p>
    <w:p w14:paraId="03758611" w14:textId="77777777" w:rsidR="007F7921" w:rsidRDefault="007F7921" w:rsidP="007F7921">
      <w:pPr>
        <w:spacing w:line="240" w:lineRule="auto"/>
      </w:pPr>
    </w:p>
    <w:p w14:paraId="10A64B0A" w14:textId="2A27A9E1" w:rsidR="007F7921" w:rsidRDefault="007F7921" w:rsidP="007F7921">
      <w:pPr>
        <w:spacing w:line="240" w:lineRule="auto"/>
      </w:pPr>
      <w:r w:rsidRPr="007F7921">
        <w:t xml:space="preserve">Aus Sicht des VDI besteht </w:t>
      </w:r>
      <w:r w:rsidR="00AD0B97">
        <w:t xml:space="preserve">neben der Überregulierung </w:t>
      </w:r>
      <w:r w:rsidRPr="007F7921">
        <w:t xml:space="preserve">derzeit ein klassisches Henne-Ei-Problem: Grüner Wasserstoff ist aktuell teuer, weil seine Produktion und Infrastruktur erst im Aufbau sind. Gerade weil er derzeit teuer ist, wird er weniger nachgefragt </w:t>
      </w:r>
      <w:r>
        <w:t xml:space="preserve">– und </w:t>
      </w:r>
      <w:r w:rsidRPr="007F7921">
        <w:t xml:space="preserve">genau </w:t>
      </w:r>
      <w:r w:rsidRPr="007F7921">
        <w:lastRenderedPageBreak/>
        <w:t xml:space="preserve">deshalb müssen Märkte, Nutzungsanreize und Skaleneffekte erst entstehen. </w:t>
      </w:r>
      <w:r w:rsidR="00AF5698" w:rsidRPr="00AF5698">
        <w:t xml:space="preserve">Sowohl potenzielle Erzeuger als auch Anwender von grünem Wasserstoff und seiner Derivate </w:t>
      </w:r>
      <w:r w:rsidR="00AF1E96">
        <w:t>sind</w:t>
      </w:r>
      <w:r w:rsidR="00AF5698" w:rsidRPr="00AF5698">
        <w:t xml:space="preserve"> mit substanziellen Abnahme- bzw. Versorgungsrisiken sowie hohen Erlösrisiken konfrontiert.“ VDI-Direktor Adrian Willig bekräftigt: „Es braucht jetzt </w:t>
      </w:r>
      <w:r w:rsidR="001C2732" w:rsidRPr="007F7921">
        <w:t>verlässliche Rahmenbedingungen</w:t>
      </w:r>
      <w:r w:rsidR="001C2732">
        <w:t xml:space="preserve"> auch</w:t>
      </w:r>
      <w:r w:rsidR="001C2732" w:rsidRPr="007F7921">
        <w:t xml:space="preserve"> über 2030 hinaus</w:t>
      </w:r>
      <w:r w:rsidR="00AF5698" w:rsidRPr="00AF5698">
        <w:t>.</w:t>
      </w:r>
      <w:r w:rsidR="00533596">
        <w:t xml:space="preserve"> </w:t>
      </w:r>
      <w:r w:rsidRPr="007F7921">
        <w:t xml:space="preserve">Wasserstoff ist eine Zukunftstechnologie, die wie jede Schlüsselinnovation am Anfang Geduld braucht. In der Startphase gelten andere Spielregeln. Wir dürfen nicht die Risiken maximieren und die Chancen minimieren </w:t>
      </w:r>
      <w:r>
        <w:t>– sondern</w:t>
      </w:r>
      <w:r w:rsidRPr="007F7921">
        <w:t xml:space="preserve"> Verantwortung mit Weitsicht verbinden,“ so Adrian Willig</w:t>
      </w:r>
      <w:r w:rsidRPr="007F7921">
        <w:rPr>
          <w:i/>
          <w:iCs/>
        </w:rPr>
        <w:t>.</w:t>
      </w:r>
    </w:p>
    <w:p w14:paraId="65D030C0" w14:textId="77777777" w:rsidR="007F7921" w:rsidRPr="007F7921" w:rsidRDefault="007F7921" w:rsidP="007F7921">
      <w:pPr>
        <w:spacing w:line="240" w:lineRule="auto"/>
      </w:pPr>
    </w:p>
    <w:p w14:paraId="7EEB2BAF" w14:textId="7B34B8A4" w:rsidR="007F7921" w:rsidRPr="007F7921" w:rsidRDefault="007F7921" w:rsidP="007F7921">
      <w:pPr>
        <w:spacing w:line="240" w:lineRule="auto"/>
      </w:pPr>
      <w:r w:rsidRPr="007F7921">
        <w:t xml:space="preserve">Es steht außer Frage, dass Wasserstoff ein Schlüssel für die Transformation </w:t>
      </w:r>
      <w:r w:rsidR="0066669A">
        <w:t xml:space="preserve">insbesondere </w:t>
      </w:r>
      <w:r w:rsidRPr="007F7921">
        <w:t xml:space="preserve">energieintensiver Branchen und für den Industriestandort Deutschland bleibt. Doch der Hochlauf stockt. Fehlende Planungssicherheit, komplexe Regulierung, unklare Finanzierungsmodelle und ein nicht synchronisierter Infrastrukturausbau bremsen Tempo und Investitionen. Der VDI hat im Rahmen seiner Initiative Zukunft Deutschland 2050 konkrete Vorschläge in einem Impulspapier zum Hochlauf einer Wasserstoffwirtschaft in Deutschland vorgelegt. </w:t>
      </w:r>
      <w:hyperlink r:id="rId11" w:history="1">
        <w:r w:rsidRPr="007F7921">
          <w:rPr>
            <w:rStyle w:val="Hyperlink"/>
          </w:rPr>
          <w:t>Wasserstoffhochlauf_-_Zukunftsdialog.pdf</w:t>
        </w:r>
      </w:hyperlink>
    </w:p>
    <w:p w14:paraId="1EF7D508" w14:textId="77777777" w:rsidR="007F7921" w:rsidRPr="007F7921" w:rsidRDefault="007F7921" w:rsidP="007F7921">
      <w:pPr>
        <w:spacing w:line="240" w:lineRule="auto"/>
      </w:pPr>
    </w:p>
    <w:p w14:paraId="24B46282" w14:textId="77777777" w:rsidR="007F7921" w:rsidRPr="007F7921" w:rsidRDefault="007F7921" w:rsidP="007F7921">
      <w:pPr>
        <w:spacing w:line="240" w:lineRule="auto"/>
      </w:pPr>
      <w:r w:rsidRPr="007F7921">
        <w:t>Dazu zählen u.a.:</w:t>
      </w:r>
    </w:p>
    <w:p w14:paraId="3733DD75" w14:textId="7CECD030" w:rsidR="007F7921" w:rsidRPr="007F7921" w:rsidRDefault="007F7921" w:rsidP="007F7921">
      <w:pPr>
        <w:spacing w:line="240" w:lineRule="auto"/>
      </w:pPr>
      <w:r w:rsidRPr="007F7921">
        <w:br/>
        <w:t>• verlässliche Rahmenbedingungen</w:t>
      </w:r>
      <w:r w:rsidR="006E0BD9">
        <w:t xml:space="preserve"> auch</w:t>
      </w:r>
      <w:r w:rsidRPr="007F7921">
        <w:t xml:space="preserve"> über 2030 hinaus</w:t>
      </w:r>
      <w:r w:rsidRPr="007F7921">
        <w:br/>
        <w:t xml:space="preserve">• pragmatische Regulierungsansätze </w:t>
      </w:r>
      <w:r w:rsidRPr="007F7921">
        <w:br/>
        <w:t>• Maßnahmenpakete zur Beschleunigung des Hochlaufs, die Erlös- und Mengenrisiken adressieren</w:t>
      </w:r>
    </w:p>
    <w:p w14:paraId="17052B09" w14:textId="77777777" w:rsidR="007F7921" w:rsidRDefault="007F7921" w:rsidP="007F7921">
      <w:pPr>
        <w:spacing w:line="240" w:lineRule="auto"/>
      </w:pPr>
    </w:p>
    <w:p w14:paraId="2756DA74" w14:textId="4A075999" w:rsidR="007F7921" w:rsidRDefault="007F7921" w:rsidP="007F7921">
      <w:pPr>
        <w:spacing w:line="240" w:lineRule="auto"/>
      </w:pPr>
      <w:r w:rsidRPr="007F7921">
        <w:t xml:space="preserve">Ingenieure und Ingenieurinnen liefern technische Lösungen; die Politik braucht den Mut, diese </w:t>
      </w:r>
    </w:p>
    <w:p w14:paraId="5BC3AF3D" w14:textId="6847E7FA" w:rsidR="007F7921" w:rsidRDefault="007F7921" w:rsidP="007F7921">
      <w:pPr>
        <w:spacing w:line="240" w:lineRule="auto"/>
      </w:pPr>
      <w:r w:rsidRPr="007F7921">
        <w:t xml:space="preserve">miteinzubeziehen und Klarheit auf dem Markt zu schaffen. </w:t>
      </w:r>
      <w:r>
        <w:t>„</w:t>
      </w:r>
      <w:r w:rsidRPr="007F7921">
        <w:t>Wir wollen, dass Deutschland beim Thema Wasserstoff Technologieführer wird und stehen für einen Dialog bereit</w:t>
      </w:r>
      <w:r>
        <w:t xml:space="preserve">“, </w:t>
      </w:r>
      <w:r w:rsidR="00E24CF7">
        <w:t>ruft</w:t>
      </w:r>
      <w:r>
        <w:t xml:space="preserve"> VDI-Direktor Willig</w:t>
      </w:r>
      <w:r w:rsidR="00E24CF7">
        <w:t xml:space="preserve"> auf</w:t>
      </w:r>
      <w:r>
        <w:t xml:space="preserve">. </w:t>
      </w:r>
    </w:p>
    <w:p w14:paraId="26E316C5" w14:textId="77777777" w:rsidR="00B016D1" w:rsidRDefault="00B016D1" w:rsidP="007F7921">
      <w:pPr>
        <w:spacing w:line="240" w:lineRule="auto"/>
      </w:pPr>
    </w:p>
    <w:p w14:paraId="5A7BEF1A" w14:textId="1D3AAC30" w:rsidR="00B016D1" w:rsidRPr="00B016D1" w:rsidRDefault="00B016D1" w:rsidP="007F7921">
      <w:pPr>
        <w:spacing w:line="240" w:lineRule="auto"/>
        <w:rPr>
          <w:b/>
          <w:bCs/>
        </w:rPr>
      </w:pPr>
      <w:r w:rsidRPr="00B016D1">
        <w:rPr>
          <w:b/>
          <w:bCs/>
        </w:rPr>
        <w:t>Fachlicher Ansprechpartner</w:t>
      </w:r>
      <w:r>
        <w:rPr>
          <w:b/>
          <w:bCs/>
        </w:rPr>
        <w:t>:</w:t>
      </w:r>
    </w:p>
    <w:p w14:paraId="45F68D67" w14:textId="1541A3B1" w:rsidR="00B016D1" w:rsidRDefault="00B016D1" w:rsidP="007F7921">
      <w:pPr>
        <w:spacing w:line="240" w:lineRule="auto"/>
      </w:pPr>
      <w:r w:rsidRPr="00B016D1">
        <w:t>Dr. Jan Bavendiek</w:t>
      </w:r>
      <w:r w:rsidRPr="00B016D1">
        <w:br/>
        <w:t>Strategischer Analyst und stv. Projektleiter</w:t>
      </w:r>
      <w:r w:rsidRPr="00B016D1">
        <w:br/>
        <w:t>VDI-Initiative „Zukunft Deutschland 2050“</w:t>
      </w:r>
      <w:r w:rsidRPr="00B016D1">
        <w:br/>
        <w:t>Telefon: +49 211 6214-673</w:t>
      </w:r>
      <w:r w:rsidRPr="00B016D1">
        <w:br/>
        <w:t>E-Mail: </w:t>
      </w:r>
      <w:hyperlink r:id="rId12" w:history="1">
        <w:r w:rsidRPr="00B016D1">
          <w:rPr>
            <w:rStyle w:val="Hyperlink"/>
          </w:rPr>
          <w:t>jan.bavendiek@vdi.de</w:t>
        </w:r>
      </w:hyperlink>
    </w:p>
    <w:p w14:paraId="5CC42219" w14:textId="77777777" w:rsidR="00B016D1" w:rsidRDefault="00B016D1" w:rsidP="00B016D1">
      <w:pPr>
        <w:rPr>
          <w:b/>
          <w:bCs/>
        </w:rPr>
      </w:pPr>
    </w:p>
    <w:p w14:paraId="2D04E989" w14:textId="4EBDA733" w:rsidR="00B016D1" w:rsidRPr="004C5C16" w:rsidRDefault="00B016D1" w:rsidP="00B016D1">
      <w:r w:rsidRPr="004C5C16">
        <w:rPr>
          <w:b/>
          <w:bCs/>
        </w:rPr>
        <w:t>VDI als Gestalter der Zukunft</w:t>
      </w:r>
    </w:p>
    <w:p w14:paraId="307FE75D" w14:textId="77777777" w:rsidR="00B016D1" w:rsidRDefault="00B016D1" w:rsidP="00B016D1">
      <w:r w:rsidRPr="004C5C16">
        <w:t xml:space="preserve">Mit unserer Community und unseren rund 130.000 Mitgliedern setzen wir, der VDI e.V., Impulse für die Zukunft und bilden ein einzigartiges multidisziplinäres Netzwerk, das richtungweisende Entwicklungen mitgestaltet und prägt. Als bedeutender deutscher </w:t>
      </w:r>
      <w:r w:rsidRPr="004C5C16">
        <w:lastRenderedPageBreak/>
        <w:t>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5DBB646" w14:textId="77777777" w:rsidR="00B016D1" w:rsidRDefault="00B016D1" w:rsidP="00B016D1"/>
    <w:p w14:paraId="48EC6CF4" w14:textId="77777777" w:rsidR="00B016D1" w:rsidRPr="00F36173" w:rsidRDefault="00B016D1" w:rsidP="00B016D1">
      <w:r w:rsidRPr="00F36173">
        <w:t xml:space="preserve">Wer ist der VDI? Und was macht der VDI? Der </w:t>
      </w:r>
      <w:hyperlink r:id="rId13" w:history="1">
        <w:r w:rsidRPr="00F36173">
          <w:rPr>
            <w:rStyle w:val="Hyperlink"/>
          </w:rPr>
          <w:t>VDI-Imagefilm</w:t>
        </w:r>
      </w:hyperlink>
      <w:r w:rsidRPr="00F36173">
        <w:t xml:space="preserve"> liefert kompakt</w:t>
      </w:r>
      <w:r>
        <w:t>e</w:t>
      </w:r>
      <w:r w:rsidRPr="00F36173">
        <w:t xml:space="preserve"> Antworten. </w:t>
      </w:r>
    </w:p>
    <w:p w14:paraId="311C9818" w14:textId="77777777" w:rsidR="00B016D1" w:rsidRPr="004C5C16" w:rsidRDefault="00B016D1" w:rsidP="00B016D1"/>
    <w:p w14:paraId="3103A730" w14:textId="77777777" w:rsidR="00B016D1" w:rsidRPr="004C5C16" w:rsidRDefault="00B016D1" w:rsidP="00B016D1">
      <w:r w:rsidRPr="004C5C16">
        <w:rPr>
          <w:b/>
          <w:bCs/>
        </w:rPr>
        <w:t>Hinweis an die Redaktion:</w:t>
      </w:r>
    </w:p>
    <w:p w14:paraId="512F6C3A" w14:textId="6B5CF95D" w:rsidR="007F7921" w:rsidRDefault="00B016D1" w:rsidP="00B016D1">
      <w:r w:rsidRPr="004C5C16">
        <w:rPr>
          <w:i/>
          <w:iCs/>
        </w:rPr>
        <w:t xml:space="preserve">Ihre Ansprechpartnerin in der VDI-Pressestelle: Sarah Janczura, Telefon: +49 211 62 14- 641 × E-Mail: </w:t>
      </w:r>
      <w:hyperlink r:id="rId14" w:history="1">
        <w:r w:rsidRPr="004737D4">
          <w:rPr>
            <w:rStyle w:val="Hyperlink"/>
            <w:i/>
            <w:iCs/>
          </w:rPr>
          <w:t>presse@vdi.de</w:t>
        </w:r>
      </w:hyperlink>
    </w:p>
    <w:p w14:paraId="0C4D7770" w14:textId="77777777" w:rsidR="008A54D1" w:rsidRDefault="008A54D1" w:rsidP="007F7921">
      <w:pPr>
        <w:spacing w:line="240" w:lineRule="auto"/>
      </w:pPr>
    </w:p>
    <w:p w14:paraId="12EBB644" w14:textId="77777777" w:rsidR="008A54D1" w:rsidRPr="002D1159" w:rsidRDefault="008A54D1" w:rsidP="007F7921">
      <w:pPr>
        <w:spacing w:line="240" w:lineRule="auto"/>
      </w:pPr>
    </w:p>
    <w:p w14:paraId="77BC197A" w14:textId="77777777" w:rsidR="00F34607" w:rsidRPr="002D1159" w:rsidRDefault="00F34607" w:rsidP="007F7921">
      <w:pPr>
        <w:pStyle w:val="EinfAbs"/>
        <w:spacing w:line="240" w:lineRule="auto"/>
      </w:pPr>
    </w:p>
    <w:sectPr w:rsidR="00F34607" w:rsidRPr="002D1159" w:rsidSect="00CC3F44">
      <w:headerReference w:type="even" r:id="rId15"/>
      <w:headerReference w:type="default" r:id="rId16"/>
      <w:headerReference w:type="first" r:id="rId17"/>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E5D4" w14:textId="77777777" w:rsidR="00994488" w:rsidRDefault="00994488" w:rsidP="000154AE">
      <w:pPr>
        <w:spacing w:line="240" w:lineRule="auto"/>
      </w:pPr>
      <w:r>
        <w:separator/>
      </w:r>
    </w:p>
  </w:endnote>
  <w:endnote w:type="continuationSeparator" w:id="0">
    <w:p w14:paraId="165123F1" w14:textId="77777777" w:rsidR="00994488" w:rsidRDefault="00994488"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Rajdhani Bold">
    <w:panose1 w:val="02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D3E1" w14:textId="77777777" w:rsidR="00994488" w:rsidRDefault="00994488" w:rsidP="000154AE">
      <w:pPr>
        <w:spacing w:line="240" w:lineRule="auto"/>
      </w:pPr>
      <w:r>
        <w:separator/>
      </w:r>
    </w:p>
  </w:footnote>
  <w:footnote w:type="continuationSeparator" w:id="0">
    <w:p w14:paraId="1AD30EF6" w14:textId="77777777" w:rsidR="00994488" w:rsidRDefault="00994488"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3DFE069"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7A27AF">
          <w:rPr>
            <w:rStyle w:val="Seitenzahl"/>
            <w:noProof/>
          </w:rPr>
          <w:t>1</w:t>
        </w:r>
        <w:r>
          <w:rPr>
            <w:rStyle w:val="Seitenzahl"/>
          </w:rPr>
          <w:fldChar w:fldCharType="end"/>
        </w:r>
      </w:p>
    </w:sdtContent>
  </w:sdt>
  <w:p w14:paraId="4EB10425"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2160E912"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DDA1FFF"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50E04583" wp14:editId="46D786E2">
          <wp:simplePos x="0" y="0"/>
          <wp:positionH relativeFrom="column">
            <wp:posOffset>-897761</wp:posOffset>
          </wp:positionH>
          <wp:positionV relativeFrom="paragraph">
            <wp:posOffset>-2160270</wp:posOffset>
          </wp:positionV>
          <wp:extent cx="7559966" cy="106856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F867"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555E7334" wp14:editId="23766956">
          <wp:simplePos x="0" y="0"/>
          <wp:positionH relativeFrom="column">
            <wp:posOffset>-897890</wp:posOffset>
          </wp:positionH>
          <wp:positionV relativeFrom="paragraph">
            <wp:posOffset>-2173605</wp:posOffset>
          </wp:positionV>
          <wp:extent cx="7559040" cy="1068514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10B3BABF" wp14:editId="5A0FF532">
          <wp:simplePos x="0" y="0"/>
          <wp:positionH relativeFrom="column">
            <wp:posOffset>-902970</wp:posOffset>
          </wp:positionH>
          <wp:positionV relativeFrom="paragraph">
            <wp:posOffset>8653145</wp:posOffset>
          </wp:positionV>
          <wp:extent cx="7559675" cy="10685145"/>
          <wp:effectExtent l="0" t="0" r="0" b="0"/>
          <wp:wrapNone/>
          <wp:docPr id="13" name="Grafik 13"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2075703">
    <w:abstractNumId w:val="3"/>
  </w:num>
  <w:num w:numId="2" w16cid:durableId="351296852">
    <w:abstractNumId w:val="1"/>
  </w:num>
  <w:num w:numId="3" w16cid:durableId="728652523">
    <w:abstractNumId w:val="0"/>
  </w:num>
  <w:num w:numId="4" w16cid:durableId="2103380092">
    <w:abstractNumId w:val="4"/>
  </w:num>
  <w:num w:numId="5" w16cid:durableId="2112040715">
    <w:abstractNumId w:val="2"/>
  </w:num>
  <w:num w:numId="6" w16cid:durableId="664632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21"/>
    <w:rsid w:val="0000758A"/>
    <w:rsid w:val="000154AE"/>
    <w:rsid w:val="00024104"/>
    <w:rsid w:val="000253D1"/>
    <w:rsid w:val="00031036"/>
    <w:rsid w:val="00044EB1"/>
    <w:rsid w:val="000468D5"/>
    <w:rsid w:val="00094B13"/>
    <w:rsid w:val="000C6435"/>
    <w:rsid w:val="000E7A69"/>
    <w:rsid w:val="00102189"/>
    <w:rsid w:val="00124ECD"/>
    <w:rsid w:val="00133545"/>
    <w:rsid w:val="0013606E"/>
    <w:rsid w:val="00137423"/>
    <w:rsid w:val="00145BAE"/>
    <w:rsid w:val="001578A8"/>
    <w:rsid w:val="001642D2"/>
    <w:rsid w:val="001769D7"/>
    <w:rsid w:val="00183BB1"/>
    <w:rsid w:val="001A61C2"/>
    <w:rsid w:val="001B236A"/>
    <w:rsid w:val="001B5E86"/>
    <w:rsid w:val="001C2732"/>
    <w:rsid w:val="001D4A52"/>
    <w:rsid w:val="001E4E1F"/>
    <w:rsid w:val="001F0957"/>
    <w:rsid w:val="0020587F"/>
    <w:rsid w:val="0027036C"/>
    <w:rsid w:val="00275908"/>
    <w:rsid w:val="00277786"/>
    <w:rsid w:val="00287C8C"/>
    <w:rsid w:val="002909F5"/>
    <w:rsid w:val="00293451"/>
    <w:rsid w:val="002A597C"/>
    <w:rsid w:val="002A67AF"/>
    <w:rsid w:val="002D1159"/>
    <w:rsid w:val="002E16B8"/>
    <w:rsid w:val="002E5EAA"/>
    <w:rsid w:val="00317ACD"/>
    <w:rsid w:val="003212E0"/>
    <w:rsid w:val="0032161A"/>
    <w:rsid w:val="0033319A"/>
    <w:rsid w:val="003358D5"/>
    <w:rsid w:val="00336851"/>
    <w:rsid w:val="003A3BA7"/>
    <w:rsid w:val="003B0A27"/>
    <w:rsid w:val="003B5072"/>
    <w:rsid w:val="003D2609"/>
    <w:rsid w:val="003E28E2"/>
    <w:rsid w:val="004064EF"/>
    <w:rsid w:val="00406901"/>
    <w:rsid w:val="004071E5"/>
    <w:rsid w:val="004254B5"/>
    <w:rsid w:val="00456F9F"/>
    <w:rsid w:val="0047365A"/>
    <w:rsid w:val="00487F00"/>
    <w:rsid w:val="004B4CD2"/>
    <w:rsid w:val="004F0C93"/>
    <w:rsid w:val="00533596"/>
    <w:rsid w:val="00560BB7"/>
    <w:rsid w:val="00565A57"/>
    <w:rsid w:val="005B5DC7"/>
    <w:rsid w:val="005E3173"/>
    <w:rsid w:val="00626989"/>
    <w:rsid w:val="00656E28"/>
    <w:rsid w:val="00661D46"/>
    <w:rsid w:val="00665362"/>
    <w:rsid w:val="0066669A"/>
    <w:rsid w:val="00681030"/>
    <w:rsid w:val="006868F2"/>
    <w:rsid w:val="006C628B"/>
    <w:rsid w:val="006C780C"/>
    <w:rsid w:val="006D358A"/>
    <w:rsid w:val="006E0BD9"/>
    <w:rsid w:val="007219AD"/>
    <w:rsid w:val="00725075"/>
    <w:rsid w:val="00742C94"/>
    <w:rsid w:val="007438FB"/>
    <w:rsid w:val="0074631E"/>
    <w:rsid w:val="007719E1"/>
    <w:rsid w:val="007A27AF"/>
    <w:rsid w:val="007E1A1A"/>
    <w:rsid w:val="007F7921"/>
    <w:rsid w:val="00841004"/>
    <w:rsid w:val="008605DB"/>
    <w:rsid w:val="00874653"/>
    <w:rsid w:val="008A54D1"/>
    <w:rsid w:val="008B1EFE"/>
    <w:rsid w:val="008D3543"/>
    <w:rsid w:val="008E18DD"/>
    <w:rsid w:val="00920E92"/>
    <w:rsid w:val="009226C1"/>
    <w:rsid w:val="0092534C"/>
    <w:rsid w:val="00946809"/>
    <w:rsid w:val="00952DED"/>
    <w:rsid w:val="0097461D"/>
    <w:rsid w:val="00977999"/>
    <w:rsid w:val="009830E3"/>
    <w:rsid w:val="00993EA1"/>
    <w:rsid w:val="00994488"/>
    <w:rsid w:val="0099452D"/>
    <w:rsid w:val="009C72F3"/>
    <w:rsid w:val="009D6D69"/>
    <w:rsid w:val="009E28C8"/>
    <w:rsid w:val="009E7CB9"/>
    <w:rsid w:val="00A11C5C"/>
    <w:rsid w:val="00A50E59"/>
    <w:rsid w:val="00A57AD0"/>
    <w:rsid w:val="00A64359"/>
    <w:rsid w:val="00A81237"/>
    <w:rsid w:val="00AB6ECA"/>
    <w:rsid w:val="00AD0B97"/>
    <w:rsid w:val="00AE3EDF"/>
    <w:rsid w:val="00AF1E96"/>
    <w:rsid w:val="00AF3522"/>
    <w:rsid w:val="00AF5698"/>
    <w:rsid w:val="00B016D1"/>
    <w:rsid w:val="00B232BD"/>
    <w:rsid w:val="00B36C2D"/>
    <w:rsid w:val="00B55537"/>
    <w:rsid w:val="00B80D3F"/>
    <w:rsid w:val="00B810DE"/>
    <w:rsid w:val="00B85898"/>
    <w:rsid w:val="00BA06FB"/>
    <w:rsid w:val="00BC2A8A"/>
    <w:rsid w:val="00BD23A3"/>
    <w:rsid w:val="00BE25A9"/>
    <w:rsid w:val="00C27A88"/>
    <w:rsid w:val="00C32BED"/>
    <w:rsid w:val="00C433C8"/>
    <w:rsid w:val="00C54CAD"/>
    <w:rsid w:val="00C63F18"/>
    <w:rsid w:val="00C8355B"/>
    <w:rsid w:val="00CA21DC"/>
    <w:rsid w:val="00CA3242"/>
    <w:rsid w:val="00CA6514"/>
    <w:rsid w:val="00CB7007"/>
    <w:rsid w:val="00CC1CCB"/>
    <w:rsid w:val="00CC3F44"/>
    <w:rsid w:val="00CE4D56"/>
    <w:rsid w:val="00CF470C"/>
    <w:rsid w:val="00D007A0"/>
    <w:rsid w:val="00D02919"/>
    <w:rsid w:val="00D1309E"/>
    <w:rsid w:val="00D47C7C"/>
    <w:rsid w:val="00D64D5B"/>
    <w:rsid w:val="00D710B8"/>
    <w:rsid w:val="00D75FE7"/>
    <w:rsid w:val="00DC0179"/>
    <w:rsid w:val="00DD0274"/>
    <w:rsid w:val="00DD6ED4"/>
    <w:rsid w:val="00DE69E1"/>
    <w:rsid w:val="00E10445"/>
    <w:rsid w:val="00E15D8D"/>
    <w:rsid w:val="00E24CF7"/>
    <w:rsid w:val="00E75B81"/>
    <w:rsid w:val="00E7744D"/>
    <w:rsid w:val="00E820FA"/>
    <w:rsid w:val="00EE0DDD"/>
    <w:rsid w:val="00EF3C55"/>
    <w:rsid w:val="00F03522"/>
    <w:rsid w:val="00F03762"/>
    <w:rsid w:val="00F20096"/>
    <w:rsid w:val="00F27789"/>
    <w:rsid w:val="00F34607"/>
    <w:rsid w:val="00F4614D"/>
    <w:rsid w:val="00F57FA2"/>
    <w:rsid w:val="00F71AAD"/>
    <w:rsid w:val="00F86072"/>
    <w:rsid w:val="00F921BE"/>
    <w:rsid w:val="00FB6DD6"/>
    <w:rsid w:val="00FD0FC6"/>
    <w:rsid w:val="00FE19D8"/>
    <w:rsid w:val="00FF4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938F"/>
  <w15:chartTrackingRefBased/>
  <w15:docId w15:val="{CCDAFB89-2B06-40DE-B8FC-C239FB3B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7F7921"/>
    <w:rPr>
      <w:color w:val="FE5000" w:themeColor="hyperlink"/>
      <w:u w:val="single"/>
    </w:rPr>
  </w:style>
  <w:style w:type="character" w:styleId="NichtaufgelsteErwhnung">
    <w:name w:val="Unresolved Mention"/>
    <w:basedOn w:val="Absatz-Standardschriftart"/>
    <w:uiPriority w:val="99"/>
    <w:semiHidden/>
    <w:unhideWhenUsed/>
    <w:rsid w:val="007F7921"/>
    <w:rPr>
      <w:color w:val="605E5C"/>
      <w:shd w:val="clear" w:color="auto" w:fill="E1DFDD"/>
    </w:rPr>
  </w:style>
  <w:style w:type="paragraph" w:styleId="berarbeitung">
    <w:name w:val="Revision"/>
    <w:hidden/>
    <w:uiPriority w:val="99"/>
    <w:semiHidden/>
    <w:rsid w:val="0013606E"/>
    <w:rPr>
      <w:rFonts w:ascii="Nunito Sans Light" w:hAnsi="Nunito Sans Light" w:cs="Times New Roman (Textkörper CS)"/>
      <w:color w:val="000C19" w:themeColor="text1"/>
      <w:spacing w:val="4"/>
      <w:sz w:val="20"/>
    </w:rPr>
  </w:style>
  <w:style w:type="character" w:styleId="Kommentarzeichen">
    <w:name w:val="annotation reference"/>
    <w:basedOn w:val="Absatz-Standardschriftart"/>
    <w:uiPriority w:val="99"/>
    <w:semiHidden/>
    <w:unhideWhenUsed/>
    <w:rsid w:val="001D4A52"/>
    <w:rPr>
      <w:sz w:val="16"/>
      <w:szCs w:val="16"/>
    </w:rPr>
  </w:style>
  <w:style w:type="paragraph" w:styleId="Kommentartext">
    <w:name w:val="annotation text"/>
    <w:basedOn w:val="Standard"/>
    <w:link w:val="KommentartextZchn"/>
    <w:uiPriority w:val="99"/>
    <w:unhideWhenUsed/>
    <w:rsid w:val="001D4A52"/>
    <w:pPr>
      <w:spacing w:line="240" w:lineRule="auto"/>
    </w:pPr>
    <w:rPr>
      <w:szCs w:val="20"/>
    </w:rPr>
  </w:style>
  <w:style w:type="character" w:customStyle="1" w:styleId="KommentartextZchn">
    <w:name w:val="Kommentartext Zchn"/>
    <w:basedOn w:val="Absatz-Standardschriftart"/>
    <w:link w:val="Kommentartext"/>
    <w:uiPriority w:val="99"/>
    <w:rsid w:val="001D4A52"/>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4A52"/>
    <w:rPr>
      <w:b/>
      <w:bCs/>
    </w:rPr>
  </w:style>
  <w:style w:type="character" w:customStyle="1" w:styleId="KommentarthemaZchn">
    <w:name w:val="Kommentarthema Zchn"/>
    <w:basedOn w:val="KommentartextZchn"/>
    <w:link w:val="Kommentarthema"/>
    <w:uiPriority w:val="99"/>
    <w:semiHidden/>
    <w:rsid w:val="001D4A52"/>
    <w:rPr>
      <w:rFonts w:ascii="Nunito Sans Light" w:hAnsi="Nunito Sans Light" w:cs="Times New Roman (Textkörper CS)"/>
      <w:b/>
      <w:bCs/>
      <w:color w:val="000C19" w:themeColor="text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8855">
      <w:bodyDiv w:val="1"/>
      <w:marLeft w:val="0"/>
      <w:marRight w:val="0"/>
      <w:marTop w:val="0"/>
      <w:marBottom w:val="0"/>
      <w:divBdr>
        <w:top w:val="none" w:sz="0" w:space="0" w:color="auto"/>
        <w:left w:val="none" w:sz="0" w:space="0" w:color="auto"/>
        <w:bottom w:val="none" w:sz="0" w:space="0" w:color="auto"/>
        <w:right w:val="none" w:sz="0" w:space="0" w:color="auto"/>
      </w:divBdr>
    </w:div>
    <w:div w:id="1165321984">
      <w:bodyDiv w:val="1"/>
      <w:marLeft w:val="0"/>
      <w:marRight w:val="0"/>
      <w:marTop w:val="0"/>
      <w:marBottom w:val="0"/>
      <w:divBdr>
        <w:top w:val="none" w:sz="0" w:space="0" w:color="auto"/>
        <w:left w:val="none" w:sz="0" w:space="0" w:color="auto"/>
        <w:bottom w:val="none" w:sz="0" w:space="0" w:color="auto"/>
        <w:right w:val="none" w:sz="0" w:space="0" w:color="auto"/>
      </w:divBdr>
    </w:div>
    <w:div w:id="1183082638">
      <w:bodyDiv w:val="1"/>
      <w:marLeft w:val="0"/>
      <w:marRight w:val="0"/>
      <w:marTop w:val="0"/>
      <w:marBottom w:val="0"/>
      <w:divBdr>
        <w:top w:val="none" w:sz="0" w:space="0" w:color="auto"/>
        <w:left w:val="none" w:sz="0" w:space="0" w:color="auto"/>
        <w:bottom w:val="none" w:sz="0" w:space="0" w:color="auto"/>
        <w:right w:val="none" w:sz="0" w:space="0" w:color="auto"/>
      </w:divBdr>
    </w:div>
    <w:div w:id="1461459976">
      <w:bodyDiv w:val="1"/>
      <w:marLeft w:val="0"/>
      <w:marRight w:val="0"/>
      <w:marTop w:val="0"/>
      <w:marBottom w:val="0"/>
      <w:divBdr>
        <w:top w:val="none" w:sz="0" w:space="0" w:color="auto"/>
        <w:left w:val="none" w:sz="0" w:space="0" w:color="auto"/>
        <w:bottom w:val="none" w:sz="0" w:space="0" w:color="auto"/>
        <w:right w:val="none" w:sz="0" w:space="0" w:color="auto"/>
      </w:divBdr>
    </w:div>
    <w:div w:id="1475830816">
      <w:bodyDiv w:val="1"/>
      <w:marLeft w:val="0"/>
      <w:marRight w:val="0"/>
      <w:marTop w:val="0"/>
      <w:marBottom w:val="0"/>
      <w:divBdr>
        <w:top w:val="none" w:sz="0" w:space="0" w:color="auto"/>
        <w:left w:val="none" w:sz="0" w:space="0" w:color="auto"/>
        <w:bottom w:val="none" w:sz="0" w:space="0" w:color="auto"/>
        <w:right w:val="none" w:sz="0" w:space="0" w:color="auto"/>
      </w:divBdr>
    </w:div>
    <w:div w:id="1694263156">
      <w:bodyDiv w:val="1"/>
      <w:marLeft w:val="0"/>
      <w:marRight w:val="0"/>
      <w:marTop w:val="0"/>
      <w:marBottom w:val="0"/>
      <w:divBdr>
        <w:top w:val="none" w:sz="0" w:space="0" w:color="auto"/>
        <w:left w:val="none" w:sz="0" w:space="0" w:color="auto"/>
        <w:bottom w:val="none" w:sz="0" w:space="0" w:color="auto"/>
        <w:right w:val="none" w:sz="0" w:space="0" w:color="auto"/>
      </w:divBdr>
    </w:div>
    <w:div w:id="1918661422">
      <w:bodyDiv w:val="1"/>
      <w:marLeft w:val="0"/>
      <w:marRight w:val="0"/>
      <w:marTop w:val="0"/>
      <w:marBottom w:val="0"/>
      <w:divBdr>
        <w:top w:val="none" w:sz="0" w:space="0" w:color="auto"/>
        <w:left w:val="none" w:sz="0" w:space="0" w:color="auto"/>
        <w:bottom w:val="none" w:sz="0" w:space="0" w:color="auto"/>
        <w:right w:val="none" w:sz="0" w:space="0" w:color="auto"/>
      </w:divBdr>
    </w:div>
    <w:div w:id="21268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wirsindvd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bavendiek@vdi.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di.de/fileadmin/pages/mein_vdi/redakteure/publikationen/Wasserstoffhochlauf_-_Zukunftsdialog.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vd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VDI Schriften">
      <a:majorFont>
        <a:latin typeface="Rajdhani Bold"/>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01C853-1671-4893-BB14-C5828A4AEFF4}">
  <ds:schemaRefs>
    <ds:schemaRef ds:uri="http://schemas.microsoft.com/sharepoint/v3/contenttype/forms"/>
  </ds:schemaRefs>
</ds:datastoreItem>
</file>

<file path=customXml/itemProps2.xml><?xml version="1.0" encoding="utf-8"?>
<ds:datastoreItem xmlns:ds="http://schemas.openxmlformats.org/officeDocument/2006/customXml" ds:itemID="{F550DFF5-F581-42B0-B6C3-B31047FC6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4.xml><?xml version="1.0" encoding="utf-8"?>
<ds:datastoreItem xmlns:ds="http://schemas.openxmlformats.org/officeDocument/2006/customXml" ds:itemID="{D3A95C13-23B0-458E-9463-2DB485973DA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4707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33</cp:revision>
  <cp:lastPrinted>2022-05-31T16:46:00Z</cp:lastPrinted>
  <dcterms:created xsi:type="dcterms:W3CDTF">2025-10-31T16:28:00Z</dcterms:created>
  <dcterms:modified xsi:type="dcterms:W3CDTF">2025-11-03T09:12:00Z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0x0101001B02E1EF3C402A46840F778CE2D8C4D3</vt:lpwstr>
  </property>
  <property fmtid="{D5CDD505-2E9C-101B-9397-08002B2CF9AE}" pid="3" name="MediaServiceImageTags">
    <vt:lpwstr/>
  </property>
</Properties>
</file>