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444F69" w:rsidRDefault="00672669" w:rsidP="0038359F">
      <w:pPr>
        <w:rPr>
          <w:rStyle w:val="hps"/>
          <w:rFonts w:ascii="Arial" w:hAnsi="Arial" w:cs="Arial"/>
          <w:color w:val="FF0000"/>
          <w:sz w:val="28"/>
          <w:szCs w:val="28"/>
          <w:lang w:val="en-GB"/>
        </w:rPr>
      </w:pPr>
      <w:r w:rsidRPr="00444F69">
        <w:rPr>
          <w:noProof/>
          <w:lang w:val="en-GB" w:eastAsia="en-GB"/>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444F69">
        <w:rPr>
          <w:rStyle w:val="hps"/>
          <w:rFonts w:ascii="Arial" w:hAnsi="Arial" w:cs="Arial"/>
          <w:b/>
          <w:color w:val="FF0000"/>
          <w:sz w:val="28"/>
          <w:szCs w:val="28"/>
          <w:lang w:val="en-GB"/>
        </w:rPr>
        <w:t>Press release</w:t>
      </w:r>
    </w:p>
    <w:p w14:paraId="1B1B91F3" w14:textId="77777777" w:rsidR="00CC479A" w:rsidRPr="00444F69" w:rsidRDefault="00CC479A" w:rsidP="008C7B30">
      <w:pPr>
        <w:rPr>
          <w:lang w:val="en-GB"/>
        </w:rPr>
      </w:pPr>
    </w:p>
    <w:p w14:paraId="0BBAD89E" w14:textId="3EEED5F5" w:rsidR="00467E5F" w:rsidRPr="00444F69" w:rsidRDefault="00467E5F" w:rsidP="008C7B30">
      <w:pPr>
        <w:rPr>
          <w:i/>
          <w:szCs w:val="24"/>
          <w:lang w:val="en-GB"/>
        </w:rPr>
      </w:pPr>
      <w:r w:rsidRPr="00444F69">
        <w:rPr>
          <w:i/>
          <w:szCs w:val="24"/>
          <w:lang w:val="en-GB"/>
        </w:rPr>
        <w:t>nova-</w:t>
      </w:r>
      <w:proofErr w:type="spellStart"/>
      <w:r w:rsidRPr="00444F69">
        <w:rPr>
          <w:i/>
          <w:szCs w:val="24"/>
          <w:lang w:val="en-GB"/>
        </w:rPr>
        <w:t>Institut</w:t>
      </w:r>
      <w:proofErr w:type="spellEnd"/>
      <w:r w:rsidRPr="00444F69">
        <w:rPr>
          <w:i/>
          <w:szCs w:val="24"/>
          <w:lang w:val="en-GB"/>
        </w:rPr>
        <w:t xml:space="preserve"> GmbH (</w:t>
      </w:r>
      <w:hyperlink r:id="rId9" w:history="1">
        <w:r w:rsidR="00F86280" w:rsidRPr="00444F69">
          <w:rPr>
            <w:rStyle w:val="Hyperlink"/>
            <w:i/>
            <w:szCs w:val="24"/>
            <w:lang w:val="en-GB"/>
          </w:rPr>
          <w:t>www.nova-institute.eu</w:t>
        </w:r>
      </w:hyperlink>
      <w:r w:rsidRPr="00444F69">
        <w:rPr>
          <w:i/>
          <w:szCs w:val="24"/>
          <w:lang w:val="en-GB"/>
        </w:rPr>
        <w:t>)</w:t>
      </w:r>
    </w:p>
    <w:p w14:paraId="1A14E7DD" w14:textId="4CB12429" w:rsidR="00467E5F" w:rsidRPr="00444F69" w:rsidRDefault="00467E5F" w:rsidP="008C7B30">
      <w:pPr>
        <w:rPr>
          <w:lang w:val="en-GB"/>
        </w:rPr>
      </w:pPr>
      <w:proofErr w:type="spellStart"/>
      <w:r w:rsidRPr="00444F69">
        <w:rPr>
          <w:lang w:val="en-GB"/>
        </w:rPr>
        <w:t>Hürth</w:t>
      </w:r>
      <w:proofErr w:type="spellEnd"/>
      <w:r w:rsidR="00C6470C" w:rsidRPr="00444F69">
        <w:rPr>
          <w:lang w:val="en-GB"/>
        </w:rPr>
        <w:t>,</w:t>
      </w:r>
      <w:r w:rsidR="00B24668">
        <w:rPr>
          <w:lang w:val="en-GB"/>
        </w:rPr>
        <w:t xml:space="preserve"> 2</w:t>
      </w:r>
      <w:r w:rsidR="008F205F">
        <w:rPr>
          <w:lang w:val="en-GB"/>
        </w:rPr>
        <w:t>8</w:t>
      </w:r>
      <w:bookmarkStart w:id="0" w:name="_GoBack"/>
      <w:bookmarkEnd w:id="0"/>
      <w:r w:rsidR="00B24668">
        <w:rPr>
          <w:lang w:val="en-GB"/>
        </w:rPr>
        <w:t xml:space="preserve"> </w:t>
      </w:r>
      <w:proofErr w:type="spellStart"/>
      <w:r w:rsidR="00B24668">
        <w:rPr>
          <w:lang w:val="en-GB"/>
        </w:rPr>
        <w:t>Feburary</w:t>
      </w:r>
      <w:proofErr w:type="spellEnd"/>
      <w:r w:rsidR="00B24668">
        <w:rPr>
          <w:lang w:val="en-GB"/>
        </w:rPr>
        <w:t xml:space="preserve"> 2020</w:t>
      </w:r>
      <w:r w:rsidR="00DB2AEB" w:rsidRPr="00444F69">
        <w:rPr>
          <w:vertAlign w:val="superscript"/>
          <w:lang w:val="en-GB"/>
        </w:rPr>
        <w:t xml:space="preserve"> </w:t>
      </w:r>
    </w:p>
    <w:p w14:paraId="2F0FC12F" w14:textId="77777777" w:rsidR="00467E5F" w:rsidRPr="00444F69" w:rsidRDefault="00467E5F" w:rsidP="008C7B30">
      <w:pPr>
        <w:rPr>
          <w:lang w:val="en-GB"/>
        </w:rPr>
      </w:pPr>
    </w:p>
    <w:p w14:paraId="32ECCD7B" w14:textId="77777777" w:rsidR="004D3524" w:rsidRPr="00444F69" w:rsidRDefault="004D3524" w:rsidP="008C7B30">
      <w:pPr>
        <w:rPr>
          <w:lang w:val="en-GB"/>
        </w:rPr>
      </w:pPr>
    </w:p>
    <w:p w14:paraId="4193BD7A" w14:textId="77777777" w:rsidR="004D3524" w:rsidRPr="00444F69" w:rsidRDefault="004D3524" w:rsidP="008C7B30">
      <w:pPr>
        <w:rPr>
          <w:lang w:val="en-GB"/>
        </w:rPr>
      </w:pPr>
    </w:p>
    <w:p w14:paraId="061019EA" w14:textId="77777777" w:rsidR="00C32F8A" w:rsidRPr="00444F69" w:rsidRDefault="00C32F8A" w:rsidP="008C7B30">
      <w:pPr>
        <w:rPr>
          <w:lang w:val="en-GB"/>
        </w:rPr>
      </w:pPr>
      <w:bookmarkStart w:id="1" w:name="OLE_LINK74"/>
      <w:bookmarkStart w:id="2" w:name="OLE_LINK75"/>
    </w:p>
    <w:p w14:paraId="26D716FE" w14:textId="5AF6FE07" w:rsidR="004D3524" w:rsidRPr="00444F69" w:rsidRDefault="009E7E83" w:rsidP="008C7B30">
      <w:pPr>
        <w:pStyle w:val="berschrift1"/>
        <w:rPr>
          <w:lang w:val="en-GB"/>
        </w:rPr>
      </w:pPr>
      <w:bookmarkStart w:id="3" w:name="OLE_LINK5"/>
      <w:bookmarkStart w:id="4" w:name="OLE_LINK6"/>
      <w:bookmarkStart w:id="5" w:name="OLE_LINK1"/>
      <w:bookmarkStart w:id="6" w:name="OLE_LINK2"/>
      <w:bookmarkStart w:id="7" w:name="OLE_LINK66"/>
      <w:bookmarkStart w:id="8" w:name="OLE_LINK67"/>
      <w:r w:rsidRPr="00444F69">
        <w:rPr>
          <w:lang w:val="en-GB"/>
        </w:rPr>
        <w:t xml:space="preserve">Commercialisation updates on bio-based building blocks </w:t>
      </w:r>
      <w:bookmarkEnd w:id="3"/>
      <w:bookmarkEnd w:id="4"/>
      <w:r w:rsidRPr="00444F69">
        <w:rPr>
          <w:lang w:val="en-GB"/>
        </w:rPr>
        <w:t xml:space="preserve">– The exit of key players, restructuring of production capacities worldwide, a shrinking pool of new start-up companies but also burgeoning discovery and </w:t>
      </w:r>
      <w:r w:rsidR="00D92C16" w:rsidRPr="00444F69">
        <w:rPr>
          <w:lang w:val="en-GB"/>
        </w:rPr>
        <w:t xml:space="preserve">increasing </w:t>
      </w:r>
      <w:r w:rsidRPr="00444F69">
        <w:rPr>
          <w:lang w:val="en-GB"/>
        </w:rPr>
        <w:t>production of new building blocks</w:t>
      </w:r>
    </w:p>
    <w:bookmarkEnd w:id="5"/>
    <w:bookmarkEnd w:id="6"/>
    <w:p w14:paraId="668A8DCB" w14:textId="4AB461F5" w:rsidR="00E57D27" w:rsidRPr="00444F69" w:rsidRDefault="009E7E83" w:rsidP="0067400B">
      <w:pPr>
        <w:pStyle w:val="berschrift2"/>
        <w:rPr>
          <w:lang w:val="en-GB"/>
        </w:rPr>
      </w:pPr>
      <w:r w:rsidRPr="00444F69">
        <w:rPr>
          <w:lang w:val="en-GB"/>
        </w:rPr>
        <w:t xml:space="preserve">UK-based chemical industry consultancy </w:t>
      </w:r>
      <w:proofErr w:type="spellStart"/>
      <w:r w:rsidRPr="00444F69">
        <w:rPr>
          <w:lang w:val="en-GB"/>
        </w:rPr>
        <w:t>Tecnon</w:t>
      </w:r>
      <w:proofErr w:type="spellEnd"/>
      <w:r w:rsidRPr="00444F69">
        <w:rPr>
          <w:lang w:val="en-GB"/>
        </w:rPr>
        <w:t xml:space="preserve"> </w:t>
      </w:r>
      <w:proofErr w:type="spellStart"/>
      <w:r w:rsidRPr="00444F69">
        <w:rPr>
          <w:lang w:val="en-GB"/>
        </w:rPr>
        <w:t>OrbiChem</w:t>
      </w:r>
      <w:proofErr w:type="spellEnd"/>
      <w:r w:rsidRPr="00444F69">
        <w:rPr>
          <w:lang w:val="en-GB"/>
        </w:rPr>
        <w:t xml:space="preserve"> and the nova-Institute release their latest “Commercialisation updates on bio-based building blocks”</w:t>
      </w:r>
      <w:r w:rsidR="0067400B" w:rsidRPr="00444F69">
        <w:rPr>
          <w:lang w:val="en-GB"/>
        </w:rPr>
        <w:t xml:space="preserve"> </w:t>
      </w:r>
      <w:hyperlink r:id="rId10" w:history="1">
        <w:r w:rsidR="0070165A">
          <w:rPr>
            <w:rStyle w:val="Hyperlink"/>
            <w:lang w:val="en-GB"/>
          </w:rPr>
          <w:t>www.bio-based.eu/reports</w:t>
        </w:r>
      </w:hyperlink>
    </w:p>
    <w:p w14:paraId="65D0722F" w14:textId="77777777" w:rsidR="00E57D27" w:rsidRPr="00444F69" w:rsidRDefault="00E57D27" w:rsidP="008C7B30">
      <w:pPr>
        <w:rPr>
          <w:lang w:val="en-GB"/>
        </w:rPr>
      </w:pPr>
    </w:p>
    <w:p w14:paraId="2499C845" w14:textId="77777777" w:rsidR="004D3524" w:rsidRPr="00444F69" w:rsidRDefault="004D3524" w:rsidP="0038359F">
      <w:pPr>
        <w:rPr>
          <w:lang w:val="en-GB"/>
        </w:rPr>
      </w:pPr>
    </w:p>
    <w:p w14:paraId="68C83543" w14:textId="2775D686" w:rsidR="0067400B" w:rsidRPr="00444F69" w:rsidRDefault="0067400B" w:rsidP="009E7E83">
      <w:pPr>
        <w:pStyle w:val="nStandard"/>
        <w:rPr>
          <w:b/>
          <w:bCs/>
          <w:lang w:val="en-GB"/>
        </w:rPr>
      </w:pPr>
      <w:r w:rsidRPr="00444F69">
        <w:rPr>
          <w:lang w:val="en-GB"/>
        </w:rPr>
        <w:t>Since the last report in 2017 the bio-based building block market has shown considerable changes. R</w:t>
      </w:r>
      <w:r w:rsidR="009E7E83" w:rsidRPr="00444F69">
        <w:rPr>
          <w:lang w:val="en-GB"/>
        </w:rPr>
        <w:t xml:space="preserve">anging from the exit of key players, the restructuring of several production capacities worldwide, and a shrinking pool of new start-up companies but also, burgeoning discovery and even the </w:t>
      </w:r>
      <w:r w:rsidR="00D92C16" w:rsidRPr="00444F69">
        <w:rPr>
          <w:lang w:val="en-GB"/>
        </w:rPr>
        <w:t xml:space="preserve">increasing </w:t>
      </w:r>
      <w:r w:rsidR="009E7E83" w:rsidRPr="00444F69">
        <w:rPr>
          <w:lang w:val="en-GB"/>
        </w:rPr>
        <w:t xml:space="preserve">production of new building blocks. </w:t>
      </w:r>
    </w:p>
    <w:p w14:paraId="56FC5350" w14:textId="446D027E" w:rsidR="0067400B" w:rsidRPr="00444F69" w:rsidRDefault="0067400B" w:rsidP="00444F69">
      <w:pPr>
        <w:pStyle w:val="nStandard"/>
        <w:spacing w:after="0"/>
        <w:rPr>
          <w:lang w:val="en-GB"/>
        </w:rPr>
      </w:pPr>
      <w:r w:rsidRPr="00444F69">
        <w:rPr>
          <w:lang w:val="en-GB"/>
        </w:rPr>
        <w:t>35</w:t>
      </w:r>
      <w:r w:rsidR="009E7E83" w:rsidRPr="00444F69">
        <w:rPr>
          <w:lang w:val="en-GB"/>
        </w:rPr>
        <w:t xml:space="preserve"> companies </w:t>
      </w:r>
      <w:r w:rsidRPr="00444F69">
        <w:rPr>
          <w:lang w:val="en-GB"/>
        </w:rPr>
        <w:t xml:space="preserve">have </w:t>
      </w:r>
      <w:r w:rsidR="00960BAA" w:rsidRPr="00444F69">
        <w:rPr>
          <w:lang w:val="en-GB"/>
        </w:rPr>
        <w:t>undergone</w:t>
      </w:r>
      <w:r w:rsidR="009D5E69" w:rsidRPr="00444F69">
        <w:rPr>
          <w:lang w:val="en-GB"/>
        </w:rPr>
        <w:t xml:space="preserve"> </w:t>
      </w:r>
      <w:r w:rsidR="009E7E83" w:rsidRPr="00444F69">
        <w:rPr>
          <w:lang w:val="en-GB"/>
        </w:rPr>
        <w:t xml:space="preserve">restructuring in this industry since 2017. Continued low crude oil prices remain one of the biggest factors hindering further commercialisation and production expansion of several drop-in bio-based commodity chemicals, especially those targeting ethylene and propylene-based derivatives. Overpromised production timelines, and hyped projected demand and capacity goals have also hurt investor confidence in this space, while some of the attention of consumer products companies as well as packaged food and beverage companies has been diverted away from using plant-based polymers and toward recycled polymer materials. </w:t>
      </w:r>
    </w:p>
    <w:p w14:paraId="2BD0F13E" w14:textId="52F76F6F" w:rsidR="0067400B" w:rsidRPr="00444F69" w:rsidRDefault="00F4620D" w:rsidP="00444F69">
      <w:pPr>
        <w:pStyle w:val="nStandard"/>
        <w:spacing w:after="0"/>
        <w:rPr>
          <w:lang w:val="en-GB"/>
        </w:rPr>
      </w:pPr>
      <w:r w:rsidRPr="00444F69">
        <w:rPr>
          <w:lang w:val="en-GB"/>
        </w:rPr>
        <w:t xml:space="preserve">On the other hand, </w:t>
      </w:r>
      <w:r w:rsidR="009E7E83" w:rsidRPr="00444F69">
        <w:rPr>
          <w:lang w:val="en-GB"/>
        </w:rPr>
        <w:t xml:space="preserve">the </w:t>
      </w:r>
      <w:r w:rsidR="009D5E69" w:rsidRPr="00444F69">
        <w:rPr>
          <w:lang w:val="en-GB"/>
        </w:rPr>
        <w:t>exciting trend in toward the</w:t>
      </w:r>
      <w:r w:rsidR="009E7E83" w:rsidRPr="00444F69">
        <w:rPr>
          <w:lang w:val="en-GB"/>
        </w:rPr>
        <w:t xml:space="preserve"> development of various chemical recycling technologies can lead to alternative, more sustainable circular sources of virgin monomers such as aromatics, glycols, ethylene and propylene from waste </w:t>
      </w:r>
      <w:proofErr w:type="spellStart"/>
      <w:r w:rsidR="009E7E83" w:rsidRPr="00444F69">
        <w:rPr>
          <w:lang w:val="en-GB"/>
        </w:rPr>
        <w:t>petro</w:t>
      </w:r>
      <w:proofErr w:type="spellEnd"/>
      <w:r w:rsidR="009E7E83" w:rsidRPr="00444F69">
        <w:rPr>
          <w:lang w:val="en-GB"/>
        </w:rPr>
        <w:t>-based plastics</w:t>
      </w:r>
      <w:r w:rsidR="00430275" w:rsidRPr="00444F69">
        <w:rPr>
          <w:lang w:val="en-GB"/>
        </w:rPr>
        <w:t xml:space="preserve"> and is added as a new topic in the report</w:t>
      </w:r>
      <w:r w:rsidR="009E7E83" w:rsidRPr="00444F69">
        <w:rPr>
          <w:lang w:val="en-GB"/>
        </w:rPr>
        <w:t xml:space="preserve">. These </w:t>
      </w:r>
      <w:r w:rsidR="00430275" w:rsidRPr="00444F69">
        <w:rPr>
          <w:lang w:val="en-GB"/>
        </w:rPr>
        <w:t xml:space="preserve">chemical recycling technologies </w:t>
      </w:r>
      <w:r w:rsidR="009E7E83" w:rsidRPr="00444F69">
        <w:rPr>
          <w:lang w:val="en-GB"/>
        </w:rPr>
        <w:t>can also be used for various bio</w:t>
      </w:r>
      <w:r w:rsidR="004C7F1E">
        <w:rPr>
          <w:lang w:val="en-GB"/>
        </w:rPr>
        <w:t xml:space="preserve">-based </w:t>
      </w:r>
      <w:r w:rsidR="009E7E83" w:rsidRPr="00444F69">
        <w:rPr>
          <w:lang w:val="en-GB"/>
        </w:rPr>
        <w:t>polymers, even polylactic acid.</w:t>
      </w:r>
      <w:r w:rsidR="0067400B" w:rsidRPr="00444F69">
        <w:rPr>
          <w:b/>
          <w:bCs/>
          <w:lang w:val="en-GB"/>
        </w:rPr>
        <w:t xml:space="preserve"> </w:t>
      </w:r>
      <w:r w:rsidR="0067400B" w:rsidRPr="00444F69">
        <w:rPr>
          <w:lang w:val="en-GB"/>
        </w:rPr>
        <w:t xml:space="preserve">Additionally, the </w:t>
      </w:r>
      <w:r w:rsidR="009E7E83" w:rsidRPr="00444F69">
        <w:rPr>
          <w:lang w:val="en-GB"/>
        </w:rPr>
        <w:t xml:space="preserve">report </w:t>
      </w:r>
      <w:r w:rsidR="0067400B" w:rsidRPr="00444F69">
        <w:rPr>
          <w:lang w:val="en-GB"/>
        </w:rPr>
        <w:t>includes</w:t>
      </w:r>
      <w:r w:rsidR="009E7E83" w:rsidRPr="00444F69">
        <w:rPr>
          <w:lang w:val="en-GB"/>
        </w:rPr>
        <w:t xml:space="preserve"> the potential comeback of bio-based acrylic acid commercialisation and the introduction of renewable naphtha</w:t>
      </w:r>
      <w:r w:rsidR="009D5E69" w:rsidRPr="00444F69">
        <w:rPr>
          <w:lang w:val="en-GB"/>
        </w:rPr>
        <w:t xml:space="preserve">, </w:t>
      </w:r>
      <w:r w:rsidR="004C7F1E">
        <w:rPr>
          <w:lang w:val="en-GB"/>
        </w:rPr>
        <w:t>also</w:t>
      </w:r>
      <w:r w:rsidR="004C7F1E" w:rsidRPr="00444F69">
        <w:rPr>
          <w:lang w:val="en-GB"/>
        </w:rPr>
        <w:t xml:space="preserve"> </w:t>
      </w:r>
      <w:r w:rsidR="009E7E83" w:rsidRPr="00444F69">
        <w:rPr>
          <w:lang w:val="en-GB"/>
        </w:rPr>
        <w:t xml:space="preserve">driven by the growing use of the mass balance approach. Mass balance is an important system approach which supports the use of renewable or recycled content in thermochemical crackers and </w:t>
      </w:r>
      <w:r w:rsidR="009D5E69" w:rsidRPr="00444F69">
        <w:rPr>
          <w:lang w:val="en-GB"/>
        </w:rPr>
        <w:t>major integrated</w:t>
      </w:r>
      <w:r w:rsidR="009E7E83" w:rsidRPr="00444F69">
        <w:rPr>
          <w:lang w:val="en-GB"/>
        </w:rPr>
        <w:t xml:space="preserve"> chemical complexes, by enabling the virtual allocation of the attributes (bio-based or recycled) and the benefits (such as circular or climate protecting) to a specific output</w:t>
      </w:r>
      <w:r w:rsidR="009D5E69" w:rsidRPr="00444F69">
        <w:rPr>
          <w:lang w:val="en-GB"/>
        </w:rPr>
        <w:t xml:space="preserve">. </w:t>
      </w:r>
    </w:p>
    <w:p w14:paraId="31CBC1BA" w14:textId="77777777" w:rsidR="0067400B" w:rsidRPr="00444F69" w:rsidRDefault="0067400B" w:rsidP="009E7E83">
      <w:pPr>
        <w:pStyle w:val="nStandard"/>
        <w:rPr>
          <w:lang w:val="en-GB"/>
        </w:rPr>
      </w:pPr>
    </w:p>
    <w:p w14:paraId="716E962D" w14:textId="77777777" w:rsidR="009E7E83" w:rsidRPr="00444F69" w:rsidRDefault="009E7E83" w:rsidP="009E7E83">
      <w:pPr>
        <w:pStyle w:val="nStandard"/>
        <w:rPr>
          <w:b/>
          <w:bCs/>
          <w:lang w:val="en-GB"/>
        </w:rPr>
      </w:pPr>
    </w:p>
    <w:p w14:paraId="3A843DF9" w14:textId="341CD4DC" w:rsidR="009E7E83" w:rsidRPr="00444F69" w:rsidRDefault="005A5E00" w:rsidP="009E7E83">
      <w:pPr>
        <w:pStyle w:val="nStandard"/>
        <w:rPr>
          <w:b/>
          <w:bCs/>
          <w:lang w:val="en-GB"/>
        </w:rPr>
      </w:pPr>
      <w:r w:rsidRPr="00444F69">
        <w:rPr>
          <w:lang w:val="en-GB"/>
        </w:rPr>
        <w:lastRenderedPageBreak/>
        <w:t>A crucial factor for the bio-based industry</w:t>
      </w:r>
      <w:r w:rsidR="009E7E83" w:rsidRPr="00444F69">
        <w:rPr>
          <w:lang w:val="en-GB"/>
        </w:rPr>
        <w:t xml:space="preserve"> is the issue of climate change </w:t>
      </w:r>
      <w:r w:rsidRPr="00444F69">
        <w:rPr>
          <w:lang w:val="en-GB"/>
        </w:rPr>
        <w:t xml:space="preserve">which </w:t>
      </w:r>
      <w:r w:rsidR="009E7E83" w:rsidRPr="00444F69">
        <w:rPr>
          <w:lang w:val="en-GB"/>
        </w:rPr>
        <w:t xml:space="preserve">continues to drive branded companies to consider using bio-based materials, which usually have lower carbon emissions in terms of feedstock use </w:t>
      </w:r>
      <w:r w:rsidR="001A64A1">
        <w:rPr>
          <w:lang w:val="en-GB"/>
        </w:rPr>
        <w:t xml:space="preserve">(renewable carbon vs. fossil carbon) </w:t>
      </w:r>
      <w:r w:rsidR="009E7E83" w:rsidRPr="00444F69">
        <w:rPr>
          <w:lang w:val="en-GB"/>
        </w:rPr>
        <w:t xml:space="preserve">and manufacturing compared to fossil-based materials. </w:t>
      </w:r>
    </w:p>
    <w:p w14:paraId="05CECC40" w14:textId="16985589" w:rsidR="009E7E83" w:rsidRPr="00CC53ED" w:rsidRDefault="00CC53ED" w:rsidP="00CC53ED">
      <w:pPr>
        <w:pStyle w:val="nStandard"/>
        <w:spacing w:after="0"/>
        <w:rPr>
          <w:lang w:val="en-GB"/>
        </w:rPr>
      </w:pPr>
      <w:bookmarkStart w:id="9" w:name="OLE_LINK3"/>
      <w:bookmarkStart w:id="10" w:name="OLE_LINK4"/>
      <w:r>
        <w:rPr>
          <w:lang w:val="en-GB"/>
        </w:rPr>
        <w:t>In total, t</w:t>
      </w:r>
      <w:r w:rsidRPr="00444F69">
        <w:rPr>
          <w:lang w:val="en-GB"/>
        </w:rPr>
        <w:t xml:space="preserve">he outstanding report covers 20 building blocks and describes the activities of over 100 companies comprehensively. </w:t>
      </w:r>
      <w:r w:rsidR="009E7E83" w:rsidRPr="00444F69">
        <w:rPr>
          <w:lang w:val="en-GB"/>
        </w:rPr>
        <w:t xml:space="preserve">The rise and </w:t>
      </w:r>
      <w:r w:rsidR="005A5E00" w:rsidRPr="00444F69">
        <w:rPr>
          <w:lang w:val="en-GB"/>
        </w:rPr>
        <w:t xml:space="preserve">fall </w:t>
      </w:r>
      <w:r w:rsidR="009E7E83" w:rsidRPr="00444F69">
        <w:rPr>
          <w:lang w:val="en-GB"/>
        </w:rPr>
        <w:t xml:space="preserve">of the markets for several established bio-based building blocks as well as the commercialisation and development of novel monomers are discussed </w:t>
      </w:r>
      <w:r w:rsidR="005A5E00" w:rsidRPr="00444F69">
        <w:rPr>
          <w:lang w:val="en-GB"/>
        </w:rPr>
        <w:t>in depth</w:t>
      </w:r>
      <w:r w:rsidR="009E7E83" w:rsidRPr="00444F69">
        <w:rPr>
          <w:lang w:val="en-GB"/>
        </w:rPr>
        <w:t xml:space="preserve"> in this report, including various technology processes, feedstock usage, supply/demand, trade history and pricing</w:t>
      </w:r>
      <w:r w:rsidR="005A5E00" w:rsidRPr="00444F69">
        <w:rPr>
          <w:lang w:val="en-GB"/>
        </w:rPr>
        <w:t xml:space="preserve"> in order to give a full picture of the state of these markets and an analysis of their viability and long</w:t>
      </w:r>
      <w:r w:rsidR="006E4B24" w:rsidRPr="00444F69">
        <w:rPr>
          <w:lang w:val="en-GB"/>
        </w:rPr>
        <w:t>-</w:t>
      </w:r>
      <w:r w:rsidR="005A5E00" w:rsidRPr="00444F69">
        <w:rPr>
          <w:lang w:val="en-GB"/>
        </w:rPr>
        <w:t>term sustainability</w:t>
      </w:r>
      <w:r w:rsidR="009E7E83" w:rsidRPr="00444F69">
        <w:rPr>
          <w:lang w:val="en-GB"/>
        </w:rPr>
        <w:t>.</w:t>
      </w:r>
    </w:p>
    <w:p w14:paraId="4E9F9405" w14:textId="55DCABC9" w:rsidR="00CC5933" w:rsidRPr="00444F69" w:rsidRDefault="00CC5933" w:rsidP="00CC5933">
      <w:pPr>
        <w:pStyle w:val="StandardWeb"/>
        <w:jc w:val="both"/>
        <w:rPr>
          <w:lang w:val="en-GB"/>
        </w:rPr>
      </w:pPr>
      <w:bookmarkStart w:id="11" w:name="OLE_LINK52"/>
      <w:bookmarkStart w:id="12" w:name="OLE_LINK53"/>
      <w:bookmarkEnd w:id="9"/>
      <w:bookmarkEnd w:id="10"/>
      <w:r w:rsidRPr="00444F69">
        <w:rPr>
          <w:lang w:val="en-GB"/>
        </w:rPr>
        <w:t xml:space="preserve">The market and trend report </w:t>
      </w:r>
      <w:proofErr w:type="gramStart"/>
      <w:r w:rsidRPr="00444F69">
        <w:rPr>
          <w:lang w:val="en-GB"/>
        </w:rPr>
        <w:t>is</w:t>
      </w:r>
      <w:proofErr w:type="gramEnd"/>
      <w:r w:rsidRPr="00444F69">
        <w:rPr>
          <w:lang w:val="en-GB"/>
        </w:rPr>
        <w:t xml:space="preserve"> written by Doris de Guzman from </w:t>
      </w:r>
      <w:proofErr w:type="spellStart"/>
      <w:r w:rsidRPr="00444F69">
        <w:rPr>
          <w:lang w:val="en-GB"/>
        </w:rPr>
        <w:t>Tecnon</w:t>
      </w:r>
      <w:proofErr w:type="spellEnd"/>
      <w:r w:rsidRPr="00444F69">
        <w:rPr>
          <w:lang w:val="en-GB"/>
        </w:rPr>
        <w:t xml:space="preserve"> </w:t>
      </w:r>
      <w:proofErr w:type="spellStart"/>
      <w:r w:rsidRPr="00444F69">
        <w:rPr>
          <w:lang w:val="en-GB"/>
        </w:rPr>
        <w:t>OrbiChem</w:t>
      </w:r>
      <w:proofErr w:type="spellEnd"/>
      <w:r w:rsidRPr="00444F69">
        <w:rPr>
          <w:lang w:val="en-GB"/>
        </w:rPr>
        <w:t>, a member of the biopolymer expert group headed by nova-Institute</w:t>
      </w:r>
      <w:bookmarkEnd w:id="11"/>
      <w:bookmarkEnd w:id="12"/>
      <w:r w:rsidRPr="00444F69">
        <w:rPr>
          <w:lang w:val="en-GB"/>
        </w:rPr>
        <w:t xml:space="preserve">. The report “Commercialisation updates on bio-based building blocks” is now available for 1,750 € at </w:t>
      </w:r>
      <w:r w:rsidR="002756DB">
        <w:fldChar w:fldCharType="begin"/>
      </w:r>
      <w:r w:rsidR="002756DB" w:rsidRPr="008F205F">
        <w:rPr>
          <w:lang w:val="en-US"/>
        </w:rPr>
        <w:instrText xml:space="preserve"> HYPERLINK "http://www.bio-based.eu/reports" </w:instrText>
      </w:r>
      <w:r w:rsidR="002756DB">
        <w:fldChar w:fldCharType="separate"/>
      </w:r>
      <w:r w:rsidRPr="00444F69">
        <w:rPr>
          <w:rStyle w:val="Hyperlink"/>
          <w:lang w:val="en-GB"/>
        </w:rPr>
        <w:t>www.bio-based.eu/reports</w:t>
      </w:r>
      <w:r w:rsidR="002756DB">
        <w:rPr>
          <w:rStyle w:val="Hyperlink"/>
          <w:lang w:val="en-GB"/>
        </w:rPr>
        <w:fldChar w:fldCharType="end"/>
      </w:r>
      <w:r w:rsidRPr="00444F69">
        <w:rPr>
          <w:lang w:val="en-GB"/>
        </w:rPr>
        <w:t xml:space="preserve"> – in addition to further market studies on different topics of bio- and CO</w:t>
      </w:r>
      <w:r w:rsidRPr="00444F69">
        <w:rPr>
          <w:vertAlign w:val="subscript"/>
          <w:lang w:val="en-GB"/>
        </w:rPr>
        <w:t>2</w:t>
      </w:r>
      <w:r w:rsidRPr="00444F69">
        <w:rPr>
          <w:lang w:val="en-GB"/>
        </w:rPr>
        <w:t xml:space="preserve">-based economics. </w:t>
      </w:r>
      <w:r w:rsidR="0070165A" w:rsidRPr="0070165A">
        <w:rPr>
          <w:lang w:val="en-GB"/>
        </w:rPr>
        <w:t>A short version of the report is available free of charge.</w:t>
      </w:r>
    </w:p>
    <w:p w14:paraId="5AFE5F01" w14:textId="2948A5F6" w:rsidR="00CC5933" w:rsidRPr="00444F69" w:rsidRDefault="00CC5933" w:rsidP="00CC5933">
      <w:pPr>
        <w:pStyle w:val="StandardWeb"/>
        <w:jc w:val="both"/>
        <w:rPr>
          <w:lang w:val="en-GB"/>
        </w:rPr>
      </w:pPr>
      <w:r w:rsidRPr="00444F69">
        <w:rPr>
          <w:lang w:val="en-GB"/>
        </w:rPr>
        <w:t xml:space="preserve">If you want to meet the author and discuss the market data, then do not miss the </w:t>
      </w:r>
      <w:r w:rsidRPr="00444F69">
        <w:rPr>
          <w:b/>
          <w:lang w:val="en-GB"/>
        </w:rPr>
        <w:t>nova Session “</w:t>
      </w:r>
      <w:r w:rsidRPr="00444F69">
        <w:rPr>
          <w:rFonts w:ascii="TimesNewRomanPS" w:hAnsi="TimesNewRomanPS"/>
          <w:b/>
          <w:bCs/>
          <w:color w:val="191916"/>
          <w:lang w:val="en-GB"/>
        </w:rPr>
        <w:t xml:space="preserve">Bio-based Building Blocks and Polymers – Global Capacities, Production and Trends 2019-2024” on 9 March </w:t>
      </w:r>
      <w:r w:rsidRPr="00CA4205">
        <w:rPr>
          <w:rFonts w:ascii="TimesNewRomanPS" w:hAnsi="TimesNewRomanPS"/>
          <w:b/>
          <w:bCs/>
          <w:color w:val="191916"/>
          <w:lang w:val="en-GB"/>
        </w:rPr>
        <w:t>2020 at Cologne/Bonn airport.</w:t>
      </w:r>
      <w:r w:rsidRPr="00444F69">
        <w:rPr>
          <w:rFonts w:ascii="TimesNewRomanPS" w:hAnsi="TimesNewRomanPS"/>
          <w:bCs/>
          <w:color w:val="191916"/>
          <w:lang w:val="en-GB"/>
        </w:rPr>
        <w:t xml:space="preserve"> Register now </w:t>
      </w:r>
      <w:r w:rsidR="005A5E00" w:rsidRPr="00444F69">
        <w:rPr>
          <w:rFonts w:ascii="TimesNewRomanPS" w:hAnsi="TimesNewRomanPS"/>
          <w:bCs/>
          <w:color w:val="191916"/>
          <w:lang w:val="en-GB"/>
        </w:rPr>
        <w:t>to secure</w:t>
      </w:r>
      <w:r w:rsidRPr="00444F69">
        <w:rPr>
          <w:rFonts w:ascii="TimesNewRomanPS" w:hAnsi="TimesNewRomanPS"/>
          <w:bCs/>
          <w:color w:val="191916"/>
          <w:lang w:val="en-GB"/>
        </w:rPr>
        <w:t xml:space="preserve"> of the limited spots. </w:t>
      </w:r>
      <w:r w:rsidR="002756DB">
        <w:fldChar w:fldCharType="begin"/>
      </w:r>
      <w:r w:rsidR="002756DB" w:rsidRPr="008F205F">
        <w:rPr>
          <w:lang w:val="en-US"/>
        </w:rPr>
        <w:instrText xml:space="preserve"> HYPERLINK "http://bio-based.eu/biopolymer-session/" </w:instrText>
      </w:r>
      <w:r w:rsidR="002756DB">
        <w:fldChar w:fldCharType="separate"/>
      </w:r>
      <w:r w:rsidR="0002549D" w:rsidRPr="0002549D">
        <w:rPr>
          <w:rStyle w:val="Hyperlink"/>
          <w:rFonts w:ascii="TimesNewRomanPS" w:hAnsi="TimesNewRomanPS"/>
          <w:bCs/>
          <w:lang w:val="en-GB"/>
        </w:rPr>
        <w:t>www.bio-based.eu/biopolymer-session</w:t>
      </w:r>
      <w:r w:rsidR="002756DB">
        <w:rPr>
          <w:rStyle w:val="Hyperlink"/>
          <w:rFonts w:ascii="TimesNewRomanPS" w:hAnsi="TimesNewRomanPS"/>
          <w:bCs/>
          <w:lang w:val="en-GB"/>
        </w:rPr>
        <w:fldChar w:fldCharType="end"/>
      </w:r>
    </w:p>
    <w:p w14:paraId="396B97F5" w14:textId="3D5200DA" w:rsidR="008C7B30" w:rsidRPr="00444F69" w:rsidRDefault="008C7B30" w:rsidP="0038359F">
      <w:pPr>
        <w:rPr>
          <w:lang w:val="en-GB"/>
        </w:rPr>
      </w:pPr>
    </w:p>
    <w:bookmarkEnd w:id="7"/>
    <w:bookmarkEnd w:id="8"/>
    <w:p w14:paraId="0DF7730E" w14:textId="69059AFA" w:rsidR="00C47CB3" w:rsidRPr="00444F69" w:rsidRDefault="00C47CB3" w:rsidP="0038359F">
      <w:pPr>
        <w:rPr>
          <w:lang w:val="en-GB"/>
        </w:rPr>
      </w:pPr>
    </w:p>
    <w:p w14:paraId="7DB0609B" w14:textId="60C428DF" w:rsidR="00DF6843" w:rsidRPr="00444F69" w:rsidRDefault="000316AD" w:rsidP="000316AD">
      <w:pPr>
        <w:rPr>
          <w:b/>
          <w:lang w:val="en-GB"/>
        </w:rPr>
      </w:pPr>
      <w:bookmarkStart w:id="13" w:name="OLE_LINK15"/>
      <w:bookmarkStart w:id="14" w:name="OLE_LINK16"/>
      <w:r w:rsidRPr="00444F69">
        <w:rPr>
          <w:b/>
          <w:lang w:val="en-GB"/>
        </w:rPr>
        <w:t xml:space="preserve">Find all nova press releases, visuals and </w:t>
      </w:r>
      <w:proofErr w:type="gramStart"/>
      <w:r w:rsidRPr="00444F69">
        <w:rPr>
          <w:b/>
          <w:lang w:val="en-GB"/>
        </w:rPr>
        <w:t>more free</w:t>
      </w:r>
      <w:proofErr w:type="gramEnd"/>
      <w:r w:rsidRPr="00444F69">
        <w:rPr>
          <w:b/>
          <w:lang w:val="en-GB"/>
        </w:rPr>
        <w:t xml:space="preserve"> for press purposes at </w:t>
      </w:r>
      <w:hyperlink r:id="rId11" w:history="1">
        <w:r w:rsidRPr="00444F69">
          <w:rPr>
            <w:rStyle w:val="Hyperlink"/>
            <w:b/>
            <w:lang w:val="en-GB"/>
          </w:rPr>
          <w:t>www.nova-institute.eu/press</w:t>
        </w:r>
      </w:hyperlink>
      <w:r w:rsidR="005A5E00" w:rsidRPr="00444F69">
        <w:rPr>
          <w:b/>
          <w:lang w:val="en-GB"/>
        </w:rPr>
        <w:t xml:space="preserve">. </w:t>
      </w:r>
    </w:p>
    <w:p w14:paraId="6068CC81" w14:textId="77777777" w:rsidR="00DF6843" w:rsidRPr="00444F69" w:rsidRDefault="00DF6843" w:rsidP="000316AD">
      <w:pPr>
        <w:rPr>
          <w:b/>
          <w:lang w:val="en-GB"/>
        </w:rPr>
      </w:pPr>
    </w:p>
    <w:p w14:paraId="2C4AAB3D" w14:textId="6060D6F7" w:rsidR="000316AD" w:rsidRPr="00444F69" w:rsidRDefault="005A5E00" w:rsidP="000316AD">
      <w:pPr>
        <w:rPr>
          <w:b/>
          <w:lang w:val="en-GB"/>
        </w:rPr>
      </w:pPr>
      <w:r w:rsidRPr="00444F69">
        <w:rPr>
          <w:b/>
          <w:lang w:val="en-GB"/>
        </w:rPr>
        <w:t xml:space="preserve">For more information on </w:t>
      </w:r>
      <w:proofErr w:type="spellStart"/>
      <w:r w:rsidRPr="00444F69">
        <w:rPr>
          <w:b/>
          <w:lang w:val="en-GB"/>
        </w:rPr>
        <w:t>Tecnon</w:t>
      </w:r>
      <w:proofErr w:type="spellEnd"/>
      <w:r w:rsidRPr="00444F69">
        <w:rPr>
          <w:b/>
          <w:lang w:val="en-GB"/>
        </w:rPr>
        <w:t xml:space="preserve"> </w:t>
      </w:r>
      <w:proofErr w:type="spellStart"/>
      <w:r w:rsidRPr="00444F69">
        <w:rPr>
          <w:b/>
          <w:lang w:val="en-GB"/>
        </w:rPr>
        <w:t>Orbi</w:t>
      </w:r>
      <w:r w:rsidR="00DF6843" w:rsidRPr="00444F69">
        <w:rPr>
          <w:b/>
          <w:lang w:val="en-GB"/>
        </w:rPr>
        <w:t>C</w:t>
      </w:r>
      <w:r w:rsidRPr="00444F69">
        <w:rPr>
          <w:b/>
          <w:lang w:val="en-GB"/>
        </w:rPr>
        <w:t>hem</w:t>
      </w:r>
      <w:proofErr w:type="spellEnd"/>
      <w:r w:rsidRPr="00444F69">
        <w:rPr>
          <w:b/>
          <w:lang w:val="en-GB"/>
        </w:rPr>
        <w:t xml:space="preserve">, please see </w:t>
      </w:r>
      <w:hyperlink r:id="rId12" w:history="1">
        <w:r w:rsidRPr="00444F69">
          <w:rPr>
            <w:rStyle w:val="Hyperlink"/>
            <w:b/>
            <w:lang w:val="en-GB"/>
          </w:rPr>
          <w:t>www.orbichem.com</w:t>
        </w:r>
      </w:hyperlink>
      <w:r w:rsidRPr="00444F69">
        <w:rPr>
          <w:b/>
          <w:lang w:val="en-GB"/>
        </w:rPr>
        <w:t xml:space="preserve">. </w:t>
      </w:r>
    </w:p>
    <w:bookmarkEnd w:id="13"/>
    <w:bookmarkEnd w:id="14"/>
    <w:p w14:paraId="1B7886DE" w14:textId="77777777" w:rsidR="00C47CB3" w:rsidRPr="00444F69" w:rsidRDefault="00C47CB3" w:rsidP="0038359F">
      <w:pPr>
        <w:rPr>
          <w:b/>
          <w:lang w:val="en-GB"/>
        </w:rPr>
      </w:pPr>
    </w:p>
    <w:p w14:paraId="6FB16C71" w14:textId="77777777" w:rsidR="008C7B30" w:rsidRPr="00444F69" w:rsidRDefault="008C7B30" w:rsidP="0038359F">
      <w:pPr>
        <w:rPr>
          <w:lang w:val="en-GB"/>
        </w:rPr>
      </w:pPr>
    </w:p>
    <w:p w14:paraId="4B6B8A4C" w14:textId="77777777" w:rsidR="006C51FB" w:rsidRPr="00444F69" w:rsidRDefault="00D12C74" w:rsidP="0038359F">
      <w:pPr>
        <w:rPr>
          <w:b/>
          <w:lang w:val="en-GB"/>
        </w:rPr>
      </w:pPr>
      <w:r w:rsidRPr="00444F69">
        <w:rPr>
          <w:b/>
          <w:lang w:val="en-GB"/>
        </w:rPr>
        <w:t>Responsible for the content under German press law (</w:t>
      </w:r>
      <w:proofErr w:type="spellStart"/>
      <w:r w:rsidRPr="00444F69">
        <w:rPr>
          <w:b/>
          <w:lang w:val="en-GB"/>
        </w:rPr>
        <w:t>V.i.S.d.P</w:t>
      </w:r>
      <w:proofErr w:type="spellEnd"/>
      <w:r w:rsidRPr="00444F69">
        <w:rPr>
          <w:b/>
          <w:lang w:val="en-GB"/>
        </w:rPr>
        <w:t>.):</w:t>
      </w:r>
    </w:p>
    <w:p w14:paraId="05CF14EF" w14:textId="77A567D6" w:rsidR="00340769" w:rsidRPr="00444F69" w:rsidRDefault="00340769" w:rsidP="0038359F">
      <w:pPr>
        <w:rPr>
          <w:lang w:val="en-GB"/>
        </w:rPr>
      </w:pPr>
      <w:r w:rsidRPr="00444F69">
        <w:rPr>
          <w:lang w:val="en-GB"/>
        </w:rPr>
        <w:br/>
        <w:t xml:space="preserve">Dipl.-Phys. Michael </w:t>
      </w:r>
      <w:proofErr w:type="spellStart"/>
      <w:r w:rsidRPr="00444F69">
        <w:rPr>
          <w:lang w:val="en-GB"/>
        </w:rPr>
        <w:t>Carus</w:t>
      </w:r>
      <w:proofErr w:type="spellEnd"/>
      <w:r w:rsidRPr="00444F69">
        <w:rPr>
          <w:lang w:val="en-GB"/>
        </w:rPr>
        <w:t xml:space="preserve"> (Managing Director)</w:t>
      </w:r>
    </w:p>
    <w:p w14:paraId="7462C959" w14:textId="533E1C99" w:rsidR="00340769" w:rsidRPr="004C7F1E" w:rsidRDefault="00340769" w:rsidP="0038359F">
      <w:pPr>
        <w:rPr>
          <w:lang w:val="de-DE"/>
        </w:rPr>
      </w:pPr>
      <w:proofErr w:type="spellStart"/>
      <w:r w:rsidRPr="004C7F1E">
        <w:rPr>
          <w:lang w:val="de-DE"/>
        </w:rPr>
        <w:t>nova</w:t>
      </w:r>
      <w:proofErr w:type="spellEnd"/>
      <w:r w:rsidRPr="004C7F1E">
        <w:rPr>
          <w:lang w:val="de-DE"/>
        </w:rPr>
        <w:t xml:space="preserve">-Institut GmbH, Chemiepark </w:t>
      </w:r>
      <w:proofErr w:type="spellStart"/>
      <w:r w:rsidRPr="004C7F1E">
        <w:rPr>
          <w:lang w:val="de-DE"/>
        </w:rPr>
        <w:t>Knapsack</w:t>
      </w:r>
      <w:proofErr w:type="spellEnd"/>
      <w:r w:rsidRPr="004C7F1E">
        <w:rPr>
          <w:lang w:val="de-DE"/>
        </w:rPr>
        <w:t>, Industriestra</w:t>
      </w:r>
      <w:r w:rsidR="005511AD" w:rsidRPr="004C7F1E">
        <w:rPr>
          <w:lang w:val="de-DE"/>
        </w:rPr>
        <w:t>ß</w:t>
      </w:r>
      <w:r w:rsidR="007F37A6" w:rsidRPr="004C7F1E">
        <w:rPr>
          <w:lang w:val="de-DE"/>
        </w:rPr>
        <w:t xml:space="preserve">e 300, DE-50354 </w:t>
      </w:r>
      <w:r w:rsidR="00C244FB" w:rsidRPr="004C7F1E">
        <w:rPr>
          <w:lang w:val="de-DE"/>
        </w:rPr>
        <w:t xml:space="preserve">Hürth </w:t>
      </w:r>
      <w:r w:rsidRPr="004C7F1E">
        <w:rPr>
          <w:lang w:val="de-DE"/>
        </w:rPr>
        <w:t>(Germany)</w:t>
      </w:r>
    </w:p>
    <w:p w14:paraId="7969BE08" w14:textId="77777777" w:rsidR="003F4803" w:rsidRPr="004C7F1E" w:rsidRDefault="003F4803" w:rsidP="0038359F">
      <w:pPr>
        <w:rPr>
          <w:lang w:val="de-DE"/>
        </w:rPr>
      </w:pPr>
    </w:p>
    <w:bookmarkEnd w:id="1"/>
    <w:bookmarkEnd w:id="2"/>
    <w:p w14:paraId="0CD341D6" w14:textId="0BAD2320" w:rsidR="00340769" w:rsidRPr="00444F69" w:rsidRDefault="00340769" w:rsidP="0038359F">
      <w:pPr>
        <w:rPr>
          <w:lang w:val="en-GB"/>
        </w:rPr>
      </w:pPr>
      <w:r w:rsidRPr="00444F69">
        <w:rPr>
          <w:lang w:val="en-GB"/>
        </w:rPr>
        <w:t xml:space="preserve">Internet: </w:t>
      </w:r>
      <w:hyperlink r:id="rId13" w:history="1">
        <w:r w:rsidR="004B7D2D" w:rsidRPr="00444F69">
          <w:rPr>
            <w:rStyle w:val="Hyperlink"/>
            <w:lang w:val="en-GB"/>
          </w:rPr>
          <w:t>www.nova-institute.eu</w:t>
        </w:r>
      </w:hyperlink>
      <w:r w:rsidRPr="00444F69">
        <w:rPr>
          <w:lang w:val="en-GB"/>
        </w:rPr>
        <w:t xml:space="preserve"> </w:t>
      </w:r>
      <w:r w:rsidR="008A13F9" w:rsidRPr="00444F69">
        <w:rPr>
          <w:lang w:val="en-GB"/>
        </w:rPr>
        <w:t>– all services and studies at</w:t>
      </w:r>
      <w:r w:rsidRPr="00444F69">
        <w:rPr>
          <w:lang w:val="en-GB"/>
        </w:rPr>
        <w:t xml:space="preserve"> </w:t>
      </w:r>
      <w:hyperlink r:id="rId14" w:history="1">
        <w:r w:rsidR="00DB1B2B" w:rsidRPr="00444F69">
          <w:rPr>
            <w:rStyle w:val="Hyperlink"/>
            <w:lang w:val="en-GB"/>
          </w:rPr>
          <w:t>www.bio-based.eu</w:t>
        </w:r>
      </w:hyperlink>
      <w:r w:rsidR="00DB1B2B" w:rsidRPr="00444F69">
        <w:rPr>
          <w:lang w:val="en-GB"/>
        </w:rPr>
        <w:t xml:space="preserve"> </w:t>
      </w:r>
    </w:p>
    <w:p w14:paraId="1F9174CD" w14:textId="77777777" w:rsidR="00340769" w:rsidRPr="00444F69" w:rsidRDefault="00340769" w:rsidP="0038359F">
      <w:pPr>
        <w:rPr>
          <w:lang w:val="en-GB"/>
        </w:rPr>
      </w:pPr>
      <w:r w:rsidRPr="00444F69">
        <w:rPr>
          <w:lang w:val="en-GB"/>
        </w:rPr>
        <w:t xml:space="preserve">Email: </w:t>
      </w:r>
      <w:hyperlink r:id="rId15" w:history="1">
        <w:r w:rsidRPr="00444F69">
          <w:rPr>
            <w:color w:val="0000FF"/>
            <w:u w:val="single"/>
            <w:lang w:val="en-GB"/>
          </w:rPr>
          <w:t>contact@nova-institut.de</w:t>
        </w:r>
      </w:hyperlink>
    </w:p>
    <w:p w14:paraId="2A3AAFF2" w14:textId="77777777" w:rsidR="002B5D82" w:rsidRPr="00444F69" w:rsidRDefault="00340769" w:rsidP="0038359F">
      <w:pPr>
        <w:rPr>
          <w:lang w:val="en-GB"/>
        </w:rPr>
      </w:pPr>
      <w:r w:rsidRPr="00444F69">
        <w:rPr>
          <w:lang w:val="en-GB"/>
        </w:rPr>
        <w:t>Phone: +49 (0) 22 33-48 14 40</w:t>
      </w:r>
    </w:p>
    <w:p w14:paraId="287C97BB" w14:textId="77777777" w:rsidR="00166393" w:rsidRPr="00444F69" w:rsidRDefault="00166393" w:rsidP="0038359F">
      <w:pPr>
        <w:rPr>
          <w:lang w:val="en-GB"/>
        </w:rPr>
      </w:pPr>
    </w:p>
    <w:p w14:paraId="4ED598FB" w14:textId="6493D6FF" w:rsidR="00166393" w:rsidRPr="00444F69" w:rsidRDefault="00145324" w:rsidP="0038359F">
      <w:pPr>
        <w:rPr>
          <w:lang w:val="en-GB"/>
        </w:rPr>
      </w:pPr>
      <w:bookmarkStart w:id="15" w:name="OLE_LINK28"/>
      <w:bookmarkStart w:id="16" w:name="OLE_LINK29"/>
      <w:bookmarkStart w:id="17" w:name="OLE_LINK23"/>
      <w:bookmarkStart w:id="18" w:name="OLE_LINK24"/>
      <w:r w:rsidRPr="00444F69">
        <w:rPr>
          <w:lang w:val="en-GB"/>
        </w:rPr>
        <w:t>nova-Institute is a private and independent</w:t>
      </w:r>
      <w:r w:rsidR="00104039" w:rsidRPr="00444F69">
        <w:rPr>
          <w:lang w:val="en-GB"/>
        </w:rPr>
        <w:t xml:space="preserve"> research</w:t>
      </w:r>
      <w:r w:rsidRPr="00444F69">
        <w:rPr>
          <w:lang w:val="en-GB"/>
        </w:rPr>
        <w:t xml:space="preserve"> institute, founded in 1994; nova offers research and consultancy with a focus on bio-based and CO</w:t>
      </w:r>
      <w:r w:rsidRPr="00444F69">
        <w:rPr>
          <w:vertAlign w:val="subscript"/>
          <w:lang w:val="en-GB"/>
        </w:rPr>
        <w:t>2</w:t>
      </w:r>
      <w:r w:rsidRPr="00444F69">
        <w:rPr>
          <w:lang w:val="en-GB"/>
        </w:rPr>
        <w:t>-based economy in the fields of f</w:t>
      </w:r>
      <w:r w:rsidR="00104039" w:rsidRPr="00444F69">
        <w:rPr>
          <w:lang w:val="en-GB"/>
        </w:rPr>
        <w:t>ood and f</w:t>
      </w:r>
      <w:r w:rsidRPr="00444F69">
        <w:rPr>
          <w:lang w:val="en-GB"/>
        </w:rPr>
        <w:t xml:space="preserve">eedstock, </w:t>
      </w:r>
      <w:r w:rsidR="00690AA4" w:rsidRPr="00444F69">
        <w:rPr>
          <w:lang w:val="en-GB"/>
        </w:rPr>
        <w:t>technology</w:t>
      </w:r>
      <w:r w:rsidRPr="00444F69">
        <w:rPr>
          <w:lang w:val="en-GB"/>
        </w:rPr>
        <w:t xml:space="preserve">, </w:t>
      </w:r>
      <w:r w:rsidR="00690AA4" w:rsidRPr="00444F69">
        <w:rPr>
          <w:lang w:val="en-GB"/>
        </w:rPr>
        <w:t xml:space="preserve">economy, </w:t>
      </w:r>
      <w:r w:rsidRPr="00444F69">
        <w:rPr>
          <w:lang w:val="en-GB"/>
        </w:rPr>
        <w:t xml:space="preserve">markets, sustainability, dissemination, B2B </w:t>
      </w:r>
      <w:r w:rsidR="00690AA4" w:rsidRPr="00444F69">
        <w:rPr>
          <w:lang w:val="en-GB"/>
        </w:rPr>
        <w:t xml:space="preserve">and B2C </w:t>
      </w:r>
      <w:r w:rsidRPr="00444F69">
        <w:rPr>
          <w:lang w:val="en-GB"/>
        </w:rPr>
        <w:t xml:space="preserve">communication and policy. </w:t>
      </w:r>
      <w:r w:rsidR="00104039" w:rsidRPr="00444F69">
        <w:rPr>
          <w:lang w:val="en-GB"/>
        </w:rPr>
        <w:t xml:space="preserve">Every year nova organises several </w:t>
      </w:r>
      <w:r w:rsidR="00690AA4" w:rsidRPr="00444F69">
        <w:rPr>
          <w:lang w:val="en-GB"/>
        </w:rPr>
        <w:t>leading</w:t>
      </w:r>
      <w:r w:rsidR="00104039" w:rsidRPr="00444F69">
        <w:rPr>
          <w:lang w:val="en-GB"/>
        </w:rPr>
        <w:t xml:space="preserve"> conferences on these topics</w:t>
      </w:r>
      <w:r w:rsidR="00690AA4" w:rsidRPr="00444F69">
        <w:rPr>
          <w:lang w:val="en-GB"/>
        </w:rPr>
        <w:t>.</w:t>
      </w:r>
      <w:r w:rsidR="00F80AAC" w:rsidRPr="00444F69">
        <w:rPr>
          <w:lang w:val="en-GB"/>
        </w:rPr>
        <w:t xml:space="preserve"> nova-Institute has 3</w:t>
      </w:r>
      <w:r w:rsidR="004C7E40" w:rsidRPr="00444F69">
        <w:rPr>
          <w:lang w:val="en-GB"/>
        </w:rPr>
        <w:t>5</w:t>
      </w:r>
      <w:r w:rsidRPr="00444F69">
        <w:rPr>
          <w:lang w:val="en-GB"/>
        </w:rPr>
        <w:t xml:space="preserve"> employees and an annual turnover of more than </w:t>
      </w:r>
      <w:r w:rsidR="001E3872" w:rsidRPr="00444F69">
        <w:rPr>
          <w:lang w:val="en-GB"/>
        </w:rPr>
        <w:t>3</w:t>
      </w:r>
      <w:r w:rsidRPr="00444F69">
        <w:rPr>
          <w:lang w:val="en-GB"/>
        </w:rPr>
        <w:t xml:space="preserve"> million €.</w:t>
      </w:r>
      <w:bookmarkEnd w:id="15"/>
      <w:bookmarkEnd w:id="16"/>
    </w:p>
    <w:p w14:paraId="1F2A3D57" w14:textId="77777777" w:rsidR="005A5E00" w:rsidRPr="00444F69" w:rsidRDefault="005A5E00" w:rsidP="0038359F">
      <w:pPr>
        <w:rPr>
          <w:lang w:val="en-GB"/>
        </w:rPr>
      </w:pPr>
    </w:p>
    <w:p w14:paraId="1CA51A67" w14:textId="6A4E2E14" w:rsidR="00DF6483" w:rsidRPr="00444F69" w:rsidRDefault="00DF6483" w:rsidP="0038359F">
      <w:pPr>
        <w:rPr>
          <w:lang w:val="en-GB"/>
        </w:rPr>
      </w:pPr>
      <w:proofErr w:type="spellStart"/>
      <w:r w:rsidRPr="00444F69">
        <w:rPr>
          <w:lang w:val="en-GB"/>
        </w:rPr>
        <w:t>Tecnon</w:t>
      </w:r>
      <w:proofErr w:type="spellEnd"/>
      <w:r w:rsidRPr="00444F69">
        <w:rPr>
          <w:lang w:val="en-GB"/>
        </w:rPr>
        <w:t xml:space="preserve"> </w:t>
      </w:r>
      <w:proofErr w:type="spellStart"/>
      <w:r w:rsidRPr="00444F69">
        <w:rPr>
          <w:lang w:val="en-GB"/>
        </w:rPr>
        <w:t>OrbiChem</w:t>
      </w:r>
      <w:proofErr w:type="spellEnd"/>
      <w:r w:rsidRPr="00444F69">
        <w:rPr>
          <w:lang w:val="en-GB"/>
        </w:rPr>
        <w:t xml:space="preserve"> has been a leader in providing data and analysis to the petrochemical industry since 1976. </w:t>
      </w:r>
      <w:proofErr w:type="spellStart"/>
      <w:r w:rsidR="00DF6843" w:rsidRPr="00444F69">
        <w:rPr>
          <w:lang w:val="en-GB"/>
        </w:rPr>
        <w:t>Tecnon</w:t>
      </w:r>
      <w:proofErr w:type="spellEnd"/>
      <w:r w:rsidR="00DF6843" w:rsidRPr="00444F69">
        <w:rPr>
          <w:lang w:val="en-GB"/>
        </w:rPr>
        <w:t xml:space="preserve"> </w:t>
      </w:r>
      <w:proofErr w:type="spellStart"/>
      <w:r w:rsidR="00DF6843" w:rsidRPr="00444F69">
        <w:rPr>
          <w:lang w:val="en-GB"/>
        </w:rPr>
        <w:t>OrbiChem</w:t>
      </w:r>
      <w:proofErr w:type="spellEnd"/>
      <w:r w:rsidRPr="00444F69">
        <w:rPr>
          <w:lang w:val="en-GB"/>
        </w:rPr>
        <w:t xml:space="preserve"> </w:t>
      </w:r>
      <w:r w:rsidR="00DF6843" w:rsidRPr="00444F69">
        <w:rPr>
          <w:lang w:val="en-GB"/>
        </w:rPr>
        <w:t>is</w:t>
      </w:r>
      <w:r w:rsidRPr="00444F69">
        <w:rPr>
          <w:lang w:val="en-GB"/>
        </w:rPr>
        <w:t xml:space="preserve"> one of the world's foremost marketing consultancies to the bulk chemicals, petrochemicals and plastics industries</w:t>
      </w:r>
      <w:r w:rsidR="00DF6843" w:rsidRPr="00444F69">
        <w:rPr>
          <w:lang w:val="en-GB"/>
        </w:rPr>
        <w:t>, specialising in</w:t>
      </w:r>
      <w:r w:rsidRPr="00444F69">
        <w:rPr>
          <w:lang w:val="en-GB"/>
        </w:rPr>
        <w:t xml:space="preserve"> Chemical Intermediates, Synthetic Fibres and Resins.</w:t>
      </w:r>
      <w:r w:rsidR="00014505" w:rsidRPr="00444F69">
        <w:rPr>
          <w:i/>
          <w:lang w:val="en-GB"/>
        </w:rPr>
        <w:t xml:space="preserve"> </w:t>
      </w:r>
      <w:proofErr w:type="spellStart"/>
      <w:r w:rsidR="00014505" w:rsidRPr="00444F69">
        <w:rPr>
          <w:lang w:val="en-GB"/>
        </w:rPr>
        <w:t>Tecnon</w:t>
      </w:r>
      <w:proofErr w:type="spellEnd"/>
      <w:r w:rsidR="00014505" w:rsidRPr="00444F69">
        <w:rPr>
          <w:lang w:val="en-GB"/>
        </w:rPr>
        <w:t xml:space="preserve"> </w:t>
      </w:r>
      <w:proofErr w:type="spellStart"/>
      <w:r w:rsidR="00014505" w:rsidRPr="00444F69">
        <w:rPr>
          <w:lang w:val="en-GB"/>
        </w:rPr>
        <w:t>OrbiChem</w:t>
      </w:r>
      <w:proofErr w:type="spellEnd"/>
      <w:r w:rsidR="00014505" w:rsidRPr="00444F69">
        <w:rPr>
          <w:lang w:val="en-GB"/>
        </w:rPr>
        <w:t xml:space="preserve"> publishes a </w:t>
      </w:r>
      <w:hyperlink r:id="rId16" w:history="1">
        <w:r w:rsidR="00014505" w:rsidRPr="00444F69">
          <w:rPr>
            <w:rStyle w:val="Hyperlink"/>
            <w:iCs/>
            <w:u w:val="none"/>
            <w:lang w:val="en-GB"/>
          </w:rPr>
          <w:t>monthly Bio</w:t>
        </w:r>
        <w:r w:rsidR="00DF6843" w:rsidRPr="00444F69">
          <w:rPr>
            <w:rStyle w:val="Hyperlink"/>
            <w:iCs/>
            <w:u w:val="none"/>
            <w:lang w:val="en-GB"/>
          </w:rPr>
          <w:t>-</w:t>
        </w:r>
        <w:r w:rsidR="00DF6843" w:rsidRPr="00444F69">
          <w:rPr>
            <w:rStyle w:val="Hyperlink"/>
            <w:iCs/>
            <w:u w:val="none"/>
            <w:lang w:val="en-GB"/>
          </w:rPr>
          <w:lastRenderedPageBreak/>
          <w:t>M</w:t>
        </w:r>
        <w:r w:rsidR="00014505" w:rsidRPr="00444F69">
          <w:rPr>
            <w:rStyle w:val="Hyperlink"/>
            <w:iCs/>
            <w:u w:val="none"/>
            <w:lang w:val="en-GB"/>
          </w:rPr>
          <w:t>aterials</w:t>
        </w:r>
        <w:r w:rsidR="00DF6843" w:rsidRPr="00444F69">
          <w:rPr>
            <w:rStyle w:val="Hyperlink"/>
            <w:iCs/>
            <w:u w:val="none"/>
            <w:lang w:val="en-GB"/>
          </w:rPr>
          <w:t xml:space="preserve"> &amp; Intermediates</w:t>
        </w:r>
        <w:r w:rsidR="00014505" w:rsidRPr="00444F69">
          <w:rPr>
            <w:rStyle w:val="Hyperlink"/>
            <w:iCs/>
            <w:u w:val="none"/>
            <w:lang w:val="en-GB"/>
          </w:rPr>
          <w:t xml:space="preserve"> newsletter</w:t>
        </w:r>
      </w:hyperlink>
      <w:r w:rsidR="00014505" w:rsidRPr="00444F69">
        <w:rPr>
          <w:lang w:val="en-GB"/>
        </w:rPr>
        <w:t xml:space="preserve"> covering up-to-date market information on various renewable carbon-based chemical building blocks, intermediates and bioplastics as well as their fossil-based counterparts. More information is available at </w:t>
      </w:r>
      <w:hyperlink r:id="rId17" w:history="1">
        <w:r w:rsidR="00014505" w:rsidRPr="00444F69">
          <w:rPr>
            <w:rStyle w:val="Hyperlink"/>
            <w:iCs/>
            <w:u w:val="none"/>
            <w:lang w:val="en-GB"/>
          </w:rPr>
          <w:t>www.orbichem.com</w:t>
        </w:r>
      </w:hyperlink>
      <w:r w:rsidR="00014505" w:rsidRPr="00444F69">
        <w:rPr>
          <w:rStyle w:val="Hyperlink"/>
          <w:iCs/>
          <w:u w:val="none"/>
          <w:lang w:val="en-GB"/>
        </w:rPr>
        <w:t>.</w:t>
      </w:r>
    </w:p>
    <w:p w14:paraId="31CB605A" w14:textId="77777777" w:rsidR="00DF6483" w:rsidRPr="00444F69" w:rsidRDefault="00DF6483" w:rsidP="0038359F">
      <w:pPr>
        <w:rPr>
          <w:lang w:val="en-GB"/>
        </w:rPr>
      </w:pPr>
    </w:p>
    <w:bookmarkEnd w:id="17"/>
    <w:bookmarkEnd w:id="18"/>
    <w:p w14:paraId="17997B29" w14:textId="77777777" w:rsidR="009314B2" w:rsidRPr="00444F69" w:rsidRDefault="009314B2" w:rsidP="0038359F">
      <w:pPr>
        <w:rPr>
          <w:lang w:val="en-GB"/>
        </w:rPr>
      </w:pPr>
    </w:p>
    <w:p w14:paraId="58A1E133" w14:textId="77777777" w:rsidR="009314B2" w:rsidRPr="00444F69" w:rsidRDefault="009314B2" w:rsidP="0038359F">
      <w:pPr>
        <w:rPr>
          <w:b/>
          <w:lang w:val="en-GB"/>
        </w:rPr>
      </w:pPr>
      <w:r w:rsidRPr="00444F69">
        <w:rPr>
          <w:b/>
          <w:lang w:val="en-GB"/>
        </w:rPr>
        <w:t xml:space="preserve">Get the latest news from nova-Institute, subscribe at </w:t>
      </w:r>
      <w:hyperlink r:id="rId18" w:history="1">
        <w:r w:rsidRPr="00444F69">
          <w:rPr>
            <w:rStyle w:val="Hyperlink"/>
            <w:b/>
            <w:lang w:val="en-GB"/>
          </w:rPr>
          <w:t>www.bio-based.eu/email</w:t>
        </w:r>
      </w:hyperlink>
      <w:r w:rsidRPr="00444F69">
        <w:rPr>
          <w:b/>
          <w:lang w:val="en-GB"/>
        </w:rPr>
        <w:t xml:space="preserve"> </w:t>
      </w:r>
    </w:p>
    <w:p w14:paraId="0F689B81" w14:textId="4C55FD7E" w:rsidR="00DF6483" w:rsidRPr="00444F69" w:rsidRDefault="00DF6483" w:rsidP="00DF6483">
      <w:pPr>
        <w:rPr>
          <w:b/>
          <w:lang w:val="en-GB"/>
        </w:rPr>
      </w:pPr>
      <w:r w:rsidRPr="00444F69">
        <w:rPr>
          <w:b/>
          <w:lang w:val="en-GB"/>
        </w:rPr>
        <w:t xml:space="preserve">For more information on </w:t>
      </w:r>
      <w:proofErr w:type="spellStart"/>
      <w:r w:rsidRPr="00444F69">
        <w:rPr>
          <w:b/>
          <w:lang w:val="en-GB"/>
        </w:rPr>
        <w:t>Tecnon</w:t>
      </w:r>
      <w:proofErr w:type="spellEnd"/>
      <w:r w:rsidRPr="00444F69">
        <w:rPr>
          <w:b/>
          <w:lang w:val="en-GB"/>
        </w:rPr>
        <w:t xml:space="preserve"> </w:t>
      </w:r>
      <w:proofErr w:type="spellStart"/>
      <w:r w:rsidRPr="00444F69">
        <w:rPr>
          <w:b/>
          <w:lang w:val="en-GB"/>
        </w:rPr>
        <w:t>Orbi</w:t>
      </w:r>
      <w:r w:rsidR="00DF6843" w:rsidRPr="00444F69">
        <w:rPr>
          <w:b/>
          <w:lang w:val="en-GB"/>
        </w:rPr>
        <w:t>C</w:t>
      </w:r>
      <w:r w:rsidRPr="00444F69">
        <w:rPr>
          <w:b/>
          <w:lang w:val="en-GB"/>
        </w:rPr>
        <w:t>hem</w:t>
      </w:r>
      <w:proofErr w:type="spellEnd"/>
      <w:r w:rsidRPr="00444F69">
        <w:rPr>
          <w:b/>
          <w:lang w:val="en-GB"/>
        </w:rPr>
        <w:t xml:space="preserve">, please see </w:t>
      </w:r>
      <w:hyperlink r:id="rId19" w:history="1">
        <w:r w:rsidRPr="00444F69">
          <w:rPr>
            <w:rStyle w:val="Hyperlink"/>
            <w:b/>
            <w:lang w:val="en-GB"/>
          </w:rPr>
          <w:t>www.orbichem.com</w:t>
        </w:r>
      </w:hyperlink>
      <w:r w:rsidRPr="00444F69">
        <w:rPr>
          <w:b/>
          <w:lang w:val="en-GB"/>
        </w:rPr>
        <w:t xml:space="preserve">. </w:t>
      </w:r>
    </w:p>
    <w:p w14:paraId="761682B9" w14:textId="77777777" w:rsidR="009314B2" w:rsidRPr="00444F69" w:rsidRDefault="009314B2" w:rsidP="0038359F">
      <w:pPr>
        <w:rPr>
          <w:rFonts w:eastAsia="MS Mincho"/>
          <w:lang w:val="en-GB" w:eastAsia="de-DE"/>
        </w:rPr>
      </w:pPr>
    </w:p>
    <w:sectPr w:rsidR="009314B2" w:rsidRPr="00444F69" w:rsidSect="00467E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E7C4" w14:textId="77777777" w:rsidR="002756DB" w:rsidRDefault="002756DB" w:rsidP="008C7B30">
      <w:r>
        <w:separator/>
      </w:r>
    </w:p>
    <w:p w14:paraId="5D72076B" w14:textId="77777777" w:rsidR="002756DB" w:rsidRDefault="002756DB" w:rsidP="008C7B30"/>
  </w:endnote>
  <w:endnote w:type="continuationSeparator" w:id="0">
    <w:p w14:paraId="0731F648" w14:textId="77777777" w:rsidR="002756DB" w:rsidRDefault="002756DB" w:rsidP="008C7B30">
      <w:r>
        <w:continuationSeparator/>
      </w:r>
    </w:p>
    <w:p w14:paraId="22C1DA6F" w14:textId="77777777" w:rsidR="002756DB" w:rsidRDefault="002756DB"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 w:name="TimesNewRomanP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DF6843">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F52A" w14:textId="77777777" w:rsidR="002756DB" w:rsidRDefault="002756DB" w:rsidP="008C7B30">
      <w:r>
        <w:separator/>
      </w:r>
    </w:p>
    <w:p w14:paraId="3D9F219A" w14:textId="77777777" w:rsidR="002756DB" w:rsidRDefault="002756DB" w:rsidP="008C7B30"/>
  </w:footnote>
  <w:footnote w:type="continuationSeparator" w:id="0">
    <w:p w14:paraId="48101A10" w14:textId="77777777" w:rsidR="002756DB" w:rsidRDefault="002756DB" w:rsidP="008C7B30">
      <w:r>
        <w:continuationSeparator/>
      </w:r>
    </w:p>
    <w:p w14:paraId="2CC4B5ED" w14:textId="77777777" w:rsidR="002756DB" w:rsidRDefault="002756DB"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AA"/>
    <w:rsid w:val="000020F4"/>
    <w:rsid w:val="00004559"/>
    <w:rsid w:val="00004715"/>
    <w:rsid w:val="000109F6"/>
    <w:rsid w:val="00014505"/>
    <w:rsid w:val="00022F0D"/>
    <w:rsid w:val="00024463"/>
    <w:rsid w:val="00024DAA"/>
    <w:rsid w:val="0002549D"/>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1FFA"/>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66EC3"/>
    <w:rsid w:val="001714F2"/>
    <w:rsid w:val="00174C1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64A1"/>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1F4026"/>
    <w:rsid w:val="001F74FD"/>
    <w:rsid w:val="0020048C"/>
    <w:rsid w:val="002027F8"/>
    <w:rsid w:val="00206D7F"/>
    <w:rsid w:val="00212CDC"/>
    <w:rsid w:val="00220B04"/>
    <w:rsid w:val="00221EB4"/>
    <w:rsid w:val="00224E22"/>
    <w:rsid w:val="00227144"/>
    <w:rsid w:val="00230414"/>
    <w:rsid w:val="00234552"/>
    <w:rsid w:val="00236C58"/>
    <w:rsid w:val="002409CB"/>
    <w:rsid w:val="00240C43"/>
    <w:rsid w:val="0024143B"/>
    <w:rsid w:val="00250B28"/>
    <w:rsid w:val="00251B32"/>
    <w:rsid w:val="0025384E"/>
    <w:rsid w:val="00254906"/>
    <w:rsid w:val="00257700"/>
    <w:rsid w:val="00261B98"/>
    <w:rsid w:val="00270E70"/>
    <w:rsid w:val="002746D3"/>
    <w:rsid w:val="0027532C"/>
    <w:rsid w:val="002756DB"/>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1ABA"/>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318A"/>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0275"/>
    <w:rsid w:val="00433EC7"/>
    <w:rsid w:val="004375C7"/>
    <w:rsid w:val="00441101"/>
    <w:rsid w:val="00442AC8"/>
    <w:rsid w:val="00444A20"/>
    <w:rsid w:val="00444F69"/>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01"/>
    <w:rsid w:val="004914E8"/>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C7F1E"/>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4F797C"/>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5E00"/>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0DEB"/>
    <w:rsid w:val="006231D7"/>
    <w:rsid w:val="00627EC7"/>
    <w:rsid w:val="00634BD7"/>
    <w:rsid w:val="006420F4"/>
    <w:rsid w:val="00644F85"/>
    <w:rsid w:val="0064582B"/>
    <w:rsid w:val="006474F4"/>
    <w:rsid w:val="0065709A"/>
    <w:rsid w:val="00665FE3"/>
    <w:rsid w:val="00672669"/>
    <w:rsid w:val="00672E21"/>
    <w:rsid w:val="0067400B"/>
    <w:rsid w:val="00674D00"/>
    <w:rsid w:val="006755DC"/>
    <w:rsid w:val="00677C75"/>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1168"/>
    <w:rsid w:val="006D5EA7"/>
    <w:rsid w:val="006E1B14"/>
    <w:rsid w:val="006E4B24"/>
    <w:rsid w:val="006F09C7"/>
    <w:rsid w:val="006F6272"/>
    <w:rsid w:val="007001E7"/>
    <w:rsid w:val="0070165A"/>
    <w:rsid w:val="00702171"/>
    <w:rsid w:val="0070241B"/>
    <w:rsid w:val="00702C42"/>
    <w:rsid w:val="00706461"/>
    <w:rsid w:val="00706C6C"/>
    <w:rsid w:val="007107AC"/>
    <w:rsid w:val="0071096C"/>
    <w:rsid w:val="00711A54"/>
    <w:rsid w:val="00721C63"/>
    <w:rsid w:val="0072511B"/>
    <w:rsid w:val="007257FE"/>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BE"/>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B5F9D"/>
    <w:rsid w:val="007C01AA"/>
    <w:rsid w:val="007C45F3"/>
    <w:rsid w:val="007C5D6D"/>
    <w:rsid w:val="007C6928"/>
    <w:rsid w:val="007D0C4A"/>
    <w:rsid w:val="007D111E"/>
    <w:rsid w:val="007D5B2A"/>
    <w:rsid w:val="007D5D06"/>
    <w:rsid w:val="007E1003"/>
    <w:rsid w:val="007E17F1"/>
    <w:rsid w:val="007E57E7"/>
    <w:rsid w:val="007E7F76"/>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6175"/>
    <w:rsid w:val="00857854"/>
    <w:rsid w:val="00861473"/>
    <w:rsid w:val="008649A5"/>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237"/>
    <w:rsid w:val="008C079B"/>
    <w:rsid w:val="008C1ECF"/>
    <w:rsid w:val="008C2EC0"/>
    <w:rsid w:val="008C4C91"/>
    <w:rsid w:val="008C648A"/>
    <w:rsid w:val="008C6FB0"/>
    <w:rsid w:val="008C7B30"/>
    <w:rsid w:val="008C7EC9"/>
    <w:rsid w:val="008D046E"/>
    <w:rsid w:val="008D1DA2"/>
    <w:rsid w:val="008D2B93"/>
    <w:rsid w:val="008D2CC0"/>
    <w:rsid w:val="008D4288"/>
    <w:rsid w:val="008D49F3"/>
    <w:rsid w:val="008D4DF3"/>
    <w:rsid w:val="008E052B"/>
    <w:rsid w:val="008E36AC"/>
    <w:rsid w:val="008F000A"/>
    <w:rsid w:val="008F06C3"/>
    <w:rsid w:val="008F205F"/>
    <w:rsid w:val="008F452E"/>
    <w:rsid w:val="008F5E20"/>
    <w:rsid w:val="008F7BA0"/>
    <w:rsid w:val="0090336E"/>
    <w:rsid w:val="0090415F"/>
    <w:rsid w:val="009044E4"/>
    <w:rsid w:val="009058C5"/>
    <w:rsid w:val="00913025"/>
    <w:rsid w:val="009139B3"/>
    <w:rsid w:val="00916C4F"/>
    <w:rsid w:val="009175C8"/>
    <w:rsid w:val="00922D09"/>
    <w:rsid w:val="00925575"/>
    <w:rsid w:val="009314B2"/>
    <w:rsid w:val="009341DD"/>
    <w:rsid w:val="00934BA8"/>
    <w:rsid w:val="009405CF"/>
    <w:rsid w:val="00941869"/>
    <w:rsid w:val="009439C5"/>
    <w:rsid w:val="009527B1"/>
    <w:rsid w:val="0095377A"/>
    <w:rsid w:val="00954087"/>
    <w:rsid w:val="00954127"/>
    <w:rsid w:val="00960BAA"/>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2517"/>
    <w:rsid w:val="0099633E"/>
    <w:rsid w:val="0099680E"/>
    <w:rsid w:val="009A5F89"/>
    <w:rsid w:val="009A6BBA"/>
    <w:rsid w:val="009B2027"/>
    <w:rsid w:val="009B5CA8"/>
    <w:rsid w:val="009B5E65"/>
    <w:rsid w:val="009B77CC"/>
    <w:rsid w:val="009C2C6F"/>
    <w:rsid w:val="009C399B"/>
    <w:rsid w:val="009C684F"/>
    <w:rsid w:val="009D22F5"/>
    <w:rsid w:val="009D43F0"/>
    <w:rsid w:val="009D5E69"/>
    <w:rsid w:val="009D5F7B"/>
    <w:rsid w:val="009D5FA0"/>
    <w:rsid w:val="009D6511"/>
    <w:rsid w:val="009D6F15"/>
    <w:rsid w:val="009E1914"/>
    <w:rsid w:val="009E1F8C"/>
    <w:rsid w:val="009E3EF8"/>
    <w:rsid w:val="009E7E83"/>
    <w:rsid w:val="009F14E0"/>
    <w:rsid w:val="009F2FBA"/>
    <w:rsid w:val="009F5327"/>
    <w:rsid w:val="00A06CE6"/>
    <w:rsid w:val="00A07711"/>
    <w:rsid w:val="00A15E63"/>
    <w:rsid w:val="00A16078"/>
    <w:rsid w:val="00A25698"/>
    <w:rsid w:val="00A2592A"/>
    <w:rsid w:val="00A31233"/>
    <w:rsid w:val="00A319B1"/>
    <w:rsid w:val="00A36C8A"/>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5B5"/>
    <w:rsid w:val="00B04D29"/>
    <w:rsid w:val="00B12FED"/>
    <w:rsid w:val="00B17FD7"/>
    <w:rsid w:val="00B203CA"/>
    <w:rsid w:val="00B24668"/>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4DD"/>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09B3"/>
    <w:rsid w:val="00C22E46"/>
    <w:rsid w:val="00C23F74"/>
    <w:rsid w:val="00C244FB"/>
    <w:rsid w:val="00C3247D"/>
    <w:rsid w:val="00C32F8A"/>
    <w:rsid w:val="00C332AE"/>
    <w:rsid w:val="00C3556C"/>
    <w:rsid w:val="00C4185D"/>
    <w:rsid w:val="00C41A24"/>
    <w:rsid w:val="00C42E30"/>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4205"/>
    <w:rsid w:val="00CA7A85"/>
    <w:rsid w:val="00CB4B26"/>
    <w:rsid w:val="00CC1E5F"/>
    <w:rsid w:val="00CC4736"/>
    <w:rsid w:val="00CC479A"/>
    <w:rsid w:val="00CC53ED"/>
    <w:rsid w:val="00CC5933"/>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0B4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92C16"/>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483"/>
    <w:rsid w:val="00DF65D0"/>
    <w:rsid w:val="00DF6843"/>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1B8"/>
    <w:rsid w:val="00EB0E22"/>
    <w:rsid w:val="00EB2043"/>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11A"/>
    <w:rsid w:val="00F00BF4"/>
    <w:rsid w:val="00F00C17"/>
    <w:rsid w:val="00F00E31"/>
    <w:rsid w:val="00F036D8"/>
    <w:rsid w:val="00F04F21"/>
    <w:rsid w:val="00F1224D"/>
    <w:rsid w:val="00F15371"/>
    <w:rsid w:val="00F17926"/>
    <w:rsid w:val="00F22DA9"/>
    <w:rsid w:val="00F22E6C"/>
    <w:rsid w:val="00F24140"/>
    <w:rsid w:val="00F2761D"/>
    <w:rsid w:val="00F340FE"/>
    <w:rsid w:val="00F34ACB"/>
    <w:rsid w:val="00F4620D"/>
    <w:rsid w:val="00F52878"/>
    <w:rsid w:val="00F60D9F"/>
    <w:rsid w:val="00F6514D"/>
    <w:rsid w:val="00F71AF7"/>
    <w:rsid w:val="00F75615"/>
    <w:rsid w:val="00F767E9"/>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AC7"/>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10A5B47D-2CA7-9747-B98A-0CC7E29D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qFormat/>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customStyle="1" w:styleId="NichtaufgelsteErwhnung1">
    <w:name w:val="Nicht aufgelöste Erwähnung1"/>
    <w:basedOn w:val="Absatz-Standardschriftart"/>
    <w:uiPriority w:val="99"/>
    <w:rsid w:val="0075756A"/>
    <w:rPr>
      <w:color w:val="605E5C"/>
      <w:shd w:val="clear" w:color="auto" w:fill="E1DFDD"/>
    </w:rPr>
  </w:style>
  <w:style w:type="paragraph" w:styleId="StandardWeb">
    <w:name w:val="Normal (Web)"/>
    <w:basedOn w:val="Standard"/>
    <w:uiPriority w:val="99"/>
    <w:unhideWhenUsed/>
    <w:rsid w:val="00CC5933"/>
    <w:pPr>
      <w:spacing w:before="100" w:beforeAutospacing="1" w:after="100" w:afterAutospacing="1"/>
      <w:jc w:val="left"/>
    </w:pPr>
    <w:rPr>
      <w:rFonts w:eastAsia="Times New Roman"/>
      <w:szCs w:val="24"/>
      <w:lang w:val="de-DE" w:eastAsia="de-DE"/>
    </w:rPr>
  </w:style>
  <w:style w:type="character" w:styleId="NichtaufgelsteErwhnung">
    <w:name w:val="Unresolved Mention"/>
    <w:basedOn w:val="Absatz-Standardschriftart"/>
    <w:uiPriority w:val="99"/>
    <w:semiHidden/>
    <w:unhideWhenUsed/>
    <w:rsid w:val="0002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yperlink" Target="http://www.bio-based.eu/ema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rbichem.com" TargetMode="External"/><Relationship Id="rId17" Type="http://schemas.openxmlformats.org/officeDocument/2006/relationships/hyperlink" Target="https://www.orbichem.com/default.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rbichem.com/Chemical_Business_Focus.aspx?P_ID=2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oter" Target="footer2.xml"/><Relationship Id="rId10" Type="http://schemas.openxmlformats.org/officeDocument/2006/relationships/hyperlink" Target="http://bio-based.eu/reports/" TargetMode="External"/><Relationship Id="rId19" Type="http://schemas.openxmlformats.org/officeDocument/2006/relationships/hyperlink" Target="http://www.orbichem.com"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3E0B-FD09-F143-82F4-BEF0234D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6422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2</cp:revision>
  <cp:lastPrinted>2014-10-23T09:39:00Z</cp:lastPrinted>
  <dcterms:created xsi:type="dcterms:W3CDTF">2020-02-28T06:54:00Z</dcterms:created>
  <dcterms:modified xsi:type="dcterms:W3CDTF">2020-02-28T06:54:00Z</dcterms:modified>
</cp:coreProperties>
</file>