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Die neue traser P67 Diver Automatic</w:t>
      </w:r>
    </w:p>
    <w:p w:rsidR="00000000" w:rsidDel="00000000" w:rsidP="00000000" w:rsidRDefault="00000000" w:rsidRPr="00000000" w14:paraId="00000002">
      <w:pPr>
        <w:spacing w:line="360" w:lineRule="auto"/>
        <w:jc w:val="both"/>
        <w:rPr>
          <w:rFonts w:ascii="Arial" w:cs="Arial" w:eastAsia="Arial" w:hAnsi="Arial"/>
          <w:b w:val="1"/>
          <w:sz w:val="34"/>
          <w:szCs w:val="34"/>
        </w:rPr>
      </w:pPr>
      <w:r w:rsidDel="00000000" w:rsidR="00000000" w:rsidRPr="00000000">
        <w:rPr>
          <w:rFonts w:ascii="Arial" w:cs="Arial" w:eastAsia="Arial" w:hAnsi="Arial"/>
          <w:b w:val="1"/>
          <w:sz w:val="34"/>
          <w:szCs w:val="34"/>
          <w:rtl w:val="0"/>
        </w:rPr>
        <w:t xml:space="preserve">Höchste Zuverlässigkeit in allen Gewässern</w:t>
      </w:r>
    </w:p>
    <w:p w:rsidR="00000000" w:rsidDel="00000000" w:rsidP="00000000" w:rsidRDefault="00000000" w:rsidRPr="00000000" w14:paraId="00000003">
      <w:pPr>
        <w:spacing w:line="360" w:lineRule="auto"/>
        <w:rPr>
          <w:rFonts w:ascii="Arial" w:cs="Arial" w:eastAsia="Arial" w:hAnsi="Arial"/>
          <w:b w:val="1"/>
          <w:sz w:val="24"/>
          <w:szCs w:val="24"/>
        </w:rPr>
      </w:pPr>
      <w:r w:rsidDel="00000000" w:rsidR="00000000" w:rsidRPr="00000000">
        <w:rPr/>
        <w:drawing>
          <wp:inline distB="0" distT="0" distL="0" distR="0">
            <wp:extent cx="5760720" cy="3240405"/>
            <wp:effectExtent b="0" l="0" r="0" t="0"/>
            <wp:docPr id="5" name="image3.jpg"/>
            <a:graphic>
              <a:graphicData uri="http://schemas.openxmlformats.org/drawingml/2006/picture">
                <pic:pic>
                  <pic:nvPicPr>
                    <pic:cNvPr id="0" name="image3.jpg"/>
                    <pic:cNvPicPr preferRelativeResize="0"/>
                  </pic:nvPicPr>
                  <pic:blipFill>
                    <a:blip r:embed="rId6"/>
                    <a:srcRect b="2950" l="-132" r="132" t="12494"/>
                    <a:stretch>
                      <a:fillRect/>
                    </a:stretch>
                  </pic:blipFill>
                  <pic:spPr>
                    <a:xfrm>
                      <a:off x="0" y="0"/>
                      <a:ext cx="5760720" cy="324040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Starke Strömungen und wechselnde Temperaturen: Wer die vielfältigen Bewährungsproben unter Wasser meistern will, benötigt eine Ausrüstung, auf die man sich jederzeit verlassen kann. Mit der P67 Diver Automatic erweitert das Berner Uhrenhaus traser seine Uhrenfamilie P67 Diver mit einer mechanischen Taucheruhr. Ausgestattet mit der eigens entwickelten Selbstleuchttechnologie trigalight, einer Wasserdichtigkeit von 50 bar und einem Schweizer Automatikwerk ist der neuen Taucheruhr keine Situation zu extrem und keine Herausforderung zu gross.</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07">
      <w:pPr>
        <w:spacing w:line="360" w:lineRule="auto"/>
        <w:ind w:right="17"/>
        <w:jc w:val="both"/>
        <w:rPr>
          <w:rFonts w:ascii="Arial" w:cs="Arial" w:eastAsia="Arial" w:hAnsi="Arial"/>
        </w:rPr>
      </w:pPr>
      <w:bookmarkStart w:colFirst="0" w:colLast="0" w:name="_gjdgxs" w:id="0"/>
      <w:bookmarkEnd w:id="0"/>
      <w:r w:rsidDel="00000000" w:rsidR="00000000" w:rsidRPr="00000000">
        <w:rPr>
          <w:rFonts w:ascii="Arial" w:cs="Arial" w:eastAsia="Arial" w:hAnsi="Arial"/>
          <w:rtl w:val="0"/>
        </w:rPr>
        <w:t xml:space="preserve">Mit eiskalten Gewässern, starken Flussströmungen und wechselnden Druckverhältnissen in unterschiedlichen Höhenlagen stellt gerade das Bergsee- und Strömungstauchen hohe Anforderungen an Taucher und deren Ausrüstung. Die neue mechanische Taucheruhr P67 Diver Automatic des Berner Uhrenhauses traser ist der perfekte Begleiter für all diejenigen, welche echte Herausforderungen suchen und die absolute Freiheit lieben.</w:t>
      </w:r>
    </w:p>
    <w:p w:rsidR="00000000" w:rsidDel="00000000" w:rsidP="00000000" w:rsidRDefault="00000000" w:rsidRPr="00000000" w14:paraId="00000008">
      <w:pPr>
        <w:spacing w:line="360" w:lineRule="auto"/>
        <w:ind w:right="17"/>
        <w:jc w:val="both"/>
        <w:rPr>
          <w:rFonts w:ascii="Arial" w:cs="Arial" w:eastAsia="Arial" w:hAnsi="Arial"/>
        </w:rPr>
      </w:pPr>
      <w:bookmarkStart w:colFirst="0" w:colLast="0" w:name="_qm6dpjssnh5d" w:id="1"/>
      <w:bookmarkEnd w:id="1"/>
      <w:r w:rsidDel="00000000" w:rsidR="00000000" w:rsidRPr="00000000">
        <w:rPr>
          <w:rtl w:val="0"/>
        </w:rPr>
      </w:r>
    </w:p>
    <w:p w:rsidR="00000000" w:rsidDel="00000000" w:rsidP="00000000" w:rsidRDefault="00000000" w:rsidRPr="00000000" w14:paraId="00000009">
      <w:pPr>
        <w:spacing w:line="360" w:lineRule="auto"/>
        <w:ind w:right="19"/>
        <w:rPr>
          <w:rFonts w:ascii="Arial" w:cs="Arial" w:eastAsia="Arial" w:hAnsi="Arial"/>
        </w:rPr>
      </w:pPr>
      <w:bookmarkStart w:colFirst="0" w:colLast="0" w:name="_30j0zll" w:id="2"/>
      <w:bookmarkEnd w:id="2"/>
      <w:r w:rsidDel="00000000" w:rsidR="00000000" w:rsidRPr="00000000">
        <w:rPr>
          <w:rFonts w:ascii="Arial" w:cs="Arial" w:eastAsia="Arial" w:hAnsi="Arial"/>
          <w:b w:val="1"/>
          <w:highlight w:val="white"/>
          <w:rtl w:val="0"/>
        </w:rPr>
        <w:t xml:space="preserve">Konstante Ablesbarkeit in jeder Tiefe </w:t>
        <w:br w:type="textWrapping"/>
      </w:r>
      <w:r w:rsidDel="00000000" w:rsidR="00000000" w:rsidRPr="00000000">
        <w:rPr>
          <w:rFonts w:ascii="Arial" w:cs="Arial" w:eastAsia="Arial" w:hAnsi="Arial"/>
          <w:rtl w:val="0"/>
        </w:rPr>
        <w:t xml:space="preserve">Schweizer Bergseen mit kristallklarem Wasser und rauschende, für das Strömungstauchen geeignete Flüsse üben auf Taucher eine besondere Faszination aus. Dabei ist angesichts der begrenzten Luft in den Taucherflaschen ein perfektes Timing unter Wasser unverzichtbar. Selbst wenn mit zunehmender Tiefe das Licht und die Farbintensität nachlassen, leuchten die Zeiger und Stundenindizes der P67 Diver Automatic dank der eigens entwickelten Selbstleuchttechnologie trigalight ohne externe Energiequelle. Dies ermöglicht auch in völliger Dunkelheit und bei geringer Sicht eine konstante Ablesbarkeit der Uhrzeit. Mit einer Wasserdichtigkeit von 50 bar ist der P67 Diver Automatic kein Bergsee zu tief und sie hält selbst dem extremen Wasserdruck der Tiefsee stand. Das Heliumventil lässt beim Auftauchen in einer Taucherglocke die Heliummoleküle kontrolliert entweichen. </w:t>
      </w:r>
    </w:p>
    <w:p w:rsidR="00000000" w:rsidDel="00000000" w:rsidP="00000000" w:rsidRDefault="00000000" w:rsidRPr="00000000" w14:paraId="0000000A">
      <w:pPr>
        <w:spacing w:line="360" w:lineRule="auto"/>
        <w:ind w:right="19"/>
        <w:jc w:val="both"/>
        <w:rPr>
          <w:rFonts w:ascii="Arial" w:cs="Arial" w:eastAsia="Arial" w:hAnsi="Arial"/>
        </w:rPr>
      </w:pPr>
      <w:r w:rsidDel="00000000" w:rsidR="00000000" w:rsidRPr="00000000">
        <w:rPr>
          <w:rtl w:val="0"/>
        </w:rPr>
      </w:r>
    </w:p>
    <w:p w:rsidR="00000000" w:rsidDel="00000000" w:rsidP="00000000" w:rsidRDefault="00000000" w:rsidRPr="00000000" w14:paraId="0000000B">
      <w:pPr>
        <w:spacing w:line="360" w:lineRule="auto"/>
        <w:rPr>
          <w:rFonts w:ascii="Arial" w:cs="Arial" w:eastAsia="Arial" w:hAnsi="Arial"/>
        </w:rPr>
      </w:pPr>
      <w:r w:rsidDel="00000000" w:rsidR="00000000" w:rsidRPr="00000000">
        <w:rPr>
          <w:rFonts w:ascii="Arial" w:cs="Arial" w:eastAsia="Arial" w:hAnsi="Arial"/>
          <w:b w:val="1"/>
          <w:rtl w:val="0"/>
        </w:rPr>
        <w:t xml:space="preserve">Starken Strömungen zum Trotz</w:t>
        <w:br w:type="textWrapping"/>
      </w:r>
      <w:r w:rsidDel="00000000" w:rsidR="00000000" w:rsidRPr="00000000">
        <w:rPr>
          <w:rFonts w:ascii="Arial" w:cs="Arial" w:eastAsia="Arial" w:hAnsi="Arial"/>
          <w:rtl w:val="0"/>
        </w:rPr>
        <w:t xml:space="preserve">Weder starke Strömungen noch raue Gesteinsformationen können der robusten und funktionalen Taucheruhr etwas anhaben: Verschraubte Kronen, eine widerstandsfähige Keramiklünette mit lumineszierendem Glasdichtungsring und ein antireflektierendes Saphirglas schützen das präzise Schweizer Automatikwerk. Dank Einkerbungen kann die aus Sicherheitsgründen einseitig drehbare Keramiklünette auch mit Tauchhandschuhen einwandfrei justiert werden. Neben ihrer hohen Funktionalität unter Wasser zieht die P67 Diver Automatic auch an Land alle Blicke auf sich: Die Taucheruhr ist mit Zifferblattvarianten in Schwarz, Grün und Grau erhältlich und kann entweder mit einem stilvollen Edelstahl- oder verschiedenfarbigen Kautschukarmbändern kombiniert werden. Den Gehäuseboden ziert die Gravur eines silbernen Leuchtfischs – eine Referenz an den einzigartigen Nutzen der Selbstleuchttechnologie trigalight: konstante Ablesbarkeit der Zeit in jeder Tiefe. Die P67 Automatic Diver mit all ihren umfangreichen Features ist auch in einem Spezial-Set mit Edelstahlarmband, Kautschukarmband sowie einer Armbandverlängerung erhältlich. Das strapazierfähige Kautschukarmband lässt sich durch die grössere Schnalle rasch und unkompliziert öffnen und passt dank der Verlängerung über jeden Tauchanzug. </w:t>
      </w:r>
    </w:p>
    <w:p w:rsidR="00000000" w:rsidDel="00000000" w:rsidP="00000000" w:rsidRDefault="00000000" w:rsidRPr="00000000" w14:paraId="0000000C">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D">
      <w:pPr>
        <w:spacing w:line="360" w:lineRule="auto"/>
        <w:jc w:val="both"/>
        <w:rPr>
          <w:rFonts w:ascii="Arial" w:cs="Arial" w:eastAsia="Arial" w:hAnsi="Arial"/>
        </w:rPr>
      </w:pPr>
      <w:r w:rsidDel="00000000" w:rsidR="00000000" w:rsidRPr="00000000">
        <w:rPr>
          <w:rFonts w:ascii="Arial" w:cs="Arial" w:eastAsia="Arial" w:hAnsi="Arial"/>
          <w:rtl w:val="0"/>
        </w:rPr>
        <w:t xml:space="preserve">Egal wie eiskalt das Wasser, wie stark die Strömung, oder wie unerforscht die Unterwasserwelt ist – die P67 Diver Automatic ist jeder Herausforderung gewachsen.</w:t>
      </w:r>
    </w:p>
    <w:p w:rsidR="00000000" w:rsidDel="00000000" w:rsidP="00000000" w:rsidRDefault="00000000" w:rsidRPr="00000000" w14:paraId="0000000E">
      <w:pPr>
        <w:rPr>
          <w:rFonts w:ascii="Arial" w:cs="Arial" w:eastAsia="Arial" w:hAnsi="Arial"/>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160"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160" w:line="36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Technische Daten – P67 Diver Automatic – Swiss Made</w:t>
      </w:r>
      <w:r w:rsidDel="00000000" w:rsidR="00000000" w:rsidRPr="00000000">
        <w:rPr>
          <w:rtl w:val="0"/>
        </w:rPr>
      </w:r>
    </w:p>
    <w:p w:rsidR="00000000" w:rsidDel="00000000" w:rsidP="00000000" w:rsidRDefault="00000000" w:rsidRPr="00000000" w14:paraId="00000011">
      <w:pPr>
        <w:tabs>
          <w:tab w:val="left" w:pos="2268"/>
        </w:tabs>
        <w:spacing w:after="240" w:befor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Leuchtelemente:</w:t>
      </w:r>
      <w:r w:rsidDel="00000000" w:rsidR="00000000" w:rsidRPr="00000000">
        <w:rPr>
          <w:rFonts w:ascii="Arial" w:cs="Arial" w:eastAsia="Arial" w:hAnsi="Arial"/>
          <w:sz w:val="20"/>
          <w:szCs w:val="20"/>
          <w:rtl w:val="0"/>
        </w:rPr>
        <w:t xml:space="preserve">        </w:t>
        <w:tab/>
        <w:t xml:space="preserve">trigalight Selbstleuchttechnologie auf Stundenindizes,</w:t>
        <w:br w:type="textWrapping"/>
        <w:tab/>
        <w:t xml:space="preserve">Zeigern und unter dem traser Logo</w:t>
      </w:r>
      <w:r w:rsidDel="00000000" w:rsidR="00000000" w:rsidRPr="00000000">
        <w:rPr>
          <w:rFonts w:ascii="Arial" w:cs="Arial" w:eastAsia="Arial" w:hAnsi="Arial"/>
          <w:sz w:val="20"/>
          <w:szCs w:val="20"/>
          <w:rtl w:val="0"/>
        </w:rPr>
        <w:br w:type="textWrapping"/>
        <w:t xml:space="preserve">                                  </w:t>
        <w:tab/>
        <w:t xml:space="preserve">Super-LumiNova Markierung auf Stundenappliken und Keramiklünette</w:t>
        <w:br w:type="textWrapping"/>
        <w:tab/>
        <w:t xml:space="preserve">Lumineszierende Glasdichtung</w:t>
      </w:r>
    </w:p>
    <w:p w:rsidR="00000000" w:rsidDel="00000000" w:rsidP="00000000" w:rsidRDefault="00000000" w:rsidRPr="00000000" w14:paraId="00000012">
      <w:pPr>
        <w:tabs>
          <w:tab w:val="left" w:pos="2268"/>
        </w:tabs>
        <w:spacing w:after="240" w:befor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Uhrwerk:</w:t>
      </w:r>
      <w:r w:rsidDel="00000000" w:rsidR="00000000" w:rsidRPr="00000000">
        <w:rPr>
          <w:rFonts w:ascii="Arial" w:cs="Arial" w:eastAsia="Arial" w:hAnsi="Arial"/>
          <w:sz w:val="20"/>
          <w:szCs w:val="20"/>
          <w:rtl w:val="0"/>
        </w:rPr>
        <w:t xml:space="preserve">                   </w:t>
        <w:tab/>
        <w:t xml:space="preserve">Swiss Made Automatikwerk</w:t>
      </w:r>
    </w:p>
    <w:p w:rsidR="00000000" w:rsidDel="00000000" w:rsidP="00000000" w:rsidRDefault="00000000" w:rsidRPr="00000000" w14:paraId="00000013">
      <w:pPr>
        <w:tabs>
          <w:tab w:val="left" w:pos="2268"/>
        </w:tabs>
        <w:spacing w:after="240" w:befor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Grösse:                      </w:t>
        <w:tab/>
      </w:r>
      <w:r w:rsidDel="00000000" w:rsidR="00000000" w:rsidRPr="00000000">
        <w:rPr>
          <w:rFonts w:ascii="Arial" w:cs="Arial" w:eastAsia="Arial" w:hAnsi="Arial"/>
          <w:sz w:val="20"/>
          <w:szCs w:val="20"/>
          <w:rtl w:val="0"/>
        </w:rPr>
        <w:t xml:space="preserve">Ø 46 mm</w:t>
      </w: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14">
      <w:pPr>
        <w:tabs>
          <w:tab w:val="left" w:pos="2268"/>
        </w:tabs>
        <w:spacing w:after="240" w:befor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Glas:</w:t>
      </w:r>
      <w:r w:rsidDel="00000000" w:rsidR="00000000" w:rsidRPr="00000000">
        <w:rPr>
          <w:rFonts w:ascii="Arial" w:cs="Arial" w:eastAsia="Arial" w:hAnsi="Arial"/>
          <w:sz w:val="20"/>
          <w:szCs w:val="20"/>
          <w:rtl w:val="0"/>
        </w:rPr>
        <w:t xml:space="preserve">                          </w:t>
        <w:tab/>
        <w:t xml:space="preserve">Antireflektierendes Saphirglas</w:t>
      </w:r>
    </w:p>
    <w:p w:rsidR="00000000" w:rsidDel="00000000" w:rsidP="00000000" w:rsidRDefault="00000000" w:rsidRPr="00000000" w14:paraId="00000015">
      <w:pPr>
        <w:tabs>
          <w:tab w:val="left" w:pos="2268"/>
        </w:tabs>
        <w:spacing w:after="240" w:befor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Gehäuse:</w:t>
      </w:r>
      <w:r w:rsidDel="00000000" w:rsidR="00000000" w:rsidRPr="00000000">
        <w:rPr>
          <w:rFonts w:ascii="Arial" w:cs="Arial" w:eastAsia="Arial" w:hAnsi="Arial"/>
          <w:sz w:val="20"/>
          <w:szCs w:val="20"/>
          <w:rtl w:val="0"/>
        </w:rPr>
        <w:t xml:space="preserve">                   </w:t>
        <w:tab/>
        <w:t xml:space="preserve">Edelstahlgehäuse mit Keramiklünette</w:t>
        <w:br w:type="textWrapping"/>
        <w:tab/>
        <w:t xml:space="preserve">Verschraubte Krone </w:t>
      </w:r>
    </w:p>
    <w:p w:rsidR="00000000" w:rsidDel="00000000" w:rsidP="00000000" w:rsidRDefault="00000000" w:rsidRPr="00000000" w14:paraId="00000016">
      <w:pPr>
        <w:tabs>
          <w:tab w:val="left" w:pos="2268"/>
        </w:tabs>
        <w:spacing w:after="240" w:befor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Lünette: </w:t>
        <w:tab/>
      </w:r>
      <w:r w:rsidDel="00000000" w:rsidR="00000000" w:rsidRPr="00000000">
        <w:rPr>
          <w:rFonts w:ascii="Arial" w:cs="Arial" w:eastAsia="Arial" w:hAnsi="Arial"/>
          <w:sz w:val="20"/>
          <w:szCs w:val="20"/>
          <w:rtl w:val="0"/>
        </w:rPr>
        <w:t xml:space="preserve">Keramiklünette, einseitig drehbar</w:t>
      </w:r>
    </w:p>
    <w:p w:rsidR="00000000" w:rsidDel="00000000" w:rsidP="00000000" w:rsidRDefault="00000000" w:rsidRPr="00000000" w14:paraId="00000017">
      <w:pPr>
        <w:tabs>
          <w:tab w:val="left" w:pos="2268"/>
        </w:tabs>
        <w:spacing w:after="240" w:befor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Helium Ventil:</w:t>
      </w:r>
      <w:r w:rsidDel="00000000" w:rsidR="00000000" w:rsidRPr="00000000">
        <w:rPr>
          <w:rFonts w:ascii="Arial" w:cs="Arial" w:eastAsia="Arial" w:hAnsi="Arial"/>
          <w:sz w:val="20"/>
          <w:szCs w:val="20"/>
          <w:rtl w:val="0"/>
        </w:rPr>
        <w:t xml:space="preserve">            </w:t>
        <w:tab/>
        <w:t xml:space="preserve">Verschraubte Krone bei 10 Uhr</w:t>
      </w:r>
    </w:p>
    <w:p w:rsidR="00000000" w:rsidDel="00000000" w:rsidP="00000000" w:rsidRDefault="00000000" w:rsidRPr="00000000" w14:paraId="00000018">
      <w:pPr>
        <w:tabs>
          <w:tab w:val="left" w:pos="2268"/>
        </w:tabs>
        <w:spacing w:after="240" w:befor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Zifferblatt:</w:t>
      </w:r>
      <w:r w:rsidDel="00000000" w:rsidR="00000000" w:rsidRPr="00000000">
        <w:rPr>
          <w:rFonts w:ascii="Arial" w:cs="Arial" w:eastAsia="Arial" w:hAnsi="Arial"/>
          <w:sz w:val="20"/>
          <w:szCs w:val="20"/>
          <w:rtl w:val="0"/>
        </w:rPr>
        <w:t xml:space="preserve">                 </w:t>
        <w:tab/>
        <w:t xml:space="preserve">Schwarz (T25)</w:t>
        <w:tab/>
        <w:br w:type="textWrapping"/>
        <w:tab/>
        <w:t xml:space="preserve">Grün (T25)</w:t>
        <w:tab/>
        <w:br w:type="textWrapping"/>
        <w:tab/>
        <w:t xml:space="preserve">Grau (T100*)</w:t>
        <w:br w:type="textWrapping"/>
        <w:tab/>
        <w:t xml:space="preserve">Datumsfenster bei 6 Uhr</w:t>
      </w:r>
      <w:r w:rsidDel="00000000" w:rsidR="00000000" w:rsidRPr="00000000">
        <w:rPr>
          <w:rtl w:val="0"/>
        </w:rPr>
      </w:r>
    </w:p>
    <w:p w:rsidR="00000000" w:rsidDel="00000000" w:rsidP="00000000" w:rsidRDefault="00000000" w:rsidRPr="00000000" w14:paraId="00000019">
      <w:pPr>
        <w:tabs>
          <w:tab w:val="left" w:pos="2268"/>
        </w:tabs>
        <w:spacing w:after="240" w:before="240" w:lineRule="auto"/>
        <w:rPr>
          <w:rFonts w:ascii="Arial" w:cs="Arial" w:eastAsia="Arial" w:hAnsi="Arial"/>
          <w:sz w:val="20"/>
          <w:szCs w:val="20"/>
          <w:highlight w:val="white"/>
        </w:rPr>
      </w:pPr>
      <w:r w:rsidDel="00000000" w:rsidR="00000000" w:rsidRPr="00000000">
        <w:rPr>
          <w:rFonts w:ascii="Arial" w:cs="Arial" w:eastAsia="Arial" w:hAnsi="Arial"/>
          <w:b w:val="1"/>
          <w:sz w:val="20"/>
          <w:szCs w:val="20"/>
          <w:rtl w:val="0"/>
        </w:rPr>
        <w:t xml:space="preserve">Armband:</w:t>
      </w:r>
      <w:r w:rsidDel="00000000" w:rsidR="00000000" w:rsidRPr="00000000">
        <w:rPr>
          <w:rFonts w:ascii="Arial" w:cs="Arial" w:eastAsia="Arial" w:hAnsi="Arial"/>
          <w:sz w:val="20"/>
          <w:szCs w:val="20"/>
          <w:rtl w:val="0"/>
        </w:rPr>
        <w:t xml:space="preserve">                  </w:t>
        <w:tab/>
        <w:t xml:space="preserve">Kautschuk schwarz (T25, T100*) </w:t>
        <w:br w:type="textWrapping"/>
        <w:tab/>
        <w:t xml:space="preserve">Kautschuk orange (T25) </w:t>
        <w:br w:type="textWrapping"/>
        <w:tab/>
        <w:t xml:space="preserve">Kautschuk grün (T25) </w:t>
        <w:br w:type="textWrapping"/>
        <w:tab/>
        <w:t xml:space="preserve">Kautschuk gelb (T100*) </w:t>
        <w:br w:type="textWrapping"/>
        <w:tab/>
        <w:t xml:space="preserve">Edelstahl  (T25, T100*) </w:t>
        <w:br w:type="textWrapping"/>
        <w:tab/>
      </w:r>
      <w:r w:rsidDel="00000000" w:rsidR="00000000" w:rsidRPr="00000000">
        <w:rPr>
          <w:rFonts w:ascii="Arial" w:cs="Arial" w:eastAsia="Arial" w:hAnsi="Arial"/>
          <w:sz w:val="20"/>
          <w:szCs w:val="20"/>
          <w:highlight w:val="white"/>
          <w:rtl w:val="0"/>
        </w:rPr>
        <w:t xml:space="preserve">Kautschukarmband-Verlängerung (nur schwarz) (T25, T100*) </w:t>
      </w:r>
    </w:p>
    <w:p w:rsidR="00000000" w:rsidDel="00000000" w:rsidP="00000000" w:rsidRDefault="00000000" w:rsidRPr="00000000" w14:paraId="0000001A">
      <w:pPr>
        <w:tabs>
          <w:tab w:val="left" w:pos="2268"/>
        </w:tabs>
        <w:spacing w:after="240" w:befor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Wasserdichtigkeit</w:t>
      </w:r>
      <w:r w:rsidDel="00000000" w:rsidR="00000000" w:rsidRPr="00000000">
        <w:rPr>
          <w:rFonts w:ascii="Arial" w:cs="Arial" w:eastAsia="Arial" w:hAnsi="Arial"/>
          <w:sz w:val="20"/>
          <w:szCs w:val="20"/>
          <w:rtl w:val="0"/>
        </w:rPr>
        <w:t xml:space="preserve">      </w:t>
        <w:tab/>
        <w:t xml:space="preserve">50 atm / 50 bar</w:t>
      </w:r>
    </w:p>
    <w:p w:rsidR="00000000" w:rsidDel="00000000" w:rsidP="00000000" w:rsidRDefault="00000000" w:rsidRPr="00000000" w14:paraId="0000001B">
      <w:pPr>
        <w:tabs>
          <w:tab w:val="left" w:pos="2268"/>
        </w:tabs>
        <w:spacing w:after="240" w:befor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Verfügbarkeit: </w:t>
        <w:tab/>
      </w:r>
      <w:r w:rsidDel="00000000" w:rsidR="00000000" w:rsidRPr="00000000">
        <w:rPr>
          <w:rFonts w:ascii="Arial" w:cs="Arial" w:eastAsia="Arial" w:hAnsi="Arial"/>
          <w:sz w:val="20"/>
          <w:szCs w:val="20"/>
          <w:rtl w:val="0"/>
        </w:rPr>
        <w:t xml:space="preserve">Ab Ende August (T25) </w:t>
        <w:br w:type="textWrapping"/>
        <w:tab/>
        <w:t xml:space="preserve">Ab September (T100*)</w:t>
      </w:r>
    </w:p>
    <w:p w:rsidR="00000000" w:rsidDel="00000000" w:rsidP="00000000" w:rsidRDefault="00000000" w:rsidRPr="00000000" w14:paraId="0000001C">
      <w:pPr>
        <w:tabs>
          <w:tab w:val="left" w:pos="2268"/>
        </w:tabs>
        <w:spacing w:after="240" w:befor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UVP:</w:t>
      </w:r>
      <w:r w:rsidDel="00000000" w:rsidR="00000000" w:rsidRPr="00000000">
        <w:rPr>
          <w:rFonts w:ascii="Arial" w:cs="Arial" w:eastAsia="Arial" w:hAnsi="Arial"/>
          <w:sz w:val="20"/>
          <w:szCs w:val="20"/>
          <w:rtl w:val="0"/>
        </w:rPr>
        <w:t xml:space="preserve">                          </w:t>
        <w:tab/>
        <w:t xml:space="preserve">T25 CHF 1'095.00 mit Kautschukarmband</w:t>
        <w:br w:type="textWrapping"/>
        <w:t xml:space="preserve">                                  </w:t>
        <w:tab/>
        <w:t xml:space="preserve">T25 CHF 1'195.00 mit Edelstahlarmband</w:t>
        <w:br w:type="textWrapping"/>
        <w:tab/>
        <w:t xml:space="preserve">T25 CHF 1'295.00 im Spezial-Set mit allen Armbändern, einer Verlängerung </w:t>
        <w:tab/>
        <w:t xml:space="preserve">und Werkzeug für Bandwechsel</w:t>
      </w:r>
    </w:p>
    <w:p w:rsidR="00000000" w:rsidDel="00000000" w:rsidP="00000000" w:rsidRDefault="00000000" w:rsidRPr="00000000" w14:paraId="0000001D">
      <w:pPr>
        <w:tabs>
          <w:tab w:val="left" w:pos="2268"/>
        </w:tabs>
        <w:spacing w:after="240" w:before="240" w:lineRule="auto"/>
        <w:rPr>
          <w:rFonts w:ascii="Arial" w:cs="Arial" w:eastAsia="Arial" w:hAnsi="Arial"/>
          <w:sz w:val="20"/>
          <w:szCs w:val="20"/>
        </w:rPr>
      </w:pPr>
      <w:r w:rsidDel="00000000" w:rsidR="00000000" w:rsidRPr="00000000">
        <w:rPr>
          <w:rFonts w:ascii="Arial" w:cs="Arial" w:eastAsia="Arial" w:hAnsi="Arial"/>
          <w:sz w:val="20"/>
          <w:szCs w:val="20"/>
          <w:rtl w:val="0"/>
        </w:rPr>
        <w:tab/>
      </w:r>
      <w:r w:rsidDel="00000000" w:rsidR="00000000" w:rsidRPr="00000000">
        <w:rPr>
          <w:rFonts w:ascii="Arial" w:cs="Arial" w:eastAsia="Arial" w:hAnsi="Arial"/>
          <w:sz w:val="20"/>
          <w:szCs w:val="20"/>
          <w:rtl w:val="0"/>
        </w:rPr>
        <w:t xml:space="preserve">T100* CHF 1,170.00 mit Kautschukarmband</w:t>
        <w:br w:type="textWrapping"/>
        <w:t xml:space="preserve">                                  </w:t>
        <w:tab/>
        <w:t xml:space="preserve">T100* CHF 1,270.00 mit Edelstahlarmband</w:t>
        <w:br w:type="textWrapping"/>
        <w:tab/>
        <w:t xml:space="preserve">T100* CHF 1,370.00im Spezial-Set mit allen Armbändern, einer</w:t>
      </w:r>
      <w:r w:rsidDel="00000000" w:rsidR="00000000" w:rsidRPr="00000000">
        <w:rPr>
          <w:rFonts w:ascii="Arial" w:cs="Arial" w:eastAsia="Arial" w:hAnsi="Arial"/>
          <w:sz w:val="20"/>
          <w:szCs w:val="20"/>
          <w:rtl w:val="0"/>
        </w:rPr>
        <w:t xml:space="preserve"> </w:t>
        <w:tab/>
        <w:tab/>
        <w:t xml:space="preserve">Verlängerung und Werkzeug für Bandwechsel     </w:t>
      </w:r>
    </w:p>
    <w:p w:rsidR="00000000" w:rsidDel="00000000" w:rsidP="00000000" w:rsidRDefault="00000000" w:rsidRPr="00000000" w14:paraId="0000001E">
      <w:pPr>
        <w:tabs>
          <w:tab w:val="left" w:pos="2268"/>
        </w:tabs>
        <w:spacing w:after="240" w:before="240"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*T100 ist nur in ausgewählten Märkten erhältlich.                   </w:t>
        <w:tab/>
      </w:r>
      <w:r w:rsidDel="00000000" w:rsidR="00000000" w:rsidRPr="00000000">
        <w:rPr>
          <w:rtl w:val="0"/>
        </w:rPr>
      </w:r>
    </w:p>
    <w:p w:rsidR="00000000" w:rsidDel="00000000" w:rsidP="00000000" w:rsidRDefault="00000000" w:rsidRPr="00000000" w14:paraId="0000001F">
      <w:pPr>
        <w:rPr>
          <w:rFonts w:ascii="Arial" w:cs="Arial" w:eastAsia="Arial" w:hAnsi="Arial"/>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20">
      <w:pPr>
        <w:tabs>
          <w:tab w:val="left" w:pos="2268"/>
        </w:tabs>
        <w:spacing w:after="240" w:before="240" w:lineRule="auto"/>
        <w:rPr>
          <w:rFonts w:ascii="Arial" w:cs="Arial" w:eastAsia="Arial" w:hAnsi="Arial"/>
          <w:sz w:val="20"/>
          <w:szCs w:val="20"/>
          <w:highlight w:val="yellow"/>
        </w:rPr>
      </w:pPr>
      <w:r w:rsidDel="00000000" w:rsidR="00000000" w:rsidRPr="00000000">
        <w:rPr>
          <w:rFonts w:ascii="Arial" w:cs="Arial" w:eastAsia="Arial" w:hAnsi="Arial"/>
          <w:b w:val="1"/>
          <w:sz w:val="20"/>
          <w:szCs w:val="20"/>
          <w:rtl w:val="0"/>
        </w:rPr>
        <w:t xml:space="preserve">Referenzen:</w:t>
      </w:r>
      <w:r w:rsidDel="00000000" w:rsidR="00000000" w:rsidRPr="00000000">
        <w:rPr>
          <w:rtl w:val="0"/>
        </w:rPr>
      </w:r>
    </w:p>
    <w:p w:rsidR="00000000" w:rsidDel="00000000" w:rsidP="00000000" w:rsidRDefault="00000000" w:rsidRPr="00000000" w14:paraId="00000021">
      <w:pPr>
        <w:ind w:left="283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110322 </w:t>
      </w:r>
      <w:r w:rsidDel="00000000" w:rsidR="00000000" w:rsidRPr="00000000">
        <w:rPr>
          <w:rFonts w:ascii="Arial" w:cs="Arial" w:eastAsia="Arial" w:hAnsi="Arial"/>
          <w:sz w:val="20"/>
          <w:szCs w:val="20"/>
          <w:rtl w:val="0"/>
        </w:rPr>
        <w:t xml:space="preserve">P67 Diver Automatic Schwarz</w:t>
      </w:r>
    </w:p>
    <w:p w:rsidR="00000000" w:rsidDel="00000000" w:rsidP="00000000" w:rsidRDefault="00000000" w:rsidRPr="00000000" w14:paraId="00000022">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Edelstahl-Gehäuse, schwarzes Zifferblatt</w:t>
      </w:r>
    </w:p>
    <w:p w:rsidR="00000000" w:rsidDel="00000000" w:rsidP="00000000" w:rsidRDefault="00000000" w:rsidRPr="00000000" w14:paraId="00000023">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schwarzes Kautschukarmband</w:t>
      </w:r>
    </w:p>
    <w:p w:rsidR="00000000" w:rsidDel="00000000" w:rsidP="00000000" w:rsidRDefault="00000000" w:rsidRPr="00000000" w14:paraId="00000024">
      <w:pPr>
        <w:ind w:left="283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ind w:left="283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110323 </w:t>
      </w:r>
      <w:r w:rsidDel="00000000" w:rsidR="00000000" w:rsidRPr="00000000">
        <w:rPr>
          <w:rFonts w:ascii="Arial" w:cs="Arial" w:eastAsia="Arial" w:hAnsi="Arial"/>
          <w:sz w:val="20"/>
          <w:szCs w:val="20"/>
          <w:rtl w:val="0"/>
        </w:rPr>
        <w:t xml:space="preserve">P67 Diver Automatic Schwarz</w:t>
      </w:r>
    </w:p>
    <w:p w:rsidR="00000000" w:rsidDel="00000000" w:rsidP="00000000" w:rsidRDefault="00000000" w:rsidRPr="00000000" w14:paraId="00000026">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Edelstahl-Gehäuse, schwarzes Zifferblatt</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4445</wp:posOffset>
            </wp:positionV>
            <wp:extent cx="1619250" cy="1216025"/>
            <wp:effectExtent b="0" l="0" r="0" t="0"/>
            <wp:wrapSquare wrapText="bothSides" distB="0" distT="0" distL="114300" distR="114300"/>
            <wp:docPr descr="Ein Bild, das Uhr enthält.&#10;&#10;Automatisch generierte Beschreibung" id="3" name="image4.png"/>
            <a:graphic>
              <a:graphicData uri="http://schemas.openxmlformats.org/drawingml/2006/picture">
                <pic:pic>
                  <pic:nvPicPr>
                    <pic:cNvPr descr="Ein Bild, das Uhr enthält.&#10;&#10;Automatisch generierte Beschreibung" id="0" name="image4.png"/>
                    <pic:cNvPicPr preferRelativeResize="0"/>
                  </pic:nvPicPr>
                  <pic:blipFill>
                    <a:blip r:embed="rId7"/>
                    <a:srcRect b="0" l="0" r="0" t="0"/>
                    <a:stretch>
                      <a:fillRect/>
                    </a:stretch>
                  </pic:blipFill>
                  <pic:spPr>
                    <a:xfrm>
                      <a:off x="0" y="0"/>
                      <a:ext cx="1619250" cy="1216025"/>
                    </a:xfrm>
                    <a:prstGeom prst="rect"/>
                    <a:ln/>
                  </pic:spPr>
                </pic:pic>
              </a:graphicData>
            </a:graphic>
          </wp:anchor>
        </w:drawing>
      </w:r>
    </w:p>
    <w:p w:rsidR="00000000" w:rsidDel="00000000" w:rsidP="00000000" w:rsidRDefault="00000000" w:rsidRPr="00000000" w14:paraId="00000027">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oranges Kautschukarmband</w:t>
      </w:r>
    </w:p>
    <w:p w:rsidR="00000000" w:rsidDel="00000000" w:rsidP="00000000" w:rsidRDefault="00000000" w:rsidRPr="00000000" w14:paraId="00000028">
      <w:pPr>
        <w:ind w:left="283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ind w:left="283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110324</w:t>
      </w:r>
      <w:r w:rsidDel="00000000" w:rsidR="00000000" w:rsidRPr="00000000">
        <w:rPr>
          <w:rFonts w:ascii="Arial" w:cs="Arial" w:eastAsia="Arial" w:hAnsi="Arial"/>
          <w:sz w:val="20"/>
          <w:szCs w:val="20"/>
          <w:rtl w:val="0"/>
        </w:rPr>
        <w:t xml:space="preserve"> P67 Diver Automatic Schwarz</w:t>
      </w:r>
    </w:p>
    <w:p w:rsidR="00000000" w:rsidDel="00000000" w:rsidP="00000000" w:rsidRDefault="00000000" w:rsidRPr="00000000" w14:paraId="0000002A">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Edelstahl-Gehäuse, schwarzes Zifferblatt</w:t>
      </w:r>
    </w:p>
    <w:p w:rsidR="00000000" w:rsidDel="00000000" w:rsidP="00000000" w:rsidRDefault="00000000" w:rsidRPr="00000000" w14:paraId="0000002B">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Edelstahlarmband </w:t>
      </w:r>
    </w:p>
    <w:p w:rsidR="00000000" w:rsidDel="00000000" w:rsidP="00000000" w:rsidRDefault="00000000" w:rsidRPr="00000000" w14:paraId="0000002C">
      <w:pPr>
        <w:ind w:left="283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D">
      <w:pPr>
        <w:ind w:left="283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110321</w:t>
      </w:r>
      <w:r w:rsidDel="00000000" w:rsidR="00000000" w:rsidRPr="00000000">
        <w:rPr>
          <w:rFonts w:ascii="Arial" w:cs="Arial" w:eastAsia="Arial" w:hAnsi="Arial"/>
          <w:sz w:val="20"/>
          <w:szCs w:val="20"/>
          <w:rtl w:val="0"/>
        </w:rPr>
        <w:t xml:space="preserve"> P67 Diver Automatic Schwarz (Spezial-Set)</w:t>
      </w:r>
    </w:p>
    <w:p w:rsidR="00000000" w:rsidDel="00000000" w:rsidP="00000000" w:rsidRDefault="00000000" w:rsidRPr="00000000" w14:paraId="0000002E">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Edelstahl-Gehäuse, schwarzes Zifferblatt</w:t>
      </w:r>
    </w:p>
    <w:p w:rsidR="00000000" w:rsidDel="00000000" w:rsidP="00000000" w:rsidRDefault="00000000" w:rsidRPr="00000000" w14:paraId="0000002F">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Edelstahlarmband, Kautschukarmband, Kautschukarmband-Verlängerung,</w:t>
        <w:br w:type="textWrapping"/>
        <w:t xml:space="preserve">Werkzeug für Bandwechsel</w:t>
      </w:r>
    </w:p>
    <w:p w:rsidR="00000000" w:rsidDel="00000000" w:rsidP="00000000" w:rsidRDefault="00000000" w:rsidRPr="00000000" w14:paraId="00000030">
      <w:pPr>
        <w:ind w:left="283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1">
      <w:pPr>
        <w:ind w:left="283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2">
      <w:pPr>
        <w:ind w:left="283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110326 </w:t>
      </w:r>
      <w:r w:rsidDel="00000000" w:rsidR="00000000" w:rsidRPr="00000000">
        <w:rPr>
          <w:rFonts w:ascii="Arial" w:cs="Arial" w:eastAsia="Arial" w:hAnsi="Arial"/>
          <w:sz w:val="20"/>
          <w:szCs w:val="20"/>
          <w:rtl w:val="0"/>
        </w:rPr>
        <w:t xml:space="preserve">P67 Diver Automatic Grün</w:t>
      </w:r>
    </w:p>
    <w:p w:rsidR="00000000" w:rsidDel="00000000" w:rsidP="00000000" w:rsidRDefault="00000000" w:rsidRPr="00000000" w14:paraId="00000033">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Edelstahl-Gehäuse, grünes Zifferblatt</w:t>
      </w:r>
    </w:p>
    <w:p w:rsidR="00000000" w:rsidDel="00000000" w:rsidP="00000000" w:rsidRDefault="00000000" w:rsidRPr="00000000" w14:paraId="00000034">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schwarzes Kautschukarmband</w:t>
      </w:r>
    </w:p>
    <w:p w:rsidR="00000000" w:rsidDel="00000000" w:rsidP="00000000" w:rsidRDefault="00000000" w:rsidRPr="00000000" w14:paraId="00000035">
      <w:pPr>
        <w:ind w:left="283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6">
      <w:pPr>
        <w:ind w:left="283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110327 </w:t>
      </w:r>
      <w:r w:rsidDel="00000000" w:rsidR="00000000" w:rsidRPr="00000000">
        <w:rPr>
          <w:rFonts w:ascii="Arial" w:cs="Arial" w:eastAsia="Arial" w:hAnsi="Arial"/>
          <w:sz w:val="20"/>
          <w:szCs w:val="20"/>
          <w:rtl w:val="0"/>
        </w:rPr>
        <w:t xml:space="preserve">P67 Diver Automatic Grün</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8531</wp:posOffset>
            </wp:positionV>
            <wp:extent cx="1619250" cy="1216025"/>
            <wp:effectExtent b="0" l="0" r="0" t="0"/>
            <wp:wrapSquare wrapText="bothSides" distB="0" distT="0" distL="114300" distR="114300"/>
            <wp:docPr descr="Ein Bild, das Uhr enthält.&#10;&#10;Automatisch generierte Beschreibung" id="2" name="image5.png"/>
            <a:graphic>
              <a:graphicData uri="http://schemas.openxmlformats.org/drawingml/2006/picture">
                <pic:pic>
                  <pic:nvPicPr>
                    <pic:cNvPr descr="Ein Bild, das Uhr enthält.&#10;&#10;Automatisch generierte Beschreibung" id="0" name="image5.png"/>
                    <pic:cNvPicPr preferRelativeResize="0"/>
                  </pic:nvPicPr>
                  <pic:blipFill>
                    <a:blip r:embed="rId8"/>
                    <a:srcRect b="0" l="0" r="0" t="0"/>
                    <a:stretch>
                      <a:fillRect/>
                    </a:stretch>
                  </pic:blipFill>
                  <pic:spPr>
                    <a:xfrm>
                      <a:off x="0" y="0"/>
                      <a:ext cx="1619250" cy="1216025"/>
                    </a:xfrm>
                    <a:prstGeom prst="rect"/>
                    <a:ln/>
                  </pic:spPr>
                </pic:pic>
              </a:graphicData>
            </a:graphic>
          </wp:anchor>
        </w:drawing>
      </w:r>
    </w:p>
    <w:p w:rsidR="00000000" w:rsidDel="00000000" w:rsidP="00000000" w:rsidRDefault="00000000" w:rsidRPr="00000000" w14:paraId="00000037">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Edelstahl-Gehäuse, grünes Zifferblatt</w:t>
      </w:r>
    </w:p>
    <w:p w:rsidR="00000000" w:rsidDel="00000000" w:rsidP="00000000" w:rsidRDefault="00000000" w:rsidRPr="00000000" w14:paraId="00000038">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grünes Kautschukarmband</w:t>
      </w:r>
    </w:p>
    <w:p w:rsidR="00000000" w:rsidDel="00000000" w:rsidP="00000000" w:rsidRDefault="00000000" w:rsidRPr="00000000" w14:paraId="00000039">
      <w:pPr>
        <w:ind w:left="283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A">
      <w:pPr>
        <w:ind w:left="283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110328 </w:t>
      </w:r>
      <w:r w:rsidDel="00000000" w:rsidR="00000000" w:rsidRPr="00000000">
        <w:rPr>
          <w:rFonts w:ascii="Arial" w:cs="Arial" w:eastAsia="Arial" w:hAnsi="Arial"/>
          <w:sz w:val="20"/>
          <w:szCs w:val="20"/>
          <w:rtl w:val="0"/>
        </w:rPr>
        <w:t xml:space="preserve">P67 Diver Automatic Grün</w:t>
      </w:r>
    </w:p>
    <w:p w:rsidR="00000000" w:rsidDel="00000000" w:rsidP="00000000" w:rsidRDefault="00000000" w:rsidRPr="00000000" w14:paraId="0000003B">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Edelstahl-Gehäuse, grünes Zifferblatt </w:t>
      </w:r>
    </w:p>
    <w:p w:rsidR="00000000" w:rsidDel="00000000" w:rsidP="00000000" w:rsidRDefault="00000000" w:rsidRPr="00000000" w14:paraId="0000003C">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Edelstahlarmband </w:t>
      </w:r>
    </w:p>
    <w:p w:rsidR="00000000" w:rsidDel="00000000" w:rsidP="00000000" w:rsidRDefault="00000000" w:rsidRPr="00000000" w14:paraId="0000003D">
      <w:pPr>
        <w:ind w:left="283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E">
      <w:pPr>
        <w:ind w:left="283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110325 </w:t>
      </w:r>
      <w:r w:rsidDel="00000000" w:rsidR="00000000" w:rsidRPr="00000000">
        <w:rPr>
          <w:rFonts w:ascii="Arial" w:cs="Arial" w:eastAsia="Arial" w:hAnsi="Arial"/>
          <w:sz w:val="20"/>
          <w:szCs w:val="20"/>
          <w:rtl w:val="0"/>
        </w:rPr>
        <w:t xml:space="preserve">P67 Diver Automatic Grün (Spezial-Set)</w:t>
      </w:r>
    </w:p>
    <w:p w:rsidR="00000000" w:rsidDel="00000000" w:rsidP="00000000" w:rsidRDefault="00000000" w:rsidRPr="00000000" w14:paraId="0000003F">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Edelstahl-Gehäuse, grünes Zifferblatt </w:t>
      </w:r>
    </w:p>
    <w:p w:rsidR="00000000" w:rsidDel="00000000" w:rsidP="00000000" w:rsidRDefault="00000000" w:rsidRPr="00000000" w14:paraId="00000040">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Edelstahlarmband </w:t>
      </w:r>
    </w:p>
    <w:p w:rsidR="00000000" w:rsidDel="00000000" w:rsidP="00000000" w:rsidRDefault="00000000" w:rsidRPr="00000000" w14:paraId="00000041">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Edelstahlarmband, Kautschukarmband, Kautschukarmband-Verlängerung,</w:t>
        <w:br w:type="textWrapping"/>
        <w:t xml:space="preserve">Werkzeug für Bandwechsel</w:t>
      </w:r>
    </w:p>
    <w:p w:rsidR="00000000" w:rsidDel="00000000" w:rsidP="00000000" w:rsidRDefault="00000000" w:rsidRPr="00000000" w14:paraId="00000042">
      <w:pPr>
        <w:ind w:left="283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3">
      <w:pPr>
        <w:ind w:left="283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4">
      <w:pPr>
        <w:ind w:left="283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5">
      <w:pPr>
        <w:ind w:left="283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6">
      <w:pPr>
        <w:ind w:left="283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7">
      <w:pPr>
        <w:ind w:left="283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8">
      <w:pPr>
        <w:ind w:left="283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9">
      <w:pPr>
        <w:ind w:left="283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A">
      <w:pPr>
        <w:ind w:left="283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B">
      <w:pPr>
        <w:ind w:left="283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C">
      <w:pPr>
        <w:ind w:left="283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D">
      <w:pPr>
        <w:ind w:left="283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F">
      <w:pPr>
        <w:ind w:left="2835"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0">
      <w:pPr>
        <w:ind w:left="2835"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1">
      <w:pPr>
        <w:ind w:left="2835"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2">
      <w:pPr>
        <w:ind w:left="283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110330</w:t>
      </w:r>
      <w:r w:rsidDel="00000000" w:rsidR="00000000" w:rsidRPr="00000000">
        <w:rPr>
          <w:rFonts w:ascii="Arial" w:cs="Arial" w:eastAsia="Arial" w:hAnsi="Arial"/>
          <w:sz w:val="20"/>
          <w:szCs w:val="20"/>
          <w:rtl w:val="0"/>
        </w:rPr>
        <w:t xml:space="preserve"> P67 Diver Automatic T100* Grau</w:t>
      </w:r>
    </w:p>
    <w:p w:rsidR="00000000" w:rsidDel="00000000" w:rsidP="00000000" w:rsidRDefault="00000000" w:rsidRPr="00000000" w14:paraId="00000053">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Edelstahlgehäuse, graues Zifferblatt</w:t>
      </w:r>
    </w:p>
    <w:p w:rsidR="00000000" w:rsidDel="00000000" w:rsidP="00000000" w:rsidRDefault="00000000" w:rsidRPr="00000000" w14:paraId="00000054">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schwarzes Kautschukarmband</w:t>
      </w:r>
    </w:p>
    <w:p w:rsidR="00000000" w:rsidDel="00000000" w:rsidP="00000000" w:rsidRDefault="00000000" w:rsidRPr="00000000" w14:paraId="00000055">
      <w:pPr>
        <w:ind w:left="283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6">
      <w:pPr>
        <w:ind w:left="283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110331</w:t>
      </w:r>
      <w:r w:rsidDel="00000000" w:rsidR="00000000" w:rsidRPr="00000000">
        <w:rPr>
          <w:rFonts w:ascii="Arial" w:cs="Arial" w:eastAsia="Arial" w:hAnsi="Arial"/>
          <w:sz w:val="20"/>
          <w:szCs w:val="20"/>
          <w:rtl w:val="0"/>
        </w:rPr>
        <w:t xml:space="preserve"> P67 Diver Automatic T100* Grau</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5715</wp:posOffset>
            </wp:positionV>
            <wp:extent cx="1619250" cy="1216025"/>
            <wp:effectExtent b="0" l="0" r="0" t="0"/>
            <wp:wrapSquare wrapText="bothSides" distB="0" distT="0" distL="114300" distR="11430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619250" cy="1216025"/>
                    </a:xfrm>
                    <a:prstGeom prst="rect"/>
                    <a:ln/>
                  </pic:spPr>
                </pic:pic>
              </a:graphicData>
            </a:graphic>
          </wp:anchor>
        </w:drawing>
      </w:r>
    </w:p>
    <w:p w:rsidR="00000000" w:rsidDel="00000000" w:rsidP="00000000" w:rsidRDefault="00000000" w:rsidRPr="00000000" w14:paraId="00000057">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Edelstahlgehäuse, graues Zifferblatt</w:t>
      </w:r>
    </w:p>
    <w:p w:rsidR="00000000" w:rsidDel="00000000" w:rsidP="00000000" w:rsidRDefault="00000000" w:rsidRPr="00000000" w14:paraId="00000058">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gelbes Kautschukarmband</w:t>
      </w:r>
    </w:p>
    <w:p w:rsidR="00000000" w:rsidDel="00000000" w:rsidP="00000000" w:rsidRDefault="00000000" w:rsidRPr="00000000" w14:paraId="00000059">
      <w:pPr>
        <w:ind w:left="283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A">
      <w:pPr>
        <w:ind w:left="283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110332</w:t>
      </w:r>
      <w:r w:rsidDel="00000000" w:rsidR="00000000" w:rsidRPr="00000000">
        <w:rPr>
          <w:rFonts w:ascii="Arial" w:cs="Arial" w:eastAsia="Arial" w:hAnsi="Arial"/>
          <w:sz w:val="20"/>
          <w:szCs w:val="20"/>
          <w:rtl w:val="0"/>
        </w:rPr>
        <w:t xml:space="preserve"> P67 Diver Automatic T100* Grau</w:t>
      </w:r>
    </w:p>
    <w:p w:rsidR="00000000" w:rsidDel="00000000" w:rsidP="00000000" w:rsidRDefault="00000000" w:rsidRPr="00000000" w14:paraId="0000005B">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Edelstahlgehäuse, graues Zifferblatt </w:t>
      </w:r>
    </w:p>
    <w:p w:rsidR="00000000" w:rsidDel="00000000" w:rsidP="00000000" w:rsidRDefault="00000000" w:rsidRPr="00000000" w14:paraId="0000005C">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Edelstahlarmband </w:t>
      </w:r>
    </w:p>
    <w:p w:rsidR="00000000" w:rsidDel="00000000" w:rsidP="00000000" w:rsidRDefault="00000000" w:rsidRPr="00000000" w14:paraId="0000005D">
      <w:pPr>
        <w:ind w:left="283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E">
      <w:pPr>
        <w:ind w:left="2835"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110329</w:t>
      </w:r>
      <w:r w:rsidDel="00000000" w:rsidR="00000000" w:rsidRPr="00000000">
        <w:rPr>
          <w:rFonts w:ascii="Arial" w:cs="Arial" w:eastAsia="Arial" w:hAnsi="Arial"/>
          <w:sz w:val="20"/>
          <w:szCs w:val="20"/>
          <w:rtl w:val="0"/>
        </w:rPr>
        <w:t xml:space="preserve"> P67 Diver Automatic T100* Grau (Spezialset)</w:t>
      </w:r>
    </w:p>
    <w:p w:rsidR="00000000" w:rsidDel="00000000" w:rsidP="00000000" w:rsidRDefault="00000000" w:rsidRPr="00000000" w14:paraId="0000005F">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Edelstahlgehäuse, graues Zifferblatt </w:t>
      </w:r>
    </w:p>
    <w:p w:rsidR="00000000" w:rsidDel="00000000" w:rsidP="00000000" w:rsidRDefault="00000000" w:rsidRPr="00000000" w14:paraId="00000060">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Edelstahlarmband </w:t>
      </w:r>
    </w:p>
    <w:p w:rsidR="00000000" w:rsidDel="00000000" w:rsidP="00000000" w:rsidRDefault="00000000" w:rsidRPr="00000000" w14:paraId="00000061">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Edelstahlarmband, Kautschukarmband, Kautschukarmband-Verlängerung,</w:t>
        <w:tab/>
      </w:r>
    </w:p>
    <w:p w:rsidR="00000000" w:rsidDel="00000000" w:rsidP="00000000" w:rsidRDefault="00000000" w:rsidRPr="00000000" w14:paraId="00000062">
      <w:pPr>
        <w:ind w:left="283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Werkzeug für Bandwechsel</w:t>
      </w:r>
    </w:p>
    <w:p w:rsidR="00000000" w:rsidDel="00000000" w:rsidP="00000000" w:rsidRDefault="00000000" w:rsidRPr="00000000" w14:paraId="00000063">
      <w:pPr>
        <w:ind w:left="283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4">
      <w:pPr>
        <w:tabs>
          <w:tab w:val="left" w:pos="2268"/>
        </w:tabs>
        <w:spacing w:after="240" w:befor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T100 ist nur in ausgewählten Märkten erhältlich.        </w:t>
      </w:r>
    </w:p>
    <w:p w:rsidR="00000000" w:rsidDel="00000000" w:rsidP="00000000" w:rsidRDefault="00000000" w:rsidRPr="00000000" w14:paraId="00000065">
      <w:pPr>
        <w:rPr>
          <w:rFonts w:ascii="Arial" w:cs="Arial" w:eastAsia="Arial" w:hAnsi="Arial"/>
          <w:sz w:val="20"/>
          <w:szCs w:val="20"/>
          <w:highlight w:val="white"/>
        </w:rPr>
      </w:pPr>
      <w:r w:rsidDel="00000000" w:rsidR="00000000" w:rsidRPr="00000000">
        <w:rPr>
          <w:rtl w:val="0"/>
        </w:rPr>
      </w:r>
    </w:p>
    <w:tbl>
      <w:tblPr>
        <w:tblStyle w:val="Table1"/>
        <w:tblW w:w="920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09"/>
        <w:tblGridChange w:id="0">
          <w:tblGrid>
            <w:gridCol w:w="9209"/>
          </w:tblGrid>
        </w:tblGridChange>
      </w:tblGrid>
      <w:tr>
        <w:trPr>
          <w:cantSplit w:val="0"/>
          <w:trHeight w:val="18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6">
            <w:pPr>
              <w:jc w:val="both"/>
              <w:rPr>
                <w:rFonts w:ascii="Roboto" w:cs="Roboto" w:eastAsia="Roboto" w:hAnsi="Roboto"/>
                <w:color w:val="3c4043"/>
                <w:sz w:val="21"/>
                <w:szCs w:val="21"/>
                <w:highlight w:val="white"/>
              </w:rPr>
            </w:pPr>
            <w:r w:rsidDel="00000000" w:rsidR="00000000" w:rsidRPr="00000000">
              <w:rPr>
                <w:rFonts w:ascii="Arial" w:cs="Arial" w:eastAsia="Arial" w:hAnsi="Arial"/>
                <w:b w:val="1"/>
                <w:sz w:val="20"/>
                <w:szCs w:val="20"/>
                <w:rtl w:val="0"/>
              </w:rPr>
              <w:t xml:space="preserve">Über traser swiss H3 watches – #theoriginal #unlimited #illumination</w:t>
            </w:r>
            <w:r w:rsidDel="00000000" w:rsidR="00000000" w:rsidRPr="00000000">
              <w:rPr>
                <w:rtl w:val="0"/>
              </w:rPr>
            </w:r>
          </w:p>
          <w:p w:rsidR="00000000" w:rsidDel="00000000" w:rsidP="00000000" w:rsidRDefault="00000000" w:rsidRPr="00000000" w14:paraId="00000067">
            <w:pPr>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8">
            <w:pPr>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traser</w:t>
            </w:r>
            <w:r w:rsidDel="00000000" w:rsidR="00000000" w:rsidRPr="00000000">
              <w:rPr>
                <w:rFonts w:ascii="Arial" w:cs="Arial" w:eastAsia="Arial" w:hAnsi="Arial"/>
                <w:sz w:val="20"/>
                <w:szCs w:val="20"/>
                <w:rtl w:val="0"/>
              </w:rPr>
              <w:t xml:space="preserve"> swiss H3 watches werden unter dem Gütesiegel SWISS MADE in Niederwangen bei Bern, Schweiz, entwickelt und gefertigt. Die Uhren von traser weisen eine einzigartige Eigenschaft auf: Eine permanente und konstante Ablesbarkeit der Zeit auch in der Dunkelheit und bei schlechten Sichtverhältnissen. Erreicht wird dies durch die eigens entwickelte Selbstleuchttechnologie </w:t>
            </w:r>
            <w:r w:rsidDel="00000000" w:rsidR="00000000" w:rsidRPr="00000000">
              <w:rPr>
                <w:rFonts w:ascii="Arial" w:cs="Arial" w:eastAsia="Arial" w:hAnsi="Arial"/>
                <w:b w:val="1"/>
                <w:sz w:val="20"/>
                <w:szCs w:val="20"/>
                <w:rtl w:val="0"/>
              </w:rPr>
              <w:t xml:space="preserve">trigalight</w:t>
            </w:r>
            <w:r w:rsidDel="00000000" w:rsidR="00000000" w:rsidRPr="00000000">
              <w:rPr>
                <w:rFonts w:ascii="Arial" w:cs="Arial" w:eastAsia="Arial" w:hAnsi="Arial"/>
                <w:sz w:val="20"/>
                <w:szCs w:val="20"/>
                <w:rtl w:val="0"/>
              </w:rPr>
              <w:t xml:space="preserve">. Diese erfordert keine externe Energiequelle und leuchtet während Jahren mit unveränderter Lumineszenz.</w:t>
            </w:r>
          </w:p>
          <w:p w:rsidR="00000000" w:rsidDel="00000000" w:rsidP="00000000" w:rsidRDefault="00000000" w:rsidRPr="00000000" w14:paraId="00000069">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A">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Kunden aus der ganzen Welt (darunter aktive Menschen, Abenteurer, Sportler, Naturbegeisterte, Profis aus dem taktischen Bereich und Spezialeinheiten), vertrauen auf die robusten und funktionellen Uhren von traser.</w:t>
            </w:r>
          </w:p>
        </w:tc>
      </w:tr>
    </w:tbl>
    <w:p w:rsidR="00000000" w:rsidDel="00000000" w:rsidP="00000000" w:rsidRDefault="00000000" w:rsidRPr="00000000" w14:paraId="0000006B">
      <w:pPr>
        <w:tabs>
          <w:tab w:val="left" w:pos="2268"/>
        </w:tabs>
        <w:rPr>
          <w:rFonts w:ascii="Arial" w:cs="Arial" w:eastAsia="Arial" w:hAnsi="Arial"/>
          <w:b w:val="1"/>
          <w:sz w:val="20"/>
          <w:szCs w:val="20"/>
          <w:highlight w:val="white"/>
        </w:rPr>
      </w:pPr>
      <w:r w:rsidDel="00000000" w:rsidR="00000000" w:rsidRPr="00000000">
        <w:rPr>
          <w:rtl w:val="0"/>
        </w:rPr>
      </w:r>
    </w:p>
    <w:p w:rsidR="00000000" w:rsidDel="00000000" w:rsidP="00000000" w:rsidRDefault="00000000" w:rsidRPr="00000000" w14:paraId="0000006C">
      <w:pPr>
        <w:tabs>
          <w:tab w:val="left" w:pos="2268"/>
        </w:tabs>
        <w:rPr>
          <w:rFonts w:ascii="Arial" w:cs="Arial" w:eastAsia="Arial" w:hAnsi="Arial"/>
          <w:b w:val="1"/>
          <w:sz w:val="20"/>
          <w:szCs w:val="20"/>
          <w:highlight w:val="white"/>
        </w:rPr>
      </w:pPr>
      <w:r w:rsidDel="00000000" w:rsidR="00000000" w:rsidRPr="00000000">
        <w:rPr>
          <w:rtl w:val="0"/>
        </w:rPr>
      </w:r>
    </w:p>
    <w:p w:rsidR="00000000" w:rsidDel="00000000" w:rsidP="00000000" w:rsidRDefault="00000000" w:rsidRPr="00000000" w14:paraId="0000006D">
      <w:pPr>
        <w:tabs>
          <w:tab w:val="left" w:pos="2268"/>
        </w:tabs>
        <w:rPr>
          <w:rFonts w:ascii="Arial" w:cs="Arial" w:eastAsia="Arial" w:hAnsi="Arial"/>
          <w:sz w:val="20"/>
          <w:szCs w:val="20"/>
          <w:highlight w:val="white"/>
        </w:rPr>
      </w:pPr>
      <w:r w:rsidDel="00000000" w:rsidR="00000000" w:rsidRPr="00000000">
        <w:rPr>
          <w:rFonts w:ascii="Arial" w:cs="Arial" w:eastAsia="Arial" w:hAnsi="Arial"/>
          <w:b w:val="1"/>
          <w:sz w:val="20"/>
          <w:szCs w:val="20"/>
          <w:highlight w:val="white"/>
          <w:rtl w:val="0"/>
        </w:rPr>
        <w:t xml:space="preserve">Medienkontakt:</w:t>
      </w:r>
      <w:r w:rsidDel="00000000" w:rsidR="00000000" w:rsidRPr="00000000">
        <w:rPr>
          <w:rtl w:val="0"/>
        </w:rPr>
      </w:r>
    </w:p>
    <w:p w:rsidR="00000000" w:rsidDel="00000000" w:rsidP="00000000" w:rsidRDefault="00000000" w:rsidRPr="00000000" w14:paraId="0000006E">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Ferris Bühler Communications GmbH </w:t>
      </w:r>
    </w:p>
    <w:p w:rsidR="00000000" w:rsidDel="00000000" w:rsidP="00000000" w:rsidRDefault="00000000" w:rsidRPr="00000000" w14:paraId="0000006F">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Stadtturmstrasse 8</w:t>
      </w:r>
    </w:p>
    <w:p w:rsidR="00000000" w:rsidDel="00000000" w:rsidP="00000000" w:rsidRDefault="00000000" w:rsidRPr="00000000" w14:paraId="00000070">
      <w:pPr>
        <w:tabs>
          <w:tab w:val="left" w:pos="2268"/>
        </w:tabs>
        <w:rPr/>
      </w:pPr>
      <w:r w:rsidDel="00000000" w:rsidR="00000000" w:rsidRPr="00000000">
        <w:rPr>
          <w:rFonts w:ascii="Arial" w:cs="Arial" w:eastAsia="Arial" w:hAnsi="Arial"/>
          <w:sz w:val="20"/>
          <w:szCs w:val="20"/>
          <w:highlight w:val="white"/>
          <w:rtl w:val="0"/>
        </w:rPr>
        <w:t xml:space="preserve">5400 Baden</w:t>
        <w:tab/>
      </w:r>
      <w:r w:rsidDel="00000000" w:rsidR="00000000" w:rsidRPr="00000000">
        <w:rPr>
          <w:rtl w:val="0"/>
        </w:rPr>
      </w:r>
    </w:p>
    <w:p w:rsidR="00000000" w:rsidDel="00000000" w:rsidP="00000000" w:rsidRDefault="00000000" w:rsidRPr="00000000" w14:paraId="00000071">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Schweiz </w:t>
      </w:r>
    </w:p>
    <w:p w:rsidR="00000000" w:rsidDel="00000000" w:rsidP="00000000" w:rsidRDefault="00000000" w:rsidRPr="00000000" w14:paraId="00000072">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Annina Steffen, +41 (0)56 544 63 84, </w:t>
      </w:r>
      <w:hyperlink r:id="rId10">
        <w:r w:rsidDel="00000000" w:rsidR="00000000" w:rsidRPr="00000000">
          <w:rPr>
            <w:rFonts w:ascii="Arial" w:cs="Arial" w:eastAsia="Arial" w:hAnsi="Arial"/>
            <w:color w:val="1155cc"/>
            <w:sz w:val="20"/>
            <w:szCs w:val="20"/>
            <w:highlight w:val="white"/>
            <w:u w:val="single"/>
            <w:rtl w:val="0"/>
          </w:rPr>
          <w:t xml:space="preserve">annina@ferrisbuehler.com</w:t>
        </w:r>
      </w:hyperlink>
      <w:r w:rsidDel="00000000" w:rsidR="00000000" w:rsidRPr="00000000">
        <w:rPr>
          <w:rFonts w:ascii="Arial" w:cs="Arial" w:eastAsia="Arial" w:hAnsi="Arial"/>
          <w:sz w:val="20"/>
          <w:szCs w:val="20"/>
          <w:highlight w:val="white"/>
          <w:rtl w:val="0"/>
        </w:rPr>
        <w:t xml:space="preserve"> </w:t>
      </w:r>
    </w:p>
    <w:p w:rsidR="00000000" w:rsidDel="00000000" w:rsidP="00000000" w:rsidRDefault="00000000" w:rsidRPr="00000000" w14:paraId="00000073">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Svenja Peters, +41 (0)56 544 61 68, </w:t>
      </w:r>
      <w:hyperlink r:id="rId11">
        <w:r w:rsidDel="00000000" w:rsidR="00000000" w:rsidRPr="00000000">
          <w:rPr>
            <w:rFonts w:ascii="Arial" w:cs="Arial" w:eastAsia="Arial" w:hAnsi="Arial"/>
            <w:color w:val="1155cc"/>
            <w:sz w:val="20"/>
            <w:szCs w:val="20"/>
            <w:highlight w:val="white"/>
            <w:u w:val="single"/>
            <w:rtl w:val="0"/>
          </w:rPr>
          <w:t xml:space="preserve">svenja@ferrisbuehler.com</w:t>
        </w:r>
      </w:hyperlink>
      <w:r w:rsidDel="00000000" w:rsidR="00000000" w:rsidRPr="00000000">
        <w:rPr>
          <w:rFonts w:ascii="Arial" w:cs="Arial" w:eastAsia="Arial" w:hAnsi="Arial"/>
          <w:sz w:val="20"/>
          <w:szCs w:val="20"/>
          <w:highlight w:val="white"/>
          <w:rtl w:val="0"/>
        </w:rPr>
        <w:t xml:space="preserve"> </w:t>
      </w:r>
      <w:r w:rsidDel="00000000" w:rsidR="00000000" w:rsidRPr="00000000">
        <w:rPr>
          <w:rtl w:val="0"/>
        </w:rPr>
      </w:r>
    </w:p>
    <w:sectPr>
      <w:headerReference r:id="rId12" w:type="default"/>
      <w:headerReference r:id="rId13" w:type="first"/>
      <w:headerReference r:id="rId14" w:type="even"/>
      <w:footerReference r:id="rId15" w:type="default"/>
      <w:footerReference r:id="rId16" w:type="first"/>
      <w:footerReference r:id="rId17" w:type="even"/>
      <w:pgSz w:h="16838" w:w="11906" w:orient="portrait"/>
      <w:pgMar w:bottom="1133" w:top="2125"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pBdr>
        <w:top w:space="0" w:sz="0" w:val="nil"/>
        <w:left w:space="0" w:sz="0" w:val="nil"/>
        <w:bottom w:color="000000" w:space="1" w:sz="6" w:val="single"/>
        <w:right w:space="0" w:sz="0" w:val="nil"/>
        <w:between w:space="0" w:sz="0" w:val="nil"/>
      </w:pBdr>
      <w:tabs>
        <w:tab w:val="right" w:pos="9072"/>
      </w:tabs>
      <w:rPr>
        <w:rFonts w:ascii="Arial" w:cs="Arial" w:eastAsia="Arial" w:hAnsi="Arial"/>
        <w:b w:val="1"/>
        <w:color w:val="bfbfbf"/>
        <w:sz w:val="16"/>
        <w:szCs w:val="16"/>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center" w:pos="4680"/>
        <w:tab w:val="right" w:pos="9360"/>
      </w:tabs>
      <w:jc w:val="cente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tabs>
        <w:tab w:val="right" w:pos="9072"/>
      </w:tabs>
      <w:rPr>
        <w:rFonts w:ascii="Arial" w:cs="Arial" w:eastAsia="Arial" w:hAnsi="Arial"/>
        <w:color w:val="80bc00"/>
        <w:sz w:val="16"/>
        <w:szCs w:val="16"/>
      </w:rPr>
    </w:pPr>
    <w:r w:rsidDel="00000000" w:rsidR="00000000" w:rsidRPr="00000000">
      <w:rPr>
        <w:rFonts w:ascii="Arial" w:cs="Arial" w:eastAsia="Arial" w:hAnsi="Arial"/>
        <w:b w:val="1"/>
        <w:color w:val="80bc00"/>
        <w:sz w:val="16"/>
        <w:szCs w:val="16"/>
        <w:rtl w:val="0"/>
      </w:rPr>
      <w:t xml:space="preserve">traser</w:t>
    </w:r>
    <w:r w:rsidDel="00000000" w:rsidR="00000000" w:rsidRPr="00000000">
      <w:rPr>
        <w:rFonts w:ascii="Arial" w:cs="Arial" w:eastAsia="Arial" w:hAnsi="Arial"/>
        <w:color w:val="80bc00"/>
        <w:sz w:val="16"/>
        <w:szCs w:val="16"/>
        <w:rtl w:val="0"/>
      </w:rPr>
      <w:t xml:space="preserve"> </w:t>
    </w:r>
  </w:p>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right" w:pos="9072"/>
      </w:tabs>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a brand of mb-microtec ag </w:t>
      <w:tab/>
    </w:r>
    <w:r w:rsidDel="00000000" w:rsidR="00000000" w:rsidRPr="00000000">
      <w:rPr>
        <w:rFonts w:ascii="Arial" w:cs="Arial" w:eastAsia="Arial" w:hAnsi="Arial"/>
        <w:sz w:val="16"/>
        <w:szCs w:val="16"/>
        <w:rtl w:val="0"/>
      </w:rPr>
      <w:t xml:space="preserve">traser.com</w:t>
    </w:r>
  </w:p>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right" w:pos="9072"/>
      </w:tabs>
      <w:rPr>
        <w:rFonts w:ascii="Arial" w:cs="Arial" w:eastAsia="Arial" w:hAnsi="Arial"/>
        <w:sz w:val="16"/>
        <w:szCs w:val="16"/>
      </w:rPr>
    </w:pPr>
    <w:r w:rsidDel="00000000" w:rsidR="00000000" w:rsidRPr="00000000">
      <w:rPr>
        <w:rFonts w:ascii="Arial" w:cs="Arial" w:eastAsia="Arial" w:hAnsi="Arial"/>
        <w:sz w:val="16"/>
        <w:szCs w:val="16"/>
        <w:rtl w:val="0"/>
      </w:rPr>
      <w:t xml:space="preserve">Freiburgstrasse 624</w:t>
      <w:tab/>
      <w:t xml:space="preserve">mbmicrotec.com</w:t>
    </w:r>
  </w:p>
  <w:p w:rsidR="00000000" w:rsidDel="00000000" w:rsidP="00000000" w:rsidRDefault="00000000" w:rsidRPr="00000000" w14:paraId="00000080">
    <w:pPr>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3172 Niederwangen b. Bern</w:t>
    </w:r>
  </w:p>
  <w:p w:rsidR="00000000" w:rsidDel="00000000" w:rsidP="00000000" w:rsidRDefault="00000000" w:rsidRPr="00000000" w14:paraId="00000081">
    <w:pPr>
      <w:pBdr>
        <w:top w:space="0" w:sz="0" w:val="nil"/>
        <w:left w:space="0" w:sz="0" w:val="nil"/>
        <w:bottom w:space="0" w:sz="0" w:val="nil"/>
        <w:right w:space="0" w:sz="0" w:val="nil"/>
        <w:between w:space="0" w:sz="0" w:val="nil"/>
      </w:pBd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Schweiz</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center" w:pos="4680"/>
        <w:tab w:val="right" w:pos="9360"/>
      </w:tabs>
      <w:ind w:left="720" w:firstLine="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 August 2021</w:t>
    </w:r>
  </w:p>
  <w:p w:rsidR="00000000" w:rsidDel="00000000" w:rsidP="00000000" w:rsidRDefault="00000000" w:rsidRPr="00000000" w14:paraId="00000075">
    <w:pPr>
      <w:tabs>
        <w:tab w:val="center" w:pos="4680"/>
        <w:tab w:val="right" w:pos="9360"/>
      </w:tabs>
      <w:jc w:val="center"/>
      <w:rPr>
        <w:rFonts w:ascii="Arial" w:cs="Arial" w:eastAsia="Arial" w:hAnsi="Arial"/>
        <w:color w:val="000000"/>
      </w:rPr>
    </w:pPr>
    <w:r w:rsidDel="00000000" w:rsidR="00000000" w:rsidRPr="00000000">
      <w:rPr>
        <w:rFonts w:ascii="Arial" w:cs="Arial" w:eastAsia="Arial" w:hAnsi="Arial"/>
        <w:b w:val="1"/>
        <w:sz w:val="32"/>
        <w:szCs w:val="32"/>
        <w:highlight w:val="white"/>
      </w:rPr>
      <w:drawing>
        <wp:inline distB="114300" distT="114300" distL="114300" distR="114300">
          <wp:extent cx="1408557" cy="508489"/>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08557" cy="508489"/>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center" w:pos="4680"/>
        <w:tab w:val="right" w:pos="9360"/>
      </w:tabs>
      <w:rPr>
        <w:rFonts w:ascii="Arial" w:cs="Arial" w:eastAsia="Arial" w:hAnsi="Arial"/>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sz w:val="22"/>
        <w:szCs w:val="22"/>
        <w:lang w:val="de-CH"/>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pPr>
    <w:rPr>
      <w:b w:val="1"/>
      <w:color w:val="000000"/>
      <w:sz w:val="24"/>
      <w:szCs w:val="24"/>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before="200" w:lineRule="auto"/>
    </w:pPr>
    <w:rPr>
      <w:b w:val="1"/>
      <w:color w:val="000000"/>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before="200" w:lineRule="auto"/>
    </w:pPr>
    <w:rPr>
      <w:b w:val="1"/>
      <w:color w:val="000000"/>
      <w:sz w:val="20"/>
      <w:szCs w:val="20"/>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before="200" w:lineRule="auto"/>
    </w:pPr>
    <w:rPr>
      <w:b w:val="1"/>
      <w:color w:val="000000"/>
      <w:sz w:val="20"/>
      <w:szCs w:val="20"/>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40" w:before="220" w:lineRule="auto"/>
    </w:pPr>
    <w:rPr>
      <w:b w:val="1"/>
      <w:color w:val="000000"/>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40" w:before="200" w:lineRule="auto"/>
    </w:pPr>
    <w:rPr>
      <w:b w:val="1"/>
      <w:color w:val="000000"/>
      <w:sz w:val="20"/>
      <w:szCs w:val="20"/>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pacing w:after="120" w:before="480" w:lineRule="auto"/>
    </w:pPr>
    <w:rPr>
      <w:b w:val="1"/>
      <w:color w:val="000000"/>
      <w:sz w:val="72"/>
      <w:szCs w:val="72"/>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svenja@ferrisbuehler.com" TargetMode="External"/><Relationship Id="rId10" Type="http://schemas.openxmlformats.org/officeDocument/2006/relationships/hyperlink" Target="mailto:annina@ferrisbuehler.com" TargetMode="External"/><Relationship Id="rId13" Type="http://schemas.openxmlformats.org/officeDocument/2006/relationships/header" Target="header3.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footer" Target="footer3.xml"/><Relationship Id="rId14" Type="http://schemas.openxmlformats.org/officeDocument/2006/relationships/header" Target="header2.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4.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