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EA15F7" w:rsidRDefault="001E2C53" w:rsidP="009E6BD5">
      <w:pPr>
        <w:pStyle w:val="Kopfzeile"/>
        <w:spacing w:after="60"/>
        <w:ind w:right="-3402"/>
        <w:jc w:val="right"/>
        <w:rPr>
          <w:b/>
        </w:rPr>
      </w:pPr>
      <w:r w:rsidRPr="00EA15F7">
        <w:t xml:space="preserve">Schwäbisch Hall, </w:t>
      </w:r>
      <w:r w:rsidR="00EB300B" w:rsidRPr="00EA15F7">
        <w:t>03.07.2019</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456251" w:rsidRDefault="00456251" w:rsidP="004C3045">
      <w:pPr>
        <w:spacing w:after="160"/>
        <w:rPr>
          <w:rFonts w:eastAsiaTheme="minorHAnsi" w:cs="Arial"/>
          <w:b/>
          <w:bCs/>
          <w:sz w:val="28"/>
          <w:szCs w:val="28"/>
        </w:rPr>
      </w:pPr>
    </w:p>
    <w:p w:rsidR="00C5799B" w:rsidRPr="00E313D1" w:rsidRDefault="001860B3" w:rsidP="00C5799B">
      <w:pPr>
        <w:spacing w:after="160"/>
        <w:rPr>
          <w:rFonts w:eastAsiaTheme="minorHAnsi" w:cs="Arial"/>
          <w:b/>
          <w:bCs/>
          <w:sz w:val="32"/>
          <w:szCs w:val="32"/>
        </w:rPr>
      </w:pPr>
      <w:r>
        <w:rPr>
          <w:rFonts w:eastAsiaTheme="minorHAnsi" w:cs="Arial"/>
          <w:b/>
          <w:bCs/>
          <w:sz w:val="32"/>
          <w:szCs w:val="32"/>
        </w:rPr>
        <w:t xml:space="preserve">OPTIMA pharma weiht </w:t>
      </w:r>
      <w:r w:rsidR="00A62963">
        <w:rPr>
          <w:rFonts w:eastAsiaTheme="minorHAnsi" w:cs="Arial"/>
          <w:b/>
          <w:bCs/>
          <w:sz w:val="32"/>
          <w:szCs w:val="32"/>
        </w:rPr>
        <w:t>CSPE-Center ein</w:t>
      </w:r>
    </w:p>
    <w:p w:rsidR="00C5799B" w:rsidRPr="00E313D1" w:rsidRDefault="001860B3" w:rsidP="00C5799B">
      <w:pPr>
        <w:spacing w:after="160"/>
        <w:rPr>
          <w:rFonts w:eastAsiaTheme="minorHAnsi" w:cs="Arial"/>
          <w:bCs/>
          <w:sz w:val="28"/>
          <w:szCs w:val="28"/>
        </w:rPr>
      </w:pPr>
      <w:r>
        <w:rPr>
          <w:rFonts w:eastAsiaTheme="minorHAnsi" w:cs="Arial"/>
          <w:bCs/>
          <w:sz w:val="28"/>
          <w:szCs w:val="28"/>
        </w:rPr>
        <w:t xml:space="preserve">Hans Bühler übergibt das Gebäude feierlich an die Belegschaft das Unternehmens </w:t>
      </w:r>
    </w:p>
    <w:p w:rsidR="00C5799B" w:rsidRPr="009F249F" w:rsidRDefault="00C5799B" w:rsidP="00C5799B">
      <w:pPr>
        <w:pStyle w:val="Listenabsatz"/>
        <w:spacing w:after="120" w:line="276" w:lineRule="auto"/>
        <w:ind w:left="0"/>
        <w:rPr>
          <w:rFonts w:ascii="Arial" w:hAnsi="Arial" w:cs="Arial"/>
          <w:b/>
          <w:bCs/>
        </w:rPr>
      </w:pPr>
    </w:p>
    <w:p w:rsidR="00C5799B" w:rsidRPr="00A8771B" w:rsidRDefault="00F6514F" w:rsidP="00127199">
      <w:pPr>
        <w:spacing w:after="160" w:line="360" w:lineRule="auto"/>
        <w:rPr>
          <w:rFonts w:eastAsiaTheme="minorHAnsi" w:cs="Arial"/>
          <w:b/>
          <w:sz w:val="22"/>
        </w:rPr>
      </w:pPr>
      <w:r>
        <w:rPr>
          <w:rFonts w:eastAsiaTheme="minorHAnsi" w:cs="Arial"/>
          <w:b/>
          <w:sz w:val="22"/>
        </w:rPr>
        <w:t xml:space="preserve">Am 26. Juni wurde die neue Montagehalle von Optima Pharma eingeweiht. </w:t>
      </w:r>
      <w:r w:rsidR="00354109">
        <w:rPr>
          <w:rFonts w:eastAsiaTheme="minorHAnsi" w:cs="Arial"/>
          <w:b/>
          <w:sz w:val="22"/>
        </w:rPr>
        <w:t xml:space="preserve">Diese trägt den Namen CSPE-Center. </w:t>
      </w:r>
      <w:r>
        <w:rPr>
          <w:rFonts w:eastAsiaTheme="minorHAnsi" w:cs="Arial"/>
          <w:b/>
          <w:sz w:val="22"/>
        </w:rPr>
        <w:t xml:space="preserve">Im Rahmen einer feierlichen Zeremonie übergab Hans Bühler, geschäftsführender Gesellschafter der Optima Unternehmensgruppe, das hochmoderne Gebäude an die Belegschaft von Optima Pharma. </w:t>
      </w:r>
      <w:r w:rsidR="000D0D04">
        <w:rPr>
          <w:rFonts w:eastAsiaTheme="minorHAnsi" w:cs="Arial"/>
          <w:b/>
          <w:sz w:val="22"/>
        </w:rPr>
        <w:t xml:space="preserve">Der </w:t>
      </w:r>
      <w:r w:rsidR="000B34B3">
        <w:rPr>
          <w:rFonts w:eastAsiaTheme="minorHAnsi" w:cs="Arial"/>
          <w:b/>
          <w:sz w:val="22"/>
        </w:rPr>
        <w:t xml:space="preserve">4.600 Quadratmeter große </w:t>
      </w:r>
      <w:r w:rsidR="000D0D04">
        <w:rPr>
          <w:rFonts w:eastAsiaTheme="minorHAnsi" w:cs="Arial"/>
          <w:b/>
          <w:sz w:val="22"/>
        </w:rPr>
        <w:t>Neubau schafft Platz für große</w:t>
      </w:r>
      <w:r w:rsidR="00094F68">
        <w:rPr>
          <w:rFonts w:eastAsiaTheme="minorHAnsi" w:cs="Arial"/>
          <w:b/>
          <w:sz w:val="22"/>
        </w:rPr>
        <w:t xml:space="preserve"> Pharma-Komplettanlagen </w:t>
      </w:r>
      <w:r w:rsidR="000D0D04">
        <w:rPr>
          <w:rFonts w:eastAsiaTheme="minorHAnsi" w:cs="Arial"/>
          <w:b/>
          <w:sz w:val="22"/>
        </w:rPr>
        <w:t xml:space="preserve">und beste Arbeitsbedingungen für die Mitarbeiter. </w:t>
      </w:r>
      <w:r w:rsidR="00127199">
        <w:rPr>
          <w:rFonts w:eastAsiaTheme="minorHAnsi" w:cs="Arial"/>
          <w:b/>
          <w:sz w:val="22"/>
        </w:rPr>
        <w:t>Optima investierte einen zweistelligen Million</w:t>
      </w:r>
      <w:r w:rsidR="0050666E">
        <w:rPr>
          <w:rFonts w:eastAsiaTheme="minorHAnsi" w:cs="Arial"/>
          <w:b/>
          <w:sz w:val="22"/>
        </w:rPr>
        <w:t>en</w:t>
      </w:r>
      <w:r w:rsidR="00127199">
        <w:rPr>
          <w:rFonts w:eastAsiaTheme="minorHAnsi" w:cs="Arial"/>
          <w:b/>
          <w:sz w:val="22"/>
        </w:rPr>
        <w:t>betrag in den Neubau im Schwäbisch Haller Gewerbegebiet Solpark.</w:t>
      </w:r>
    </w:p>
    <w:p w:rsidR="00763DCE" w:rsidRDefault="00163E98" w:rsidP="00C5799B">
      <w:pPr>
        <w:spacing w:after="160" w:line="360" w:lineRule="auto"/>
        <w:rPr>
          <w:rFonts w:eastAsiaTheme="minorHAnsi" w:cs="Arial"/>
          <w:sz w:val="22"/>
        </w:rPr>
      </w:pPr>
      <w:r>
        <w:rPr>
          <w:rFonts w:eastAsiaTheme="minorHAnsi" w:cs="Arial"/>
          <w:sz w:val="22"/>
        </w:rPr>
        <w:t>Im Anschluss an die Betriebsversammlung bei Optima Pharma übergab Hans Bühler</w:t>
      </w:r>
      <w:r w:rsidR="006F6587">
        <w:rPr>
          <w:rFonts w:eastAsiaTheme="minorHAnsi" w:cs="Arial"/>
          <w:sz w:val="22"/>
        </w:rPr>
        <w:t xml:space="preserve"> </w:t>
      </w:r>
      <w:r w:rsidR="00471A2C">
        <w:rPr>
          <w:rFonts w:eastAsiaTheme="minorHAnsi" w:cs="Arial"/>
          <w:sz w:val="22"/>
        </w:rPr>
        <w:t xml:space="preserve">Gerhard Breu </w:t>
      </w:r>
      <w:r>
        <w:rPr>
          <w:rFonts w:eastAsiaTheme="minorHAnsi" w:cs="Arial"/>
          <w:sz w:val="22"/>
        </w:rPr>
        <w:t>feierlich</w:t>
      </w:r>
      <w:r w:rsidR="00471A2C">
        <w:rPr>
          <w:rFonts w:eastAsiaTheme="minorHAnsi" w:cs="Arial"/>
          <w:sz w:val="22"/>
        </w:rPr>
        <w:t xml:space="preserve"> einen symbolischen Schlüssel</w:t>
      </w:r>
      <w:r>
        <w:rPr>
          <w:rFonts w:eastAsiaTheme="minorHAnsi" w:cs="Arial"/>
          <w:sz w:val="22"/>
        </w:rPr>
        <w:t xml:space="preserve">. Breu ist seit </w:t>
      </w:r>
      <w:r w:rsidR="00E4225B">
        <w:rPr>
          <w:rFonts w:eastAsiaTheme="minorHAnsi" w:cs="Arial"/>
          <w:sz w:val="22"/>
        </w:rPr>
        <w:t>Juli 2017</w:t>
      </w:r>
      <w:r w:rsidR="00D31ED9">
        <w:rPr>
          <w:rFonts w:eastAsiaTheme="minorHAnsi" w:cs="Arial"/>
          <w:sz w:val="22"/>
        </w:rPr>
        <w:t xml:space="preserve"> </w:t>
      </w:r>
      <w:r>
        <w:rPr>
          <w:rFonts w:eastAsiaTheme="minorHAnsi" w:cs="Arial"/>
          <w:sz w:val="22"/>
        </w:rPr>
        <w:t xml:space="preserve">Generalbevollmächtigter der Optima Pharma Division. </w:t>
      </w:r>
      <w:r w:rsidR="00FC45B5">
        <w:rPr>
          <w:rFonts w:eastAsiaTheme="minorHAnsi" w:cs="Arial"/>
          <w:sz w:val="22"/>
        </w:rPr>
        <w:t>In seiner Ansprache betonte Bühler</w:t>
      </w:r>
      <w:r w:rsidR="00BF6050">
        <w:rPr>
          <w:rFonts w:eastAsiaTheme="minorHAnsi" w:cs="Arial"/>
          <w:sz w:val="22"/>
        </w:rPr>
        <w:t>, wie wichtig das Gebäude für Optima Pharma ist: „</w:t>
      </w:r>
      <w:r w:rsidR="001D06A3">
        <w:rPr>
          <w:rFonts w:eastAsiaTheme="minorHAnsi" w:cs="Arial"/>
          <w:sz w:val="22"/>
        </w:rPr>
        <w:t>Dieses</w:t>
      </w:r>
      <w:r w:rsidR="00BF6050">
        <w:rPr>
          <w:rFonts w:eastAsiaTheme="minorHAnsi" w:cs="Arial"/>
          <w:sz w:val="22"/>
        </w:rPr>
        <w:t xml:space="preserve"> Bauwerk </w:t>
      </w:r>
      <w:r w:rsidR="006B56DB">
        <w:rPr>
          <w:rFonts w:eastAsiaTheme="minorHAnsi" w:cs="Arial"/>
          <w:sz w:val="22"/>
        </w:rPr>
        <w:t xml:space="preserve">wird uns ermöglichen, </w:t>
      </w:r>
      <w:r w:rsidR="00D869EE">
        <w:rPr>
          <w:rFonts w:eastAsiaTheme="minorHAnsi" w:cs="Arial"/>
          <w:sz w:val="22"/>
        </w:rPr>
        <w:t>große, teils auch mehrgeschossige Pharmaanlagen zu bauen</w:t>
      </w:r>
      <w:r w:rsidR="00AE2DEE">
        <w:rPr>
          <w:rFonts w:eastAsiaTheme="minorHAnsi" w:cs="Arial"/>
          <w:sz w:val="22"/>
        </w:rPr>
        <w:t xml:space="preserve">.“ </w:t>
      </w:r>
      <w:r w:rsidR="00A45AF4">
        <w:rPr>
          <w:rFonts w:eastAsiaTheme="minorHAnsi" w:cs="Arial"/>
          <w:sz w:val="22"/>
        </w:rPr>
        <w:t xml:space="preserve">Im vergangenen Jahr hat Optima Pharma mit CSPE (Comprehensive Scientific Process Engineering) eine technisch-wissenschaftliche Herangehensweise eingeführt, die Liefer- und Inbetriebnahmezeiten komplexer Turnkey-Anlagen deutlich verkürzt. </w:t>
      </w:r>
      <w:r w:rsidR="00CE1E57">
        <w:rPr>
          <w:rFonts w:eastAsiaTheme="minorHAnsi" w:cs="Arial"/>
          <w:sz w:val="22"/>
        </w:rPr>
        <w:t xml:space="preserve">Durch die neue Infrastruktur sind im Rahmen der neuen, zukunftsweisenden CSPE-Prozesse „integrierte Abnahmen“ </w:t>
      </w:r>
      <w:r w:rsidR="00CE1E57">
        <w:rPr>
          <w:rFonts w:eastAsiaTheme="minorHAnsi" w:cs="Arial"/>
          <w:sz w:val="22"/>
        </w:rPr>
        <w:lastRenderedPageBreak/>
        <w:t xml:space="preserve">möglich. </w:t>
      </w:r>
      <w:r w:rsidR="00DF1331">
        <w:rPr>
          <w:rFonts w:eastAsiaTheme="minorHAnsi" w:cs="Arial"/>
          <w:sz w:val="22"/>
        </w:rPr>
        <w:t>Dabei wird die Gesamtanlage – bestehend aus Isolator</w:t>
      </w:r>
      <w:r w:rsidR="00B96C16">
        <w:rPr>
          <w:rFonts w:eastAsiaTheme="minorHAnsi" w:cs="Arial"/>
          <w:sz w:val="22"/>
        </w:rPr>
        <w:t xml:space="preserve"> und</w:t>
      </w:r>
      <w:r w:rsidR="00DF1331">
        <w:rPr>
          <w:rFonts w:eastAsiaTheme="minorHAnsi" w:cs="Arial"/>
          <w:sz w:val="22"/>
        </w:rPr>
        <w:t xml:space="preserve"> Füll-</w:t>
      </w:r>
      <w:r w:rsidR="00EF3544">
        <w:rPr>
          <w:rFonts w:eastAsiaTheme="minorHAnsi" w:cs="Arial"/>
          <w:sz w:val="22"/>
        </w:rPr>
        <w:t xml:space="preserve"> </w:t>
      </w:r>
      <w:r w:rsidR="00DF1331">
        <w:rPr>
          <w:rFonts w:eastAsiaTheme="minorHAnsi" w:cs="Arial"/>
          <w:sz w:val="22"/>
        </w:rPr>
        <w:t xml:space="preserve">und Verschließmaschine </w:t>
      </w:r>
      <w:r w:rsidR="00AE2DEE">
        <w:rPr>
          <w:rFonts w:eastAsiaTheme="minorHAnsi" w:cs="Arial"/>
          <w:sz w:val="22"/>
        </w:rPr>
        <w:t xml:space="preserve">– vor Ort in Schwäbisch Hall </w:t>
      </w:r>
      <w:r w:rsidR="00CE1E57">
        <w:rPr>
          <w:rFonts w:eastAsiaTheme="minorHAnsi" w:cs="Arial"/>
          <w:sz w:val="22"/>
        </w:rPr>
        <w:t xml:space="preserve">realitätsnah komplett getestet und abgenommen. </w:t>
      </w:r>
    </w:p>
    <w:p w:rsidR="003D5E35" w:rsidRPr="005B1EFE" w:rsidRDefault="003D5E35" w:rsidP="003D5E35">
      <w:pPr>
        <w:spacing w:after="160" w:line="360" w:lineRule="auto"/>
        <w:rPr>
          <w:rFonts w:eastAsiaTheme="minorHAnsi" w:cs="Arial"/>
          <w:b/>
          <w:sz w:val="22"/>
        </w:rPr>
      </w:pPr>
      <w:r>
        <w:rPr>
          <w:rFonts w:eastAsiaTheme="minorHAnsi" w:cs="Arial"/>
          <w:b/>
          <w:sz w:val="22"/>
        </w:rPr>
        <w:t>Angenehme Temperaturen und komfortables Arbeiten</w:t>
      </w:r>
    </w:p>
    <w:p w:rsidR="003D5E35" w:rsidRDefault="003D5E35" w:rsidP="003D5E35">
      <w:pPr>
        <w:spacing w:after="160" w:line="360" w:lineRule="auto"/>
        <w:rPr>
          <w:rFonts w:eastAsiaTheme="minorHAnsi" w:cs="Arial"/>
          <w:sz w:val="22"/>
        </w:rPr>
      </w:pPr>
      <w:r>
        <w:rPr>
          <w:rFonts w:eastAsiaTheme="minorHAnsi" w:cs="Arial"/>
          <w:sz w:val="22"/>
        </w:rPr>
        <w:t>Die zwölf Meter hohe Montagehalle bietet auf 3.600 Quadratmetern Platz für die großen Pharmaanlagen. Daran schließt sich auf der Nordseite ein dreigeschossiges Bürogebäude an, in dem Sozialräume, Büroflächen sowie Besprechungsräume für Kundenbesuche untergebracht sind. Geheizt und gekühlt wird das Gebäude mit einer Betonkernaktivierung, somit herrschen ganzjährig angenehme Temperaturen. Kräne lassen sich</w:t>
      </w:r>
      <w:r w:rsidR="007F65EB">
        <w:rPr>
          <w:rFonts w:eastAsiaTheme="minorHAnsi" w:cs="Arial"/>
          <w:sz w:val="22"/>
        </w:rPr>
        <w:t xml:space="preserve"> bis</w:t>
      </w:r>
      <w:r>
        <w:rPr>
          <w:rFonts w:eastAsiaTheme="minorHAnsi" w:cs="Arial"/>
          <w:sz w:val="22"/>
        </w:rPr>
        <w:t xml:space="preserve"> in einer Höhe von acht Metern nutzen.</w:t>
      </w:r>
      <w:r w:rsidR="00366BF9">
        <w:rPr>
          <w:rFonts w:eastAsiaTheme="minorHAnsi" w:cs="Arial"/>
          <w:sz w:val="22"/>
        </w:rPr>
        <w:t xml:space="preserve"> Diese bieten ein Höchstmaß an Sicherheit.</w:t>
      </w:r>
      <w:r>
        <w:rPr>
          <w:rFonts w:eastAsiaTheme="minorHAnsi" w:cs="Arial"/>
          <w:sz w:val="22"/>
        </w:rPr>
        <w:t xml:space="preserve"> „Nach Norden und nach Westen hin werden wir noch einen rund drei Meter großen Grünstreifen ergänzen“, sagt Rolf Blank, der verantwortliche Architekt. Zusätzlich wurde der Hof nebenan ebenerdig asphaltiert, so können Transporte vom </w:t>
      </w:r>
      <w:r w:rsidR="0093765A">
        <w:rPr>
          <w:rFonts w:eastAsiaTheme="minorHAnsi" w:cs="Arial"/>
          <w:sz w:val="22"/>
        </w:rPr>
        <w:t xml:space="preserve">neuen </w:t>
      </w:r>
      <w:r>
        <w:rPr>
          <w:rFonts w:eastAsiaTheme="minorHAnsi" w:cs="Arial"/>
          <w:sz w:val="22"/>
        </w:rPr>
        <w:t xml:space="preserve">Logistikzentrum </w:t>
      </w:r>
      <w:r w:rsidR="0093765A">
        <w:rPr>
          <w:rFonts w:eastAsiaTheme="minorHAnsi" w:cs="Arial"/>
          <w:sz w:val="22"/>
        </w:rPr>
        <w:t>bis zu</w:t>
      </w:r>
      <w:r w:rsidR="0028621F">
        <w:rPr>
          <w:rFonts w:eastAsiaTheme="minorHAnsi" w:cs="Arial"/>
          <w:sz w:val="22"/>
        </w:rPr>
        <w:t xml:space="preserve"> </w:t>
      </w:r>
      <w:r>
        <w:rPr>
          <w:rFonts w:eastAsiaTheme="minorHAnsi" w:cs="Arial"/>
          <w:sz w:val="22"/>
        </w:rPr>
        <w:t xml:space="preserve">Optima Pharma nun ebenerdig auf einem Niveau durchgeführt werden. Ergänzt wird zudem noch ein überdachter Containerplatz. </w:t>
      </w:r>
    </w:p>
    <w:p w:rsidR="003D5E35" w:rsidRPr="00D41274" w:rsidRDefault="003D5E35" w:rsidP="003D5E35">
      <w:pPr>
        <w:spacing w:after="160" w:line="360" w:lineRule="auto"/>
        <w:rPr>
          <w:rFonts w:eastAsiaTheme="minorHAnsi" w:cs="Arial"/>
          <w:b/>
          <w:sz w:val="22"/>
        </w:rPr>
      </w:pPr>
      <w:r>
        <w:rPr>
          <w:rFonts w:eastAsiaTheme="minorHAnsi" w:cs="Arial"/>
          <w:b/>
          <w:sz w:val="22"/>
        </w:rPr>
        <w:t xml:space="preserve">Geplante Bauzeit und Kosten wurden eingehalten </w:t>
      </w:r>
    </w:p>
    <w:p w:rsidR="003D5E35" w:rsidRDefault="003D5E35" w:rsidP="003D5E35">
      <w:pPr>
        <w:spacing w:after="160" w:line="360" w:lineRule="auto"/>
        <w:rPr>
          <w:rFonts w:eastAsiaTheme="minorHAnsi" w:cs="Arial"/>
          <w:sz w:val="22"/>
        </w:rPr>
      </w:pPr>
      <w:r>
        <w:rPr>
          <w:rFonts w:eastAsiaTheme="minorHAnsi" w:cs="Arial"/>
          <w:sz w:val="22"/>
        </w:rPr>
        <w:t xml:space="preserve">Hans Bühler sprach Blank seinen besonderen Dank aus und verdeutlichte dabei die beeindruckende Leistung der am Bau beteiligten Unternehmen. Blank und sein Team stellten das Gebäude in nur sieben Monaten fertig. Blank zeichnete bereits für das neue Logistikzentrum verantwortlich und </w:t>
      </w:r>
      <w:r w:rsidR="002C313F">
        <w:rPr>
          <w:rFonts w:eastAsiaTheme="minorHAnsi" w:cs="Arial"/>
          <w:sz w:val="22"/>
        </w:rPr>
        <w:t>hat</w:t>
      </w:r>
      <w:r>
        <w:rPr>
          <w:rFonts w:eastAsiaTheme="minorHAnsi" w:cs="Arial"/>
          <w:sz w:val="22"/>
        </w:rPr>
        <w:t xml:space="preserve"> </w:t>
      </w:r>
      <w:r w:rsidR="002B0A5C">
        <w:rPr>
          <w:rFonts w:eastAsiaTheme="minorHAnsi" w:cs="Arial"/>
          <w:sz w:val="22"/>
        </w:rPr>
        <w:t xml:space="preserve">in der Vergangenheit </w:t>
      </w:r>
      <w:r w:rsidR="006E47ED">
        <w:rPr>
          <w:rFonts w:eastAsiaTheme="minorHAnsi" w:cs="Arial"/>
          <w:sz w:val="22"/>
        </w:rPr>
        <w:t>mehrere</w:t>
      </w:r>
      <w:r w:rsidR="002B0A5C">
        <w:rPr>
          <w:rFonts w:eastAsiaTheme="minorHAnsi" w:cs="Arial"/>
          <w:sz w:val="22"/>
        </w:rPr>
        <w:t xml:space="preserve"> </w:t>
      </w:r>
      <w:r>
        <w:rPr>
          <w:rFonts w:eastAsiaTheme="minorHAnsi" w:cs="Arial"/>
          <w:sz w:val="22"/>
        </w:rPr>
        <w:t>Neubauten für Optima</w:t>
      </w:r>
      <w:r w:rsidR="002C313F">
        <w:rPr>
          <w:rFonts w:eastAsiaTheme="minorHAnsi" w:cs="Arial"/>
          <w:sz w:val="22"/>
        </w:rPr>
        <w:t xml:space="preserve"> realisiert</w:t>
      </w:r>
      <w:r>
        <w:rPr>
          <w:rFonts w:eastAsiaTheme="minorHAnsi" w:cs="Arial"/>
          <w:sz w:val="22"/>
        </w:rPr>
        <w:t xml:space="preserve">. </w:t>
      </w:r>
    </w:p>
    <w:p w:rsidR="003D5E35" w:rsidRDefault="003D5E35" w:rsidP="003D5E35">
      <w:pPr>
        <w:spacing w:after="160" w:line="360" w:lineRule="auto"/>
        <w:rPr>
          <w:rFonts w:eastAsiaTheme="minorHAnsi" w:cs="Arial"/>
          <w:sz w:val="22"/>
        </w:rPr>
      </w:pPr>
      <w:r>
        <w:rPr>
          <w:rFonts w:eastAsiaTheme="minorHAnsi" w:cs="Arial"/>
          <w:sz w:val="22"/>
        </w:rPr>
        <w:t xml:space="preserve">Gerhard Breu dankte Hans Bühler für das entgegengebrachte Vertrauen und wünschte den Mitarbeiterinnen und Mitarbeitern viele erfolgreiche Projekte im neuen Gebäude. „Bauwerke wie dieses signalisieren Zukunftsorientierung, Zuversicht und Vertrauen. Mit der Halle ist eine neue, hervorragende Arbeitsumgebung für unsere </w:t>
      </w:r>
      <w:r>
        <w:rPr>
          <w:rFonts w:eastAsiaTheme="minorHAnsi" w:cs="Arial"/>
          <w:sz w:val="22"/>
        </w:rPr>
        <w:lastRenderedPageBreak/>
        <w:t xml:space="preserve">Mitarbeiterinnen und Mitarbeiter entstanden“, so Breu in seiner Ansprache. </w:t>
      </w:r>
    </w:p>
    <w:p w:rsidR="003D5E35" w:rsidRPr="00023F01" w:rsidRDefault="003D5E35" w:rsidP="003D5E35">
      <w:pPr>
        <w:spacing w:after="160" w:line="360" w:lineRule="auto"/>
        <w:rPr>
          <w:rFonts w:eastAsiaTheme="minorHAnsi" w:cs="Arial"/>
          <w:b/>
          <w:sz w:val="22"/>
        </w:rPr>
      </w:pPr>
      <w:r>
        <w:rPr>
          <w:rFonts w:eastAsiaTheme="minorHAnsi" w:cs="Arial"/>
          <w:b/>
          <w:sz w:val="22"/>
        </w:rPr>
        <w:t xml:space="preserve">Gebäude wurde früher realisiert als geplant </w:t>
      </w:r>
    </w:p>
    <w:p w:rsidR="00E20DFA" w:rsidRDefault="006E75D4" w:rsidP="00C5799B">
      <w:pPr>
        <w:spacing w:after="160" w:line="360" w:lineRule="auto"/>
        <w:rPr>
          <w:rFonts w:eastAsiaTheme="minorHAnsi" w:cs="Arial"/>
          <w:sz w:val="22"/>
        </w:rPr>
      </w:pPr>
      <w:r>
        <w:rPr>
          <w:rFonts w:eastAsiaTheme="minorHAnsi" w:cs="Arial"/>
          <w:sz w:val="22"/>
        </w:rPr>
        <w:t>Erste Überlegungen</w:t>
      </w:r>
      <w:r w:rsidR="003D5E35">
        <w:rPr>
          <w:rFonts w:eastAsiaTheme="minorHAnsi" w:cs="Arial"/>
          <w:sz w:val="22"/>
        </w:rPr>
        <w:t xml:space="preserve"> für das neue Gebäude begannen bereits im Jahr 2016. Der Baubeginn war ursprünglich für 202</w:t>
      </w:r>
      <w:r>
        <w:rPr>
          <w:rFonts w:eastAsiaTheme="minorHAnsi" w:cs="Arial"/>
          <w:sz w:val="22"/>
        </w:rPr>
        <w:t>1</w:t>
      </w:r>
      <w:r w:rsidR="003D5E35">
        <w:rPr>
          <w:rFonts w:eastAsiaTheme="minorHAnsi" w:cs="Arial"/>
          <w:sz w:val="22"/>
        </w:rPr>
        <w:t xml:space="preserve"> geplant, wurde aufgrund des hohen Auftragseingangs bei Optima Pharma aber vorgezogen. Im Oktober 2018 begannen die Bauarbeiten, im April 2019 wurde das Gebäude fertiggestellt. </w:t>
      </w:r>
      <w:r w:rsidR="00763DCE">
        <w:rPr>
          <w:rFonts w:eastAsiaTheme="minorHAnsi" w:cs="Arial"/>
          <w:sz w:val="22"/>
        </w:rPr>
        <w:t xml:space="preserve"> </w:t>
      </w:r>
    </w:p>
    <w:p w:rsidR="00E20DFA" w:rsidRDefault="00E20DFA" w:rsidP="00C5799B">
      <w:pPr>
        <w:spacing w:after="160" w:line="360" w:lineRule="auto"/>
        <w:rPr>
          <w:rFonts w:eastAsiaTheme="minorHAnsi" w:cs="Arial"/>
          <w:sz w:val="22"/>
        </w:rPr>
      </w:pPr>
    </w:p>
    <w:p w:rsidR="00C5799B" w:rsidRDefault="00786D90" w:rsidP="00C5799B">
      <w:pPr>
        <w:pStyle w:val="Listenabsatz"/>
        <w:spacing w:after="120" w:line="276" w:lineRule="auto"/>
        <w:ind w:left="0"/>
        <w:rPr>
          <w:rFonts w:ascii="Arial" w:hAnsi="Arial" w:cs="Arial"/>
          <w:sz w:val="20"/>
          <w:szCs w:val="20"/>
        </w:rPr>
      </w:pPr>
      <w:r w:rsidRPr="00786D90">
        <w:rPr>
          <w:rFonts w:ascii="Arial" w:hAnsi="Arial" w:cs="Arial"/>
          <w:noProof/>
          <w:sz w:val="20"/>
          <w:szCs w:val="20"/>
          <w:lang w:eastAsia="de-DE"/>
        </w:rPr>
        <w:drawing>
          <wp:inline distT="0" distB="0" distL="0" distR="0">
            <wp:extent cx="4371149" cy="2457808"/>
            <wp:effectExtent l="0" t="0" r="0" b="0"/>
            <wp:docPr id="4" name="Grafik 4" descr="G:\Marketing\group\Bilder\Gebäude Hall\Neue Montage Pharma B4\20190629_Einweihung und BV\LinkedIn Facebook Bilder\Breu und Bühler_Schlüsselüberg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group\Bilder\Gebäude Hall\Neue Montage Pharma B4\20190629_Einweihung und BV\LinkedIn Facebook Bilder\Breu und Bühler_Schlüsselübergab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8979" cy="2462211"/>
                    </a:xfrm>
                    <a:prstGeom prst="rect">
                      <a:avLst/>
                    </a:prstGeom>
                    <a:noFill/>
                    <a:ln>
                      <a:noFill/>
                    </a:ln>
                  </pic:spPr>
                </pic:pic>
              </a:graphicData>
            </a:graphic>
          </wp:inline>
        </w:drawing>
      </w:r>
    </w:p>
    <w:p w:rsidR="004C3045" w:rsidRPr="006F3362" w:rsidRDefault="006F3362" w:rsidP="00380229">
      <w:pPr>
        <w:pStyle w:val="Listenabsatz"/>
        <w:spacing w:after="0" w:line="240" w:lineRule="auto"/>
        <w:ind w:left="0"/>
        <w:rPr>
          <w:rFonts w:ascii="Arial" w:hAnsi="Arial" w:cs="Arial"/>
          <w:sz w:val="20"/>
          <w:szCs w:val="20"/>
        </w:rPr>
      </w:pPr>
      <w:r>
        <w:rPr>
          <w:rFonts w:ascii="Arial" w:hAnsi="Arial" w:cs="Arial"/>
          <w:sz w:val="20"/>
          <w:szCs w:val="20"/>
        </w:rPr>
        <w:t>Ein</w:t>
      </w:r>
      <w:r w:rsidR="002536DF">
        <w:rPr>
          <w:rFonts w:ascii="Arial" w:hAnsi="Arial" w:cs="Arial"/>
          <w:sz w:val="20"/>
          <w:szCs w:val="20"/>
        </w:rPr>
        <w:t>en</w:t>
      </w:r>
      <w:r>
        <w:rPr>
          <w:rFonts w:ascii="Arial" w:hAnsi="Arial" w:cs="Arial"/>
          <w:sz w:val="20"/>
          <w:szCs w:val="20"/>
        </w:rPr>
        <w:t xml:space="preserve"> Hefezopf in Schlüsselform </w:t>
      </w:r>
      <w:r w:rsidR="00380229">
        <w:rPr>
          <w:rFonts w:ascii="Arial" w:hAnsi="Arial" w:cs="Arial"/>
          <w:sz w:val="20"/>
          <w:szCs w:val="20"/>
        </w:rPr>
        <w:t>übergab Hans Bühler, geschäftsführender Gesellschafter der Optima Unterneh</w:t>
      </w:r>
      <w:r w:rsidR="002536DF">
        <w:rPr>
          <w:rFonts w:ascii="Arial" w:hAnsi="Arial" w:cs="Arial"/>
          <w:sz w:val="20"/>
          <w:szCs w:val="20"/>
        </w:rPr>
        <w:t>me</w:t>
      </w:r>
      <w:r w:rsidR="00F77B5C">
        <w:rPr>
          <w:rFonts w:ascii="Arial" w:hAnsi="Arial" w:cs="Arial"/>
          <w:sz w:val="20"/>
          <w:szCs w:val="20"/>
        </w:rPr>
        <w:t>n</w:t>
      </w:r>
      <w:r w:rsidR="00380229">
        <w:rPr>
          <w:rFonts w:ascii="Arial" w:hAnsi="Arial" w:cs="Arial"/>
          <w:sz w:val="20"/>
          <w:szCs w:val="20"/>
        </w:rPr>
        <w:t xml:space="preserve">sgruppe, </w:t>
      </w:r>
      <w:r w:rsidR="002536DF">
        <w:rPr>
          <w:rFonts w:ascii="Arial" w:hAnsi="Arial" w:cs="Arial"/>
          <w:sz w:val="20"/>
          <w:szCs w:val="20"/>
        </w:rPr>
        <w:t xml:space="preserve">Gerhard Breu. Breu ist Generalbevollmächtigter der Optima Pharma Division. </w:t>
      </w:r>
    </w:p>
    <w:p w:rsidR="006F3362" w:rsidRDefault="006F3362" w:rsidP="009509BC">
      <w:pPr>
        <w:pStyle w:val="Listenabsatz"/>
        <w:spacing w:after="120" w:line="276" w:lineRule="auto"/>
        <w:ind w:left="0"/>
        <w:rPr>
          <w:rFonts w:ascii="Arial" w:hAnsi="Arial" w:cs="Arial"/>
        </w:rPr>
      </w:pPr>
    </w:p>
    <w:p w:rsidR="00786D90" w:rsidRDefault="00786D90" w:rsidP="003E6954">
      <w:pPr>
        <w:pStyle w:val="Listenabsatz"/>
        <w:spacing w:after="0" w:line="276" w:lineRule="auto"/>
        <w:ind w:left="0"/>
        <w:rPr>
          <w:rFonts w:ascii="Arial" w:hAnsi="Arial" w:cs="Arial"/>
        </w:rPr>
      </w:pPr>
      <w:r w:rsidRPr="00786D90">
        <w:rPr>
          <w:rFonts w:ascii="Arial" w:hAnsi="Arial" w:cs="Arial"/>
          <w:noProof/>
          <w:lang w:eastAsia="de-DE"/>
        </w:rPr>
        <w:lastRenderedPageBreak/>
        <w:drawing>
          <wp:inline distT="0" distB="0" distL="0" distR="0">
            <wp:extent cx="4355293" cy="2448893"/>
            <wp:effectExtent l="0" t="0" r="7620" b="8890"/>
            <wp:docPr id="5" name="Grafik 5" descr="G:\Marketing\group\Bilder\Gebäude Hall\Neue Montage Pharma B4\20190629_Einweihung und BV\LinkedIn Facebook Bilder\Übergabe neue Pharma H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group\Bilder\Gebäude Hall\Neue Montage Pharma B4\20190629_Einweihung und BV\LinkedIn Facebook Bilder\Übergabe neue Pharma Hal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3575" cy="2459172"/>
                    </a:xfrm>
                    <a:prstGeom prst="rect">
                      <a:avLst/>
                    </a:prstGeom>
                    <a:noFill/>
                    <a:ln>
                      <a:noFill/>
                    </a:ln>
                  </pic:spPr>
                </pic:pic>
              </a:graphicData>
            </a:graphic>
          </wp:inline>
        </w:drawing>
      </w:r>
    </w:p>
    <w:p w:rsidR="00786D90" w:rsidRDefault="00D7764F" w:rsidP="00F77B5C">
      <w:pPr>
        <w:pStyle w:val="Listenabsatz"/>
        <w:spacing w:after="0" w:line="240" w:lineRule="auto"/>
        <w:ind w:left="0"/>
        <w:rPr>
          <w:rFonts w:ascii="Arial" w:hAnsi="Arial" w:cs="Arial"/>
          <w:sz w:val="20"/>
          <w:szCs w:val="20"/>
        </w:rPr>
      </w:pPr>
      <w:r>
        <w:rPr>
          <w:rFonts w:ascii="Arial" w:hAnsi="Arial" w:cs="Arial"/>
          <w:sz w:val="20"/>
          <w:szCs w:val="20"/>
        </w:rPr>
        <w:t xml:space="preserve">Annette Walser-Schaeff (Produktionsleiterin, OPTIMA pharma GmbH), Gerhard Breu (Generalbevollmächtigter, Optima Pharma Division), Hans Bühler (Geschäftsführender Gesellschafter, Optima Unternehmensgruppe), Patrick Herr (Optima Facility Management), Ralf Horlacher (Betriebsratsvorsitzender, OPTIMA pharma GmbH) und Architekt Rolf Blank durchschneiden feierlich das Band </w:t>
      </w:r>
      <w:r w:rsidR="00DA09BC">
        <w:rPr>
          <w:rFonts w:ascii="Arial" w:hAnsi="Arial" w:cs="Arial"/>
          <w:sz w:val="20"/>
          <w:szCs w:val="20"/>
        </w:rPr>
        <w:t xml:space="preserve">anlässlich der </w:t>
      </w:r>
      <w:r>
        <w:rPr>
          <w:rFonts w:ascii="Arial" w:hAnsi="Arial" w:cs="Arial"/>
          <w:sz w:val="20"/>
          <w:szCs w:val="20"/>
        </w:rPr>
        <w:t xml:space="preserve">Einweihung der neuen Montagehalle. </w:t>
      </w:r>
    </w:p>
    <w:p w:rsidR="003E6954" w:rsidRDefault="003E6954" w:rsidP="00F77B5C">
      <w:pPr>
        <w:pStyle w:val="Listenabsatz"/>
        <w:spacing w:after="0" w:line="240" w:lineRule="auto"/>
        <w:ind w:left="0"/>
        <w:rPr>
          <w:rFonts w:ascii="Arial" w:hAnsi="Arial" w:cs="Arial"/>
          <w:sz w:val="20"/>
          <w:szCs w:val="20"/>
        </w:rPr>
      </w:pPr>
    </w:p>
    <w:p w:rsidR="004F4B9F" w:rsidRPr="00F77B5C" w:rsidRDefault="004F4B9F" w:rsidP="00F77B5C">
      <w:pPr>
        <w:pStyle w:val="Listenabsatz"/>
        <w:spacing w:after="0" w:line="240" w:lineRule="auto"/>
        <w:ind w:left="0"/>
        <w:rPr>
          <w:rFonts w:ascii="Arial" w:hAnsi="Arial" w:cs="Arial"/>
          <w:sz w:val="20"/>
          <w:szCs w:val="20"/>
        </w:rPr>
      </w:pPr>
    </w:p>
    <w:p w:rsidR="00786D90" w:rsidRDefault="00786D90" w:rsidP="009509BC">
      <w:pPr>
        <w:pStyle w:val="Listenabsatz"/>
        <w:spacing w:after="120" w:line="276" w:lineRule="auto"/>
        <w:ind w:left="0"/>
        <w:rPr>
          <w:rFonts w:ascii="Arial" w:hAnsi="Arial" w:cs="Arial"/>
        </w:rPr>
      </w:pPr>
      <w:r w:rsidRPr="00786D90">
        <w:rPr>
          <w:rFonts w:ascii="Arial" w:hAnsi="Arial" w:cs="Arial"/>
          <w:noProof/>
          <w:lang w:eastAsia="de-DE"/>
        </w:rPr>
        <w:drawing>
          <wp:inline distT="0" distB="0" distL="0" distR="0">
            <wp:extent cx="4339436" cy="2439977"/>
            <wp:effectExtent l="0" t="0" r="4445" b="0"/>
            <wp:docPr id="7" name="Grafik 7" descr="G:\Marketing\group\Bilder\Gebäude Hall\Neue Montage Pharma B4\20190629_Einweihung und BV\LinkedIn Facebook Bilder\Ansprache H. Bühler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rketing\group\Bilder\Gebäude Hall\Neue Montage Pharma B4\20190629_Einweihung und BV\LinkedIn Facebook Bilder\Ansprache H. Bühler_Det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5885" cy="2449226"/>
                    </a:xfrm>
                    <a:prstGeom prst="rect">
                      <a:avLst/>
                    </a:prstGeom>
                    <a:noFill/>
                    <a:ln>
                      <a:noFill/>
                    </a:ln>
                  </pic:spPr>
                </pic:pic>
              </a:graphicData>
            </a:graphic>
          </wp:inline>
        </w:drawing>
      </w:r>
    </w:p>
    <w:p w:rsidR="00786D90" w:rsidRDefault="00786D90" w:rsidP="00242CBF">
      <w:pPr>
        <w:pStyle w:val="Listenabsatz"/>
        <w:spacing w:after="0" w:line="240" w:lineRule="auto"/>
        <w:ind w:left="0"/>
        <w:rPr>
          <w:rFonts w:ascii="Arial" w:hAnsi="Arial" w:cs="Arial"/>
          <w:sz w:val="20"/>
          <w:szCs w:val="20"/>
        </w:rPr>
      </w:pPr>
      <w:r w:rsidRPr="00786D90">
        <w:rPr>
          <w:rFonts w:ascii="Arial" w:hAnsi="Arial" w:cs="Arial"/>
          <w:sz w:val="20"/>
          <w:szCs w:val="20"/>
        </w:rPr>
        <w:t>In seiner Ansprache dankte Hans Bühler</w:t>
      </w:r>
      <w:r w:rsidR="005E2911">
        <w:rPr>
          <w:rFonts w:ascii="Arial" w:hAnsi="Arial" w:cs="Arial"/>
          <w:sz w:val="20"/>
          <w:szCs w:val="20"/>
        </w:rPr>
        <w:t xml:space="preserve"> (Geschäftsführender Gesellschafter, Optima Unternehmensgruppe)</w:t>
      </w:r>
      <w:r w:rsidRPr="00786D90">
        <w:rPr>
          <w:rFonts w:ascii="Arial" w:hAnsi="Arial" w:cs="Arial"/>
          <w:sz w:val="20"/>
          <w:szCs w:val="20"/>
        </w:rPr>
        <w:t xml:space="preserve"> allen am Bau beteiligten Unternehmen</w:t>
      </w:r>
      <w:r w:rsidR="006C6447">
        <w:rPr>
          <w:rFonts w:ascii="Arial" w:hAnsi="Arial" w:cs="Arial"/>
          <w:sz w:val="20"/>
          <w:szCs w:val="20"/>
        </w:rPr>
        <w:t xml:space="preserve"> </w:t>
      </w:r>
      <w:r>
        <w:rPr>
          <w:rFonts w:ascii="Arial" w:hAnsi="Arial" w:cs="Arial"/>
          <w:sz w:val="20"/>
          <w:szCs w:val="20"/>
        </w:rPr>
        <w:t xml:space="preserve">sowie </w:t>
      </w:r>
      <w:r w:rsidR="001F6F9A">
        <w:rPr>
          <w:rFonts w:ascii="Arial" w:hAnsi="Arial" w:cs="Arial"/>
          <w:sz w:val="20"/>
          <w:szCs w:val="20"/>
        </w:rPr>
        <w:t xml:space="preserve">dem Facility Management von Optima für ihre Rekordleistung </w:t>
      </w:r>
      <w:r w:rsidRPr="00786D90">
        <w:rPr>
          <w:rFonts w:ascii="Arial" w:hAnsi="Arial" w:cs="Arial"/>
          <w:sz w:val="20"/>
          <w:szCs w:val="20"/>
        </w:rPr>
        <w:t xml:space="preserve">und wünschte dem Gebäude sowie allen, die darin tätig sein werden, eine gute Zukunft. </w:t>
      </w:r>
    </w:p>
    <w:p w:rsidR="00786D90" w:rsidRDefault="00786D90" w:rsidP="00786D90">
      <w:pPr>
        <w:pStyle w:val="Listenabsatz"/>
        <w:spacing w:after="120" w:line="240" w:lineRule="auto"/>
        <w:ind w:left="0"/>
        <w:rPr>
          <w:rFonts w:ascii="Arial" w:hAnsi="Arial" w:cs="Arial"/>
          <w:sz w:val="20"/>
          <w:szCs w:val="20"/>
        </w:rPr>
      </w:pPr>
    </w:p>
    <w:p w:rsidR="00242CBF" w:rsidRDefault="00242CBF" w:rsidP="00786D90">
      <w:pPr>
        <w:pStyle w:val="Listenabsatz"/>
        <w:spacing w:after="120" w:line="240" w:lineRule="auto"/>
        <w:ind w:left="0"/>
        <w:rPr>
          <w:rFonts w:ascii="Arial" w:hAnsi="Arial" w:cs="Arial"/>
          <w:sz w:val="20"/>
          <w:szCs w:val="20"/>
        </w:rPr>
      </w:pPr>
      <w:r w:rsidRPr="00242CBF">
        <w:rPr>
          <w:rFonts w:ascii="Arial" w:hAnsi="Arial" w:cs="Arial"/>
          <w:noProof/>
          <w:sz w:val="20"/>
          <w:szCs w:val="20"/>
          <w:lang w:eastAsia="de-DE"/>
        </w:rPr>
        <w:lastRenderedPageBreak/>
        <w:drawing>
          <wp:inline distT="0" distB="0" distL="0" distR="0">
            <wp:extent cx="4350007" cy="2445921"/>
            <wp:effectExtent l="0" t="0" r="0" b="0"/>
            <wp:docPr id="8" name="Grafik 8" descr="G:\Marketing\group\Bilder\Gebäude Hall\Neue Montage Pharma B4\20190629_Einweihung und BV\LinkedIn Facebook Bilder\Ansprache H. Büh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arketing\group\Bilder\Gebäude Hall\Neue Montage Pharma B4\20190629_Einweihung und BV\LinkedIn Facebook Bilder\Ansprache H. Bühl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562" cy="2452981"/>
                    </a:xfrm>
                    <a:prstGeom prst="rect">
                      <a:avLst/>
                    </a:prstGeom>
                    <a:noFill/>
                    <a:ln>
                      <a:noFill/>
                    </a:ln>
                  </pic:spPr>
                </pic:pic>
              </a:graphicData>
            </a:graphic>
          </wp:inline>
        </w:drawing>
      </w:r>
    </w:p>
    <w:p w:rsidR="00242CBF" w:rsidRDefault="006C6606" w:rsidP="00242CBF">
      <w:pPr>
        <w:pStyle w:val="Listenabsatz"/>
        <w:spacing w:after="0" w:line="240" w:lineRule="auto"/>
        <w:ind w:left="0"/>
        <w:rPr>
          <w:rFonts w:ascii="Arial" w:hAnsi="Arial" w:cs="Arial"/>
          <w:sz w:val="20"/>
          <w:szCs w:val="20"/>
        </w:rPr>
      </w:pPr>
      <w:r w:rsidRPr="00786D90">
        <w:rPr>
          <w:rFonts w:ascii="Arial" w:hAnsi="Arial" w:cs="Arial"/>
          <w:sz w:val="20"/>
          <w:szCs w:val="20"/>
        </w:rPr>
        <w:t>Hans Bühler</w:t>
      </w:r>
      <w:r>
        <w:rPr>
          <w:rFonts w:ascii="Arial" w:hAnsi="Arial" w:cs="Arial"/>
          <w:sz w:val="20"/>
          <w:szCs w:val="20"/>
        </w:rPr>
        <w:t xml:space="preserve"> (Geschäftsführender Gesellschafter, Optima Unternehmensgruppe)</w:t>
      </w:r>
      <w:r w:rsidR="00242CBF">
        <w:rPr>
          <w:rFonts w:ascii="Arial" w:hAnsi="Arial" w:cs="Arial"/>
          <w:sz w:val="20"/>
          <w:szCs w:val="20"/>
        </w:rPr>
        <w:t xml:space="preserve"> hob die Leistung der am Bau beteiligten Unternehmen hervor. In einer Rekordzeit von nur sieben Monaten stellten sie das Gebäude fertig. </w:t>
      </w:r>
    </w:p>
    <w:p w:rsidR="00242CBF" w:rsidRDefault="00242CBF" w:rsidP="00786D90">
      <w:pPr>
        <w:pStyle w:val="Listenabsatz"/>
        <w:spacing w:after="120" w:line="240" w:lineRule="auto"/>
        <w:ind w:left="0"/>
        <w:rPr>
          <w:rFonts w:ascii="Arial" w:hAnsi="Arial" w:cs="Arial"/>
          <w:sz w:val="20"/>
          <w:szCs w:val="20"/>
        </w:rPr>
      </w:pPr>
    </w:p>
    <w:p w:rsidR="0095370A" w:rsidRPr="00786D90" w:rsidRDefault="0095370A" w:rsidP="00786D90">
      <w:pPr>
        <w:pStyle w:val="Listenabsatz"/>
        <w:spacing w:after="120" w:line="240" w:lineRule="auto"/>
        <w:ind w:left="0"/>
        <w:rPr>
          <w:rFonts w:ascii="Arial" w:hAnsi="Arial" w:cs="Arial"/>
          <w:sz w:val="20"/>
          <w:szCs w:val="20"/>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w:t>
      </w:r>
      <w:r w:rsidRPr="00AA24D8">
        <w:rPr>
          <w:rFonts w:cs="Arial"/>
          <w:sz w:val="16"/>
          <w:szCs w:val="16"/>
        </w:rPr>
        <w:t>inkl. Leerzeichen):</w:t>
      </w:r>
      <w:r w:rsidR="00B50526" w:rsidRPr="00AA24D8">
        <w:rPr>
          <w:rFonts w:cs="Arial"/>
          <w:sz w:val="16"/>
          <w:szCs w:val="16"/>
        </w:rPr>
        <w:t xml:space="preserve"> </w:t>
      </w:r>
      <w:r w:rsidR="00AA24D8" w:rsidRPr="00AA24D8">
        <w:rPr>
          <w:rFonts w:cs="Arial"/>
          <w:sz w:val="16"/>
          <w:szCs w:val="16"/>
        </w:rPr>
        <w:t>3.</w:t>
      </w:r>
      <w:r w:rsidR="00876B9F">
        <w:rPr>
          <w:rFonts w:cs="Arial"/>
          <w:sz w:val="16"/>
          <w:szCs w:val="16"/>
        </w:rPr>
        <w:t>5</w:t>
      </w:r>
      <w:r w:rsidR="00940EDD">
        <w:rPr>
          <w:rFonts w:cs="Arial"/>
          <w:sz w:val="16"/>
          <w:szCs w:val="16"/>
        </w:rPr>
        <w:t>97</w:t>
      </w:r>
      <w:bookmarkStart w:id="0" w:name="_GoBack"/>
      <w:bookmarkEnd w:id="0"/>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A62963" w:rsidRDefault="009509BC" w:rsidP="009509BC">
      <w:pPr>
        <w:ind w:right="-142"/>
        <w:jc w:val="both"/>
        <w:rPr>
          <w:sz w:val="16"/>
        </w:rPr>
      </w:pPr>
      <w:r w:rsidRPr="00A62963">
        <w:rPr>
          <w:sz w:val="16"/>
        </w:rPr>
        <w:t>OPTIMA packaging group GmbH</w:t>
      </w:r>
      <w:r w:rsidRPr="00A62963">
        <w:rPr>
          <w:sz w:val="16"/>
        </w:rPr>
        <w:tab/>
      </w:r>
      <w:r w:rsidRPr="00A62963">
        <w:rPr>
          <w:sz w:val="16"/>
        </w:rPr>
        <w:tab/>
      </w:r>
    </w:p>
    <w:p w:rsidR="009509BC" w:rsidRPr="00341D62" w:rsidRDefault="008007D8" w:rsidP="009509BC">
      <w:pPr>
        <w:ind w:right="-141"/>
        <w:jc w:val="both"/>
        <w:rPr>
          <w:sz w:val="16"/>
          <w:lang w:val="en-US"/>
        </w:rPr>
      </w:pPr>
      <w:r w:rsidRPr="006F6587">
        <w:rPr>
          <w:sz w:val="16"/>
          <w:lang w:val="en-GB"/>
        </w:rPr>
        <w:t>Ja</w:t>
      </w:r>
      <w:r>
        <w:rPr>
          <w:sz w:val="16"/>
          <w:lang w:val="en-US"/>
        </w:rPr>
        <w:t>n Deininger</w:t>
      </w:r>
      <w:r w:rsidR="009509BC" w:rsidRPr="00341D62">
        <w:rPr>
          <w:sz w:val="16"/>
          <w:lang w:val="en-US"/>
        </w:rPr>
        <w:tab/>
      </w:r>
      <w:r w:rsidR="009509BC" w:rsidRPr="00341D62">
        <w:rPr>
          <w:sz w:val="16"/>
          <w:lang w:val="en-US"/>
        </w:rPr>
        <w:tab/>
      </w:r>
      <w:r w:rsidR="009509BC" w:rsidRPr="00341D62">
        <w:rPr>
          <w:sz w:val="16"/>
          <w:lang w:val="en-US"/>
        </w:rPr>
        <w:tab/>
      </w:r>
    </w:p>
    <w:p w:rsidR="0088008F" w:rsidRDefault="00E73CE6" w:rsidP="009509BC">
      <w:pPr>
        <w:ind w:right="-141"/>
        <w:jc w:val="both"/>
        <w:rPr>
          <w:sz w:val="16"/>
          <w:lang w:val="en-US"/>
        </w:rPr>
      </w:pPr>
      <w:r>
        <w:rPr>
          <w:sz w:val="16"/>
          <w:lang w:val="en-US"/>
        </w:rPr>
        <w:t>Editor</w:t>
      </w:r>
    </w:p>
    <w:p w:rsidR="009509BC" w:rsidRPr="00341D62" w:rsidRDefault="0088008F" w:rsidP="009509BC">
      <w:pPr>
        <w:ind w:right="-141"/>
        <w:jc w:val="both"/>
        <w:rPr>
          <w:sz w:val="16"/>
          <w:lang w:val="en-US"/>
        </w:rPr>
      </w:pPr>
      <w:r>
        <w:rPr>
          <w:sz w:val="16"/>
          <w:lang w:val="en-US"/>
        </w:rPr>
        <w:t>+49 (0)791 / 506-1472</w:t>
      </w:r>
      <w:r>
        <w:rPr>
          <w:sz w:val="16"/>
          <w:lang w:val="en-US"/>
        </w:rPr>
        <w:tab/>
      </w:r>
      <w:r w:rsidR="009509BC" w:rsidRPr="00341D62">
        <w:rPr>
          <w:sz w:val="16"/>
          <w:lang w:val="en-US"/>
        </w:rPr>
        <w:tab/>
      </w:r>
      <w:r w:rsidR="009509BC" w:rsidRPr="00341D62">
        <w:rPr>
          <w:sz w:val="16"/>
          <w:lang w:val="en-US"/>
        </w:rPr>
        <w:tab/>
      </w:r>
      <w:r w:rsidR="009509BC" w:rsidRPr="00341D62">
        <w:rPr>
          <w:sz w:val="16"/>
          <w:lang w:val="en-US"/>
        </w:rPr>
        <w:tab/>
      </w:r>
      <w:r w:rsidR="009509BC" w:rsidRPr="00341D62">
        <w:rPr>
          <w:sz w:val="16"/>
          <w:lang w:val="en-US"/>
        </w:rPr>
        <w:tab/>
      </w:r>
    </w:p>
    <w:p w:rsidR="009509BC" w:rsidRPr="00341D62" w:rsidRDefault="00C72372" w:rsidP="009509BC">
      <w:pPr>
        <w:spacing w:line="360" w:lineRule="auto"/>
        <w:jc w:val="both"/>
        <w:rPr>
          <w:rFonts w:cs="Arial"/>
          <w:color w:val="000000"/>
          <w:sz w:val="24"/>
          <w:lang w:val="en-US"/>
        </w:rPr>
      </w:pPr>
      <w:r>
        <w:rPr>
          <w:sz w:val="16"/>
          <w:lang w:val="en-US"/>
        </w:rPr>
        <w:t>jan.deininger</w:t>
      </w:r>
      <w:r w:rsidR="00D06F19" w:rsidRPr="00341D62">
        <w:rPr>
          <w:sz w:val="16"/>
          <w:lang w:val="en-US"/>
        </w:rPr>
        <w:t>@optima-packaging.com</w:t>
      </w:r>
      <w:r w:rsidR="009509BC" w:rsidRPr="00341D62">
        <w:rPr>
          <w:sz w:val="16"/>
          <w:lang w:val="en-US"/>
        </w:rPr>
        <w:tab/>
      </w:r>
      <w:r w:rsidR="009509BC" w:rsidRPr="00341D62">
        <w:rPr>
          <w:sz w:val="16"/>
          <w:lang w:val="en-US"/>
        </w:rPr>
        <w:tab/>
      </w:r>
    </w:p>
    <w:p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bookmarkStart w:id="1" w:name="_GoBack"/>
                      <w:bookmarkEnd w:id="1"/>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CCC" w:rsidRDefault="00A36CCC">
      <w:r>
        <w:separator/>
      </w:r>
    </w:p>
  </w:endnote>
  <w:endnote w:type="continuationSeparator" w:id="0">
    <w:p w:rsidR="00A36CCC" w:rsidRDefault="00A36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CCC" w:rsidRDefault="00A36CCC">
      <w:r>
        <w:separator/>
      </w:r>
    </w:p>
  </w:footnote>
  <w:footnote w:type="continuationSeparator" w:id="0">
    <w:p w:rsidR="00A36CCC" w:rsidRDefault="00A36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0B35"/>
    <w:rsid w:val="00005917"/>
    <w:rsid w:val="00010004"/>
    <w:rsid w:val="00011323"/>
    <w:rsid w:val="0001462F"/>
    <w:rsid w:val="00015645"/>
    <w:rsid w:val="00022342"/>
    <w:rsid w:val="00023F01"/>
    <w:rsid w:val="000313CD"/>
    <w:rsid w:val="0003693C"/>
    <w:rsid w:val="00037156"/>
    <w:rsid w:val="0004056C"/>
    <w:rsid w:val="000451CF"/>
    <w:rsid w:val="00052B99"/>
    <w:rsid w:val="00056C5C"/>
    <w:rsid w:val="00056E87"/>
    <w:rsid w:val="00057345"/>
    <w:rsid w:val="00060DE5"/>
    <w:rsid w:val="000639A8"/>
    <w:rsid w:val="00063B43"/>
    <w:rsid w:val="00065308"/>
    <w:rsid w:val="00066CA5"/>
    <w:rsid w:val="000758B2"/>
    <w:rsid w:val="00080D50"/>
    <w:rsid w:val="00083505"/>
    <w:rsid w:val="00083BFD"/>
    <w:rsid w:val="00090164"/>
    <w:rsid w:val="000938F8"/>
    <w:rsid w:val="00094F68"/>
    <w:rsid w:val="00095642"/>
    <w:rsid w:val="000A132E"/>
    <w:rsid w:val="000A27DE"/>
    <w:rsid w:val="000A35C2"/>
    <w:rsid w:val="000B34B3"/>
    <w:rsid w:val="000C4A5D"/>
    <w:rsid w:val="000C79A9"/>
    <w:rsid w:val="000D0D04"/>
    <w:rsid w:val="000D29BF"/>
    <w:rsid w:val="000D2EA0"/>
    <w:rsid w:val="000D3C99"/>
    <w:rsid w:val="001013EF"/>
    <w:rsid w:val="00110210"/>
    <w:rsid w:val="00121649"/>
    <w:rsid w:val="00124ECF"/>
    <w:rsid w:val="00125F38"/>
    <w:rsid w:val="00127199"/>
    <w:rsid w:val="00140FF2"/>
    <w:rsid w:val="00163E98"/>
    <w:rsid w:val="00164EBC"/>
    <w:rsid w:val="001655FB"/>
    <w:rsid w:val="001704D5"/>
    <w:rsid w:val="001707A4"/>
    <w:rsid w:val="00170B77"/>
    <w:rsid w:val="00170F3D"/>
    <w:rsid w:val="0017165F"/>
    <w:rsid w:val="00176183"/>
    <w:rsid w:val="00176453"/>
    <w:rsid w:val="001860B3"/>
    <w:rsid w:val="00191657"/>
    <w:rsid w:val="00193E6E"/>
    <w:rsid w:val="001A3F99"/>
    <w:rsid w:val="001A5551"/>
    <w:rsid w:val="001A6590"/>
    <w:rsid w:val="001C1B1F"/>
    <w:rsid w:val="001C2847"/>
    <w:rsid w:val="001C4EEB"/>
    <w:rsid w:val="001C52A1"/>
    <w:rsid w:val="001C6B4D"/>
    <w:rsid w:val="001D06A3"/>
    <w:rsid w:val="001D1874"/>
    <w:rsid w:val="001D2DF7"/>
    <w:rsid w:val="001E037E"/>
    <w:rsid w:val="001E1D8D"/>
    <w:rsid w:val="001E2C53"/>
    <w:rsid w:val="001F30EA"/>
    <w:rsid w:val="001F6F9A"/>
    <w:rsid w:val="002161FB"/>
    <w:rsid w:val="00217AC3"/>
    <w:rsid w:val="00220039"/>
    <w:rsid w:val="00220130"/>
    <w:rsid w:val="002209DD"/>
    <w:rsid w:val="00221DC1"/>
    <w:rsid w:val="00221E70"/>
    <w:rsid w:val="0023300A"/>
    <w:rsid w:val="00242CBF"/>
    <w:rsid w:val="00243C3D"/>
    <w:rsid w:val="00246B1A"/>
    <w:rsid w:val="00251D47"/>
    <w:rsid w:val="00252CDD"/>
    <w:rsid w:val="002536DF"/>
    <w:rsid w:val="00255941"/>
    <w:rsid w:val="002613C9"/>
    <w:rsid w:val="002654DB"/>
    <w:rsid w:val="0026550E"/>
    <w:rsid w:val="0026596D"/>
    <w:rsid w:val="0027135E"/>
    <w:rsid w:val="00282B2A"/>
    <w:rsid w:val="00284AA4"/>
    <w:rsid w:val="0028621F"/>
    <w:rsid w:val="00287B65"/>
    <w:rsid w:val="00291CDF"/>
    <w:rsid w:val="00295F7A"/>
    <w:rsid w:val="0029602D"/>
    <w:rsid w:val="0029620D"/>
    <w:rsid w:val="00297EDE"/>
    <w:rsid w:val="002A4AF9"/>
    <w:rsid w:val="002A506E"/>
    <w:rsid w:val="002A69BE"/>
    <w:rsid w:val="002A69E2"/>
    <w:rsid w:val="002B0A5C"/>
    <w:rsid w:val="002B4BD1"/>
    <w:rsid w:val="002C15BC"/>
    <w:rsid w:val="002C16C3"/>
    <w:rsid w:val="002C313F"/>
    <w:rsid w:val="002C4C0D"/>
    <w:rsid w:val="002D0BC8"/>
    <w:rsid w:val="002D2C62"/>
    <w:rsid w:val="002D36EA"/>
    <w:rsid w:val="002D465E"/>
    <w:rsid w:val="002D61EF"/>
    <w:rsid w:val="002E4E07"/>
    <w:rsid w:val="002E5F93"/>
    <w:rsid w:val="002F2065"/>
    <w:rsid w:val="003021DD"/>
    <w:rsid w:val="003147C8"/>
    <w:rsid w:val="003147F2"/>
    <w:rsid w:val="00315C8F"/>
    <w:rsid w:val="003171A6"/>
    <w:rsid w:val="0031761D"/>
    <w:rsid w:val="003220F0"/>
    <w:rsid w:val="00324167"/>
    <w:rsid w:val="003265CC"/>
    <w:rsid w:val="0033063F"/>
    <w:rsid w:val="00330947"/>
    <w:rsid w:val="00333395"/>
    <w:rsid w:val="00337813"/>
    <w:rsid w:val="003401F1"/>
    <w:rsid w:val="00341D62"/>
    <w:rsid w:val="003504B4"/>
    <w:rsid w:val="00354109"/>
    <w:rsid w:val="00354711"/>
    <w:rsid w:val="00355D0F"/>
    <w:rsid w:val="00360DCD"/>
    <w:rsid w:val="0036111C"/>
    <w:rsid w:val="00365BB3"/>
    <w:rsid w:val="00366BF9"/>
    <w:rsid w:val="00366DD9"/>
    <w:rsid w:val="00373B7A"/>
    <w:rsid w:val="00376809"/>
    <w:rsid w:val="003772AE"/>
    <w:rsid w:val="00380229"/>
    <w:rsid w:val="00386B17"/>
    <w:rsid w:val="00386E40"/>
    <w:rsid w:val="003919DE"/>
    <w:rsid w:val="003A0D12"/>
    <w:rsid w:val="003A1B28"/>
    <w:rsid w:val="003A528E"/>
    <w:rsid w:val="003B0716"/>
    <w:rsid w:val="003C090E"/>
    <w:rsid w:val="003C1574"/>
    <w:rsid w:val="003C3384"/>
    <w:rsid w:val="003C48CC"/>
    <w:rsid w:val="003C5DA2"/>
    <w:rsid w:val="003C6474"/>
    <w:rsid w:val="003C741B"/>
    <w:rsid w:val="003D07A6"/>
    <w:rsid w:val="003D081B"/>
    <w:rsid w:val="003D4DA9"/>
    <w:rsid w:val="003D58CB"/>
    <w:rsid w:val="003D5E35"/>
    <w:rsid w:val="003E5C26"/>
    <w:rsid w:val="003E6954"/>
    <w:rsid w:val="003F0AE7"/>
    <w:rsid w:val="003F1537"/>
    <w:rsid w:val="003F1E60"/>
    <w:rsid w:val="003F3164"/>
    <w:rsid w:val="003F56D9"/>
    <w:rsid w:val="0040172C"/>
    <w:rsid w:val="00404DCD"/>
    <w:rsid w:val="004144BF"/>
    <w:rsid w:val="00424461"/>
    <w:rsid w:val="00430E71"/>
    <w:rsid w:val="00433E34"/>
    <w:rsid w:val="0044428D"/>
    <w:rsid w:val="00444463"/>
    <w:rsid w:val="0044502E"/>
    <w:rsid w:val="00446A5C"/>
    <w:rsid w:val="00454E01"/>
    <w:rsid w:val="00456251"/>
    <w:rsid w:val="004570FE"/>
    <w:rsid w:val="00462380"/>
    <w:rsid w:val="00467C18"/>
    <w:rsid w:val="0047128F"/>
    <w:rsid w:val="00471A2C"/>
    <w:rsid w:val="004737A9"/>
    <w:rsid w:val="00473872"/>
    <w:rsid w:val="00482396"/>
    <w:rsid w:val="00485A60"/>
    <w:rsid w:val="00485B7C"/>
    <w:rsid w:val="004863CF"/>
    <w:rsid w:val="0049591E"/>
    <w:rsid w:val="00495926"/>
    <w:rsid w:val="004A53FA"/>
    <w:rsid w:val="004B6BBA"/>
    <w:rsid w:val="004C0D2E"/>
    <w:rsid w:val="004C191C"/>
    <w:rsid w:val="004C2794"/>
    <w:rsid w:val="004C3045"/>
    <w:rsid w:val="004C3DA6"/>
    <w:rsid w:val="004D2CE0"/>
    <w:rsid w:val="004D49DE"/>
    <w:rsid w:val="004D5480"/>
    <w:rsid w:val="004D7DF5"/>
    <w:rsid w:val="004E0D87"/>
    <w:rsid w:val="004E1745"/>
    <w:rsid w:val="004E66B1"/>
    <w:rsid w:val="004E7809"/>
    <w:rsid w:val="004F4B9F"/>
    <w:rsid w:val="0050187E"/>
    <w:rsid w:val="00501DA7"/>
    <w:rsid w:val="00504CAC"/>
    <w:rsid w:val="0050666E"/>
    <w:rsid w:val="00507072"/>
    <w:rsid w:val="00514459"/>
    <w:rsid w:val="00515ABF"/>
    <w:rsid w:val="00525FBE"/>
    <w:rsid w:val="0054026F"/>
    <w:rsid w:val="0054606E"/>
    <w:rsid w:val="00546CFD"/>
    <w:rsid w:val="00547957"/>
    <w:rsid w:val="00556BB2"/>
    <w:rsid w:val="00556DCD"/>
    <w:rsid w:val="00561806"/>
    <w:rsid w:val="00571267"/>
    <w:rsid w:val="005741B3"/>
    <w:rsid w:val="005815F0"/>
    <w:rsid w:val="00582D2F"/>
    <w:rsid w:val="005846FC"/>
    <w:rsid w:val="00590F83"/>
    <w:rsid w:val="00593F62"/>
    <w:rsid w:val="00595649"/>
    <w:rsid w:val="005A1B57"/>
    <w:rsid w:val="005A2881"/>
    <w:rsid w:val="005A32A3"/>
    <w:rsid w:val="005A45B3"/>
    <w:rsid w:val="005A71D4"/>
    <w:rsid w:val="005B1EB0"/>
    <w:rsid w:val="005B1EFE"/>
    <w:rsid w:val="005B350C"/>
    <w:rsid w:val="005B526B"/>
    <w:rsid w:val="005C1736"/>
    <w:rsid w:val="005C1AD4"/>
    <w:rsid w:val="005C6BC9"/>
    <w:rsid w:val="005D2FD0"/>
    <w:rsid w:val="005E2911"/>
    <w:rsid w:val="005E6640"/>
    <w:rsid w:val="005F0E5B"/>
    <w:rsid w:val="005F57D6"/>
    <w:rsid w:val="005F7A47"/>
    <w:rsid w:val="005F7CBD"/>
    <w:rsid w:val="006016A9"/>
    <w:rsid w:val="00606E38"/>
    <w:rsid w:val="00610043"/>
    <w:rsid w:val="00614140"/>
    <w:rsid w:val="00621743"/>
    <w:rsid w:val="00621FCF"/>
    <w:rsid w:val="0062402A"/>
    <w:rsid w:val="00624E72"/>
    <w:rsid w:val="0062566D"/>
    <w:rsid w:val="00625CEA"/>
    <w:rsid w:val="00630D05"/>
    <w:rsid w:val="006438AD"/>
    <w:rsid w:val="00643D86"/>
    <w:rsid w:val="00653BA5"/>
    <w:rsid w:val="00661352"/>
    <w:rsid w:val="00664771"/>
    <w:rsid w:val="0067099A"/>
    <w:rsid w:val="00671428"/>
    <w:rsid w:val="00671EC1"/>
    <w:rsid w:val="006765A3"/>
    <w:rsid w:val="00686DFB"/>
    <w:rsid w:val="00691373"/>
    <w:rsid w:val="006928D6"/>
    <w:rsid w:val="006A4C1F"/>
    <w:rsid w:val="006B1563"/>
    <w:rsid w:val="006B1D0A"/>
    <w:rsid w:val="006B56DB"/>
    <w:rsid w:val="006C2B28"/>
    <w:rsid w:val="006C617C"/>
    <w:rsid w:val="006C6447"/>
    <w:rsid w:val="006C6606"/>
    <w:rsid w:val="006D185D"/>
    <w:rsid w:val="006D20AC"/>
    <w:rsid w:val="006D223B"/>
    <w:rsid w:val="006E47ED"/>
    <w:rsid w:val="006E75D4"/>
    <w:rsid w:val="006F1C3A"/>
    <w:rsid w:val="006F3362"/>
    <w:rsid w:val="006F3826"/>
    <w:rsid w:val="006F6587"/>
    <w:rsid w:val="006F7481"/>
    <w:rsid w:val="00701B7F"/>
    <w:rsid w:val="00723D39"/>
    <w:rsid w:val="00730527"/>
    <w:rsid w:val="007336EA"/>
    <w:rsid w:val="007356AE"/>
    <w:rsid w:val="00735F88"/>
    <w:rsid w:val="00743C23"/>
    <w:rsid w:val="00745D35"/>
    <w:rsid w:val="00752AD2"/>
    <w:rsid w:val="00754DAC"/>
    <w:rsid w:val="00755083"/>
    <w:rsid w:val="00763DCE"/>
    <w:rsid w:val="0077272B"/>
    <w:rsid w:val="00776D27"/>
    <w:rsid w:val="00786D90"/>
    <w:rsid w:val="007872CF"/>
    <w:rsid w:val="00790D2E"/>
    <w:rsid w:val="00793EAB"/>
    <w:rsid w:val="007A03EA"/>
    <w:rsid w:val="007B01D1"/>
    <w:rsid w:val="007B1330"/>
    <w:rsid w:val="007B2BBA"/>
    <w:rsid w:val="007B3F5B"/>
    <w:rsid w:val="007C2328"/>
    <w:rsid w:val="007C5199"/>
    <w:rsid w:val="007D0318"/>
    <w:rsid w:val="007D63CC"/>
    <w:rsid w:val="007E5EF3"/>
    <w:rsid w:val="007F65EB"/>
    <w:rsid w:val="008007D8"/>
    <w:rsid w:val="00800B8F"/>
    <w:rsid w:val="008041B0"/>
    <w:rsid w:val="00824E00"/>
    <w:rsid w:val="0082539F"/>
    <w:rsid w:val="00826A14"/>
    <w:rsid w:val="008344C9"/>
    <w:rsid w:val="00834DE4"/>
    <w:rsid w:val="0083508B"/>
    <w:rsid w:val="00836BBB"/>
    <w:rsid w:val="00840887"/>
    <w:rsid w:val="008425F7"/>
    <w:rsid w:val="0084453C"/>
    <w:rsid w:val="0084578A"/>
    <w:rsid w:val="00846EA3"/>
    <w:rsid w:val="00847302"/>
    <w:rsid w:val="00847D83"/>
    <w:rsid w:val="00850CFB"/>
    <w:rsid w:val="008559C8"/>
    <w:rsid w:val="0085744D"/>
    <w:rsid w:val="00857C73"/>
    <w:rsid w:val="00861685"/>
    <w:rsid w:val="00864300"/>
    <w:rsid w:val="0086506B"/>
    <w:rsid w:val="0087473C"/>
    <w:rsid w:val="00876B9F"/>
    <w:rsid w:val="008774C9"/>
    <w:rsid w:val="00877888"/>
    <w:rsid w:val="0088008F"/>
    <w:rsid w:val="008808B8"/>
    <w:rsid w:val="00886996"/>
    <w:rsid w:val="00886AC6"/>
    <w:rsid w:val="0089378A"/>
    <w:rsid w:val="00897A27"/>
    <w:rsid w:val="008A0FEE"/>
    <w:rsid w:val="008A1A9A"/>
    <w:rsid w:val="008A528E"/>
    <w:rsid w:val="008A752B"/>
    <w:rsid w:val="008B2B43"/>
    <w:rsid w:val="008C002B"/>
    <w:rsid w:val="008C00BE"/>
    <w:rsid w:val="008C1DAE"/>
    <w:rsid w:val="008C50F0"/>
    <w:rsid w:val="008C5873"/>
    <w:rsid w:val="008C65F3"/>
    <w:rsid w:val="008E04DC"/>
    <w:rsid w:val="008E05D2"/>
    <w:rsid w:val="008E117E"/>
    <w:rsid w:val="008E3CF7"/>
    <w:rsid w:val="008E3DC3"/>
    <w:rsid w:val="0090497F"/>
    <w:rsid w:val="00906B21"/>
    <w:rsid w:val="00911F42"/>
    <w:rsid w:val="00914428"/>
    <w:rsid w:val="00922612"/>
    <w:rsid w:val="009253E4"/>
    <w:rsid w:val="009263C2"/>
    <w:rsid w:val="00927E4D"/>
    <w:rsid w:val="00931F75"/>
    <w:rsid w:val="00935A6A"/>
    <w:rsid w:val="00936A2A"/>
    <w:rsid w:val="0093765A"/>
    <w:rsid w:val="009402D7"/>
    <w:rsid w:val="00940EDD"/>
    <w:rsid w:val="009450EC"/>
    <w:rsid w:val="00945897"/>
    <w:rsid w:val="00945D60"/>
    <w:rsid w:val="009500B5"/>
    <w:rsid w:val="009509BC"/>
    <w:rsid w:val="0095370A"/>
    <w:rsid w:val="00954F84"/>
    <w:rsid w:val="00956817"/>
    <w:rsid w:val="00960B34"/>
    <w:rsid w:val="0096768D"/>
    <w:rsid w:val="0097371B"/>
    <w:rsid w:val="00977302"/>
    <w:rsid w:val="00977694"/>
    <w:rsid w:val="00980541"/>
    <w:rsid w:val="00980BD5"/>
    <w:rsid w:val="009872A9"/>
    <w:rsid w:val="00990E5F"/>
    <w:rsid w:val="009A4B88"/>
    <w:rsid w:val="009A50E1"/>
    <w:rsid w:val="009B7A61"/>
    <w:rsid w:val="009B7FE2"/>
    <w:rsid w:val="009C7047"/>
    <w:rsid w:val="009D0D77"/>
    <w:rsid w:val="009D18CE"/>
    <w:rsid w:val="009D3003"/>
    <w:rsid w:val="009D4F1F"/>
    <w:rsid w:val="009D5729"/>
    <w:rsid w:val="009E467F"/>
    <w:rsid w:val="009E6BD5"/>
    <w:rsid w:val="009F249F"/>
    <w:rsid w:val="009F3AC6"/>
    <w:rsid w:val="009F75DC"/>
    <w:rsid w:val="00A047F8"/>
    <w:rsid w:val="00A05941"/>
    <w:rsid w:val="00A067E5"/>
    <w:rsid w:val="00A1289A"/>
    <w:rsid w:val="00A1582E"/>
    <w:rsid w:val="00A17AF8"/>
    <w:rsid w:val="00A27AC9"/>
    <w:rsid w:val="00A34310"/>
    <w:rsid w:val="00A36CCC"/>
    <w:rsid w:val="00A411A7"/>
    <w:rsid w:val="00A45AF4"/>
    <w:rsid w:val="00A56608"/>
    <w:rsid w:val="00A5701E"/>
    <w:rsid w:val="00A60FE2"/>
    <w:rsid w:val="00A62963"/>
    <w:rsid w:val="00A812DB"/>
    <w:rsid w:val="00A81952"/>
    <w:rsid w:val="00A82D2D"/>
    <w:rsid w:val="00A86423"/>
    <w:rsid w:val="00A86729"/>
    <w:rsid w:val="00A87045"/>
    <w:rsid w:val="00A87170"/>
    <w:rsid w:val="00A8771B"/>
    <w:rsid w:val="00A93346"/>
    <w:rsid w:val="00A94A8F"/>
    <w:rsid w:val="00A95A0C"/>
    <w:rsid w:val="00A96FEA"/>
    <w:rsid w:val="00A9701F"/>
    <w:rsid w:val="00AA0BB8"/>
    <w:rsid w:val="00AA1B23"/>
    <w:rsid w:val="00AA24D8"/>
    <w:rsid w:val="00AA337E"/>
    <w:rsid w:val="00AA33F8"/>
    <w:rsid w:val="00AA6A97"/>
    <w:rsid w:val="00AA7985"/>
    <w:rsid w:val="00AA7F23"/>
    <w:rsid w:val="00AB3A34"/>
    <w:rsid w:val="00AC16CF"/>
    <w:rsid w:val="00AC57D4"/>
    <w:rsid w:val="00AD45CE"/>
    <w:rsid w:val="00AD5FA8"/>
    <w:rsid w:val="00AE18D6"/>
    <w:rsid w:val="00AE271A"/>
    <w:rsid w:val="00AE2DEE"/>
    <w:rsid w:val="00AE4B56"/>
    <w:rsid w:val="00AE5C8A"/>
    <w:rsid w:val="00AF03BA"/>
    <w:rsid w:val="00AF10A2"/>
    <w:rsid w:val="00B025C7"/>
    <w:rsid w:val="00B116F7"/>
    <w:rsid w:val="00B12385"/>
    <w:rsid w:val="00B1423E"/>
    <w:rsid w:val="00B205CD"/>
    <w:rsid w:val="00B24362"/>
    <w:rsid w:val="00B27D97"/>
    <w:rsid w:val="00B30D27"/>
    <w:rsid w:val="00B332D7"/>
    <w:rsid w:val="00B34E38"/>
    <w:rsid w:val="00B374A2"/>
    <w:rsid w:val="00B50526"/>
    <w:rsid w:val="00B530DF"/>
    <w:rsid w:val="00B6251A"/>
    <w:rsid w:val="00B6638F"/>
    <w:rsid w:val="00B715F4"/>
    <w:rsid w:val="00B7466F"/>
    <w:rsid w:val="00B74E7A"/>
    <w:rsid w:val="00B74EEA"/>
    <w:rsid w:val="00B86DCF"/>
    <w:rsid w:val="00B91454"/>
    <w:rsid w:val="00B9600F"/>
    <w:rsid w:val="00B96C16"/>
    <w:rsid w:val="00BA15EB"/>
    <w:rsid w:val="00BB6AD9"/>
    <w:rsid w:val="00BC3262"/>
    <w:rsid w:val="00BC344F"/>
    <w:rsid w:val="00BC6AE6"/>
    <w:rsid w:val="00BE02D4"/>
    <w:rsid w:val="00BE1A61"/>
    <w:rsid w:val="00BE1B33"/>
    <w:rsid w:val="00BE2169"/>
    <w:rsid w:val="00BE5883"/>
    <w:rsid w:val="00BE5924"/>
    <w:rsid w:val="00BF03B3"/>
    <w:rsid w:val="00BF6050"/>
    <w:rsid w:val="00BF6E9D"/>
    <w:rsid w:val="00BF771C"/>
    <w:rsid w:val="00C13865"/>
    <w:rsid w:val="00C14551"/>
    <w:rsid w:val="00C152E5"/>
    <w:rsid w:val="00C16F69"/>
    <w:rsid w:val="00C1769A"/>
    <w:rsid w:val="00C22850"/>
    <w:rsid w:val="00C23946"/>
    <w:rsid w:val="00C25D65"/>
    <w:rsid w:val="00C26422"/>
    <w:rsid w:val="00C272A4"/>
    <w:rsid w:val="00C30DE6"/>
    <w:rsid w:val="00C349B2"/>
    <w:rsid w:val="00C36053"/>
    <w:rsid w:val="00C37620"/>
    <w:rsid w:val="00C37BF9"/>
    <w:rsid w:val="00C437F4"/>
    <w:rsid w:val="00C444B3"/>
    <w:rsid w:val="00C46451"/>
    <w:rsid w:val="00C50217"/>
    <w:rsid w:val="00C5799B"/>
    <w:rsid w:val="00C57BC4"/>
    <w:rsid w:val="00C70D46"/>
    <w:rsid w:val="00C72372"/>
    <w:rsid w:val="00C7278D"/>
    <w:rsid w:val="00C74173"/>
    <w:rsid w:val="00C74F2F"/>
    <w:rsid w:val="00C81134"/>
    <w:rsid w:val="00C83A98"/>
    <w:rsid w:val="00C9233E"/>
    <w:rsid w:val="00C94CD6"/>
    <w:rsid w:val="00CB640B"/>
    <w:rsid w:val="00CB7136"/>
    <w:rsid w:val="00CC0F7E"/>
    <w:rsid w:val="00CC5B30"/>
    <w:rsid w:val="00CC7450"/>
    <w:rsid w:val="00CD0E98"/>
    <w:rsid w:val="00CD1177"/>
    <w:rsid w:val="00CD1DDB"/>
    <w:rsid w:val="00CD6E62"/>
    <w:rsid w:val="00CE1E57"/>
    <w:rsid w:val="00CE2AC8"/>
    <w:rsid w:val="00CE47A6"/>
    <w:rsid w:val="00CE6026"/>
    <w:rsid w:val="00CE6907"/>
    <w:rsid w:val="00CE6DE2"/>
    <w:rsid w:val="00CF7854"/>
    <w:rsid w:val="00D00A5B"/>
    <w:rsid w:val="00D026D3"/>
    <w:rsid w:val="00D02F69"/>
    <w:rsid w:val="00D04D1A"/>
    <w:rsid w:val="00D06F19"/>
    <w:rsid w:val="00D21EEA"/>
    <w:rsid w:val="00D224CB"/>
    <w:rsid w:val="00D24B38"/>
    <w:rsid w:val="00D25976"/>
    <w:rsid w:val="00D26DE0"/>
    <w:rsid w:val="00D30094"/>
    <w:rsid w:val="00D31893"/>
    <w:rsid w:val="00D31ED9"/>
    <w:rsid w:val="00D35B59"/>
    <w:rsid w:val="00D371CD"/>
    <w:rsid w:val="00D37B60"/>
    <w:rsid w:val="00D41274"/>
    <w:rsid w:val="00D4685B"/>
    <w:rsid w:val="00D46C67"/>
    <w:rsid w:val="00D57571"/>
    <w:rsid w:val="00D70C38"/>
    <w:rsid w:val="00D7273E"/>
    <w:rsid w:val="00D7764F"/>
    <w:rsid w:val="00D777CF"/>
    <w:rsid w:val="00D810FF"/>
    <w:rsid w:val="00D81622"/>
    <w:rsid w:val="00D839F8"/>
    <w:rsid w:val="00D86727"/>
    <w:rsid w:val="00D869EE"/>
    <w:rsid w:val="00D919CB"/>
    <w:rsid w:val="00D9497F"/>
    <w:rsid w:val="00D96A98"/>
    <w:rsid w:val="00D96E3D"/>
    <w:rsid w:val="00DA09BC"/>
    <w:rsid w:val="00DA3DE8"/>
    <w:rsid w:val="00DA60EE"/>
    <w:rsid w:val="00DB2073"/>
    <w:rsid w:val="00DB26A5"/>
    <w:rsid w:val="00DB28F9"/>
    <w:rsid w:val="00DC0CFF"/>
    <w:rsid w:val="00DC31C9"/>
    <w:rsid w:val="00DC5EA7"/>
    <w:rsid w:val="00DD3F9F"/>
    <w:rsid w:val="00DD7C78"/>
    <w:rsid w:val="00DD7F28"/>
    <w:rsid w:val="00DE48F1"/>
    <w:rsid w:val="00DE5A5B"/>
    <w:rsid w:val="00DE716A"/>
    <w:rsid w:val="00DF1331"/>
    <w:rsid w:val="00DF1502"/>
    <w:rsid w:val="00DF2A1C"/>
    <w:rsid w:val="00DF3B24"/>
    <w:rsid w:val="00DF4689"/>
    <w:rsid w:val="00DF46D6"/>
    <w:rsid w:val="00DF6E3C"/>
    <w:rsid w:val="00E10590"/>
    <w:rsid w:val="00E1173A"/>
    <w:rsid w:val="00E12AD2"/>
    <w:rsid w:val="00E161FE"/>
    <w:rsid w:val="00E20DFA"/>
    <w:rsid w:val="00E21AAC"/>
    <w:rsid w:val="00E2219A"/>
    <w:rsid w:val="00E23A5F"/>
    <w:rsid w:val="00E313D1"/>
    <w:rsid w:val="00E3504F"/>
    <w:rsid w:val="00E3544F"/>
    <w:rsid w:val="00E36ED1"/>
    <w:rsid w:val="00E3754F"/>
    <w:rsid w:val="00E41BCE"/>
    <w:rsid w:val="00E4225B"/>
    <w:rsid w:val="00E45158"/>
    <w:rsid w:val="00E504CE"/>
    <w:rsid w:val="00E51A61"/>
    <w:rsid w:val="00E544AD"/>
    <w:rsid w:val="00E60020"/>
    <w:rsid w:val="00E606FD"/>
    <w:rsid w:val="00E62F58"/>
    <w:rsid w:val="00E64A10"/>
    <w:rsid w:val="00E65740"/>
    <w:rsid w:val="00E735E6"/>
    <w:rsid w:val="00E73CE6"/>
    <w:rsid w:val="00E81E77"/>
    <w:rsid w:val="00E822D1"/>
    <w:rsid w:val="00E94299"/>
    <w:rsid w:val="00E976A4"/>
    <w:rsid w:val="00E97B14"/>
    <w:rsid w:val="00EA15F7"/>
    <w:rsid w:val="00EA19F3"/>
    <w:rsid w:val="00EA35FB"/>
    <w:rsid w:val="00EA3FA0"/>
    <w:rsid w:val="00EB21B6"/>
    <w:rsid w:val="00EB300B"/>
    <w:rsid w:val="00EB6FFC"/>
    <w:rsid w:val="00EC1C60"/>
    <w:rsid w:val="00EC513D"/>
    <w:rsid w:val="00ED23CC"/>
    <w:rsid w:val="00ED7982"/>
    <w:rsid w:val="00EE17C4"/>
    <w:rsid w:val="00EE5035"/>
    <w:rsid w:val="00EF0ADD"/>
    <w:rsid w:val="00EF0B7A"/>
    <w:rsid w:val="00EF14F6"/>
    <w:rsid w:val="00EF1C1A"/>
    <w:rsid w:val="00EF3110"/>
    <w:rsid w:val="00EF3544"/>
    <w:rsid w:val="00F02C15"/>
    <w:rsid w:val="00F05AB4"/>
    <w:rsid w:val="00F06680"/>
    <w:rsid w:val="00F06894"/>
    <w:rsid w:val="00F11BE0"/>
    <w:rsid w:val="00F14F8F"/>
    <w:rsid w:val="00F176D8"/>
    <w:rsid w:val="00F20529"/>
    <w:rsid w:val="00F312AC"/>
    <w:rsid w:val="00F31E3B"/>
    <w:rsid w:val="00F351A9"/>
    <w:rsid w:val="00F433A3"/>
    <w:rsid w:val="00F46336"/>
    <w:rsid w:val="00F47049"/>
    <w:rsid w:val="00F5161F"/>
    <w:rsid w:val="00F55406"/>
    <w:rsid w:val="00F61D01"/>
    <w:rsid w:val="00F6464E"/>
    <w:rsid w:val="00F64B5F"/>
    <w:rsid w:val="00F6514F"/>
    <w:rsid w:val="00F77B5C"/>
    <w:rsid w:val="00F803EF"/>
    <w:rsid w:val="00F80CB5"/>
    <w:rsid w:val="00F80EEF"/>
    <w:rsid w:val="00F81A80"/>
    <w:rsid w:val="00F82018"/>
    <w:rsid w:val="00F833EC"/>
    <w:rsid w:val="00F86F53"/>
    <w:rsid w:val="00F87105"/>
    <w:rsid w:val="00F87C35"/>
    <w:rsid w:val="00F911F4"/>
    <w:rsid w:val="00F923CF"/>
    <w:rsid w:val="00F949FD"/>
    <w:rsid w:val="00FA5822"/>
    <w:rsid w:val="00FA5F23"/>
    <w:rsid w:val="00FA6D2A"/>
    <w:rsid w:val="00FB060F"/>
    <w:rsid w:val="00FB45F7"/>
    <w:rsid w:val="00FB4792"/>
    <w:rsid w:val="00FB4953"/>
    <w:rsid w:val="00FB5FA0"/>
    <w:rsid w:val="00FC1F39"/>
    <w:rsid w:val="00FC45B5"/>
    <w:rsid w:val="00FC4EC2"/>
    <w:rsid w:val="00FC50C5"/>
    <w:rsid w:val="00FC5C07"/>
    <w:rsid w:val="00FD5537"/>
    <w:rsid w:val="00FE1948"/>
    <w:rsid w:val="00FE4285"/>
    <w:rsid w:val="00FE43E1"/>
    <w:rsid w:val="00FE565C"/>
    <w:rsid w:val="00FE5F24"/>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70CB92"/>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683</Words>
  <Characters>4305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4979</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840</cp:revision>
  <cp:lastPrinted>2019-06-26T14:08:00Z</cp:lastPrinted>
  <dcterms:created xsi:type="dcterms:W3CDTF">2016-11-02T15:55:00Z</dcterms:created>
  <dcterms:modified xsi:type="dcterms:W3CDTF">2019-07-03T09:34:00Z</dcterms:modified>
</cp:coreProperties>
</file>