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3836DEC3" w14:textId="77777777" w:rsidR="0062635C" w:rsidRDefault="00256CE0" w:rsidP="00287D1F">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66208327"/>
      <w:bookmarkStart w:id="1" w:name="_Hlk64901521"/>
      <w:bookmarkStart w:id="2" w:name="_Hlk81900176"/>
      <w:r w:rsidRPr="00F90E1F">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Default="000D068B"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p>
    <w:p w14:paraId="7C0469B1" w14:textId="43437694" w:rsidR="006559AD" w:rsidRPr="00C61D48" w:rsidRDefault="00CE416B" w:rsidP="00322F85">
      <w:pPr>
        <w:pStyle w:val="StandardWeb"/>
        <w:tabs>
          <w:tab w:val="left" w:pos="2948"/>
        </w:tabs>
        <w:spacing w:before="0" w:beforeAutospacing="0" w:after="0" w:afterAutospacing="0" w:line="360" w:lineRule="auto"/>
        <w:jc w:val="both"/>
        <w:textAlignment w:val="baseline"/>
        <w:rPr>
          <w:rFonts w:ascii="Arial" w:eastAsia="Arial" w:hAnsi="Arial" w:cs="Arial"/>
          <w:b/>
          <w:sz w:val="28"/>
          <w:szCs w:val="28"/>
        </w:rPr>
      </w:pPr>
      <w:r w:rsidRPr="00CE416B">
        <w:rPr>
          <w:rFonts w:ascii="Arial" w:eastAsia="Arial" w:hAnsi="Arial" w:cs="Arial"/>
          <w:b/>
          <w:sz w:val="28"/>
          <w:szCs w:val="28"/>
        </w:rPr>
        <w:t>Immobilienwirtschaft zur EU-Gebäuderichtlinie: „</w:t>
      </w:r>
      <w:r w:rsidR="0010427B">
        <w:rPr>
          <w:rFonts w:ascii="Arial" w:eastAsia="Arial" w:hAnsi="Arial" w:cs="Arial"/>
          <w:b/>
          <w:sz w:val="28"/>
          <w:szCs w:val="28"/>
        </w:rPr>
        <w:t>Mix aus ehrgeizigen Zielen plus Pragmatismus bringt Klimaschutz in Europa voran</w:t>
      </w:r>
      <w:r w:rsidRPr="00CE416B">
        <w:rPr>
          <w:rFonts w:ascii="Arial" w:eastAsia="Arial" w:hAnsi="Arial" w:cs="Arial"/>
          <w:b/>
          <w:sz w:val="28"/>
          <w:szCs w:val="28"/>
        </w:rPr>
        <w:t>“</w:t>
      </w:r>
    </w:p>
    <w:bookmarkEnd w:id="3"/>
    <w:p w14:paraId="3D3BE8B9" w14:textId="4D84C46D" w:rsidR="002C4321" w:rsidRPr="002C4321" w:rsidRDefault="00DB44FC" w:rsidP="00EA586D">
      <w:pPr>
        <w:pStyle w:val="StandardWeb"/>
        <w:tabs>
          <w:tab w:val="left" w:pos="2948"/>
        </w:tabs>
        <w:spacing w:after="0" w:line="360" w:lineRule="auto"/>
        <w:jc w:val="both"/>
        <w:textAlignment w:val="baseline"/>
        <w:rPr>
          <w:rFonts w:ascii="Arial" w:eastAsia="Arial" w:hAnsi="Arial" w:cs="Arial"/>
          <w:bCs/>
          <w:sz w:val="22"/>
          <w:szCs w:val="22"/>
        </w:rPr>
      </w:pPr>
      <w:r w:rsidRPr="00BB0F22">
        <w:rPr>
          <w:rFonts w:ascii="Arial" w:eastAsia="Arial" w:hAnsi="Arial" w:cs="Arial"/>
          <w:b/>
          <w:sz w:val="22"/>
          <w:szCs w:val="22"/>
        </w:rPr>
        <w:t>Berlin,</w:t>
      </w:r>
      <w:r w:rsidR="00FB4FCF" w:rsidRPr="00BB0F22">
        <w:rPr>
          <w:rFonts w:ascii="Arial" w:eastAsia="Arial" w:hAnsi="Arial" w:cs="Arial"/>
          <w:b/>
          <w:sz w:val="22"/>
          <w:szCs w:val="22"/>
        </w:rPr>
        <w:t xml:space="preserve"> </w:t>
      </w:r>
      <w:r w:rsidR="00145B39" w:rsidRPr="00145B39">
        <w:rPr>
          <w:rFonts w:ascii="Arial" w:eastAsia="Arial" w:hAnsi="Arial" w:cs="Arial"/>
          <w:b/>
          <w:sz w:val="22"/>
          <w:szCs w:val="22"/>
        </w:rPr>
        <w:t>12.3</w:t>
      </w:r>
      <w:r w:rsidRPr="00145B39">
        <w:rPr>
          <w:rFonts w:ascii="Arial" w:eastAsia="Arial" w:hAnsi="Arial" w:cs="Arial"/>
          <w:b/>
          <w:sz w:val="22"/>
          <w:szCs w:val="22"/>
        </w:rPr>
        <w:t>.202</w:t>
      </w:r>
      <w:r w:rsidR="002D6076" w:rsidRPr="00145B39">
        <w:rPr>
          <w:rFonts w:ascii="Arial" w:eastAsia="Arial" w:hAnsi="Arial" w:cs="Arial"/>
          <w:b/>
          <w:sz w:val="22"/>
          <w:szCs w:val="22"/>
        </w:rPr>
        <w:t>4</w:t>
      </w:r>
      <w:r w:rsidRPr="00145B39">
        <w:rPr>
          <w:rFonts w:ascii="Arial" w:eastAsia="Arial" w:hAnsi="Arial" w:cs="Arial"/>
          <w:bCs/>
          <w:sz w:val="22"/>
          <w:szCs w:val="22"/>
        </w:rPr>
        <w:t xml:space="preserve"> –</w:t>
      </w:r>
      <w:r w:rsidR="004810FD">
        <w:rPr>
          <w:rFonts w:ascii="Arial" w:eastAsia="Arial" w:hAnsi="Arial" w:cs="Arial"/>
          <w:bCs/>
          <w:sz w:val="22"/>
          <w:szCs w:val="22"/>
        </w:rPr>
        <w:t xml:space="preserve"> </w:t>
      </w:r>
      <w:r w:rsidR="00AE1855">
        <w:rPr>
          <w:rFonts w:ascii="Arial" w:eastAsia="Arial" w:hAnsi="Arial" w:cs="Arial"/>
          <w:bCs/>
          <w:sz w:val="22"/>
          <w:szCs w:val="22"/>
        </w:rPr>
        <w:t xml:space="preserve"> </w:t>
      </w:r>
      <w:r w:rsidR="002C4321">
        <w:rPr>
          <w:rFonts w:ascii="Arial" w:eastAsia="Arial" w:hAnsi="Arial" w:cs="Arial"/>
          <w:bCs/>
          <w:sz w:val="22"/>
          <w:szCs w:val="22"/>
        </w:rPr>
        <w:t xml:space="preserve">Aus Sicht der Immobilienwirtschaft bringt die in Straßburg  beschlossene </w:t>
      </w:r>
      <w:r w:rsidR="002C4321" w:rsidRPr="00CE416B">
        <w:rPr>
          <w:rFonts w:ascii="Arial" w:eastAsia="Arial" w:hAnsi="Arial" w:cs="Arial"/>
          <w:bCs/>
          <w:sz w:val="22"/>
          <w:szCs w:val="22"/>
        </w:rPr>
        <w:t xml:space="preserve">Gebäudeenergieeffizienz-Richtlinie (Energy Performance of Buildings Directive, EPBD) </w:t>
      </w:r>
      <w:r w:rsidR="002C4321">
        <w:rPr>
          <w:rFonts w:ascii="Arial" w:eastAsia="Arial" w:hAnsi="Arial" w:cs="Arial"/>
          <w:bCs/>
          <w:sz w:val="22"/>
          <w:szCs w:val="22"/>
        </w:rPr>
        <w:t xml:space="preserve">den Klimaschutz in Europa </w:t>
      </w:r>
      <w:r w:rsidR="00322F85">
        <w:rPr>
          <w:rFonts w:ascii="Arial" w:eastAsia="Arial" w:hAnsi="Arial" w:cs="Arial"/>
          <w:bCs/>
          <w:sz w:val="22"/>
          <w:szCs w:val="22"/>
        </w:rPr>
        <w:t>entscheidend</w:t>
      </w:r>
      <w:r w:rsidR="002C4321">
        <w:rPr>
          <w:rFonts w:ascii="Arial" w:eastAsia="Arial" w:hAnsi="Arial" w:cs="Arial"/>
          <w:bCs/>
          <w:sz w:val="22"/>
          <w:szCs w:val="22"/>
        </w:rPr>
        <w:t xml:space="preserve"> voran. </w:t>
      </w:r>
      <w:r w:rsidR="002C4321" w:rsidRPr="002C4321">
        <w:rPr>
          <w:rFonts w:ascii="Arial" w:eastAsia="Arial" w:hAnsi="Arial" w:cs="Arial"/>
          <w:bCs/>
          <w:sz w:val="22"/>
          <w:szCs w:val="22"/>
        </w:rPr>
        <w:t>„</w:t>
      </w:r>
      <w:r w:rsidR="002C4321">
        <w:rPr>
          <w:rFonts w:ascii="Arial" w:eastAsia="Arial" w:hAnsi="Arial" w:cs="Arial"/>
          <w:bCs/>
          <w:sz w:val="22"/>
          <w:szCs w:val="22"/>
        </w:rPr>
        <w:t>Das Europäische Parlament hat heute einen</w:t>
      </w:r>
      <w:r w:rsidR="002C4321" w:rsidRPr="002C4321">
        <w:rPr>
          <w:rFonts w:ascii="Arial" w:eastAsia="Arial" w:hAnsi="Arial" w:cs="Arial"/>
          <w:bCs/>
          <w:sz w:val="22"/>
          <w:szCs w:val="22"/>
        </w:rPr>
        <w:t xml:space="preserve"> </w:t>
      </w:r>
      <w:r w:rsidR="00322F85">
        <w:rPr>
          <w:rFonts w:ascii="Arial" w:eastAsia="Arial" w:hAnsi="Arial" w:cs="Arial"/>
          <w:bCs/>
          <w:sz w:val="22"/>
          <w:szCs w:val="22"/>
        </w:rPr>
        <w:t>wichtigen</w:t>
      </w:r>
      <w:r w:rsidR="002C4321" w:rsidRPr="002C4321">
        <w:rPr>
          <w:rFonts w:ascii="Arial" w:eastAsia="Arial" w:hAnsi="Arial" w:cs="Arial"/>
          <w:bCs/>
          <w:sz w:val="22"/>
          <w:szCs w:val="22"/>
        </w:rPr>
        <w:t xml:space="preserve"> Schritt zur Dekarbonisierung </w:t>
      </w:r>
      <w:r w:rsidR="002C4321">
        <w:rPr>
          <w:rFonts w:ascii="Arial" w:eastAsia="Arial" w:hAnsi="Arial" w:cs="Arial"/>
          <w:bCs/>
          <w:sz w:val="22"/>
          <w:szCs w:val="22"/>
        </w:rPr>
        <w:t>von</w:t>
      </w:r>
      <w:r w:rsidR="002C4321" w:rsidRPr="002C4321">
        <w:rPr>
          <w:rFonts w:ascii="Arial" w:eastAsia="Arial" w:hAnsi="Arial" w:cs="Arial"/>
          <w:bCs/>
          <w:sz w:val="22"/>
          <w:szCs w:val="22"/>
        </w:rPr>
        <w:t xml:space="preserve"> Gebäude</w:t>
      </w:r>
      <w:r w:rsidR="002C4321">
        <w:rPr>
          <w:rFonts w:ascii="Arial" w:eastAsia="Arial" w:hAnsi="Arial" w:cs="Arial"/>
          <w:bCs/>
          <w:sz w:val="22"/>
          <w:szCs w:val="22"/>
        </w:rPr>
        <w:t xml:space="preserve">n </w:t>
      </w:r>
      <w:r w:rsidR="002C4321" w:rsidRPr="002C4321">
        <w:rPr>
          <w:rFonts w:ascii="Arial" w:eastAsia="Arial" w:hAnsi="Arial" w:cs="Arial"/>
          <w:bCs/>
          <w:sz w:val="22"/>
          <w:szCs w:val="22"/>
        </w:rPr>
        <w:t>getan</w:t>
      </w:r>
      <w:r w:rsidR="00322F85">
        <w:rPr>
          <w:rFonts w:ascii="Arial" w:eastAsia="Arial" w:hAnsi="Arial" w:cs="Arial"/>
          <w:bCs/>
          <w:sz w:val="22"/>
          <w:szCs w:val="22"/>
        </w:rPr>
        <w:t xml:space="preserve">“, </w:t>
      </w:r>
      <w:r w:rsidR="00322F85" w:rsidRPr="002C4321">
        <w:rPr>
          <w:rFonts w:ascii="Arial" w:eastAsia="Arial" w:hAnsi="Arial" w:cs="Arial"/>
          <w:bCs/>
          <w:sz w:val="22"/>
          <w:szCs w:val="22"/>
        </w:rPr>
        <w:t>sagt ZIA-Geschäftsführer Dr. Joachim Lohse</w:t>
      </w:r>
      <w:r w:rsidR="00322F85">
        <w:rPr>
          <w:rFonts w:ascii="Arial" w:eastAsia="Arial" w:hAnsi="Arial" w:cs="Arial"/>
          <w:bCs/>
          <w:sz w:val="22"/>
          <w:szCs w:val="22"/>
        </w:rPr>
        <w:t>.</w:t>
      </w:r>
      <w:r w:rsidR="002C4321" w:rsidRPr="002C4321">
        <w:rPr>
          <w:rFonts w:ascii="Arial" w:eastAsia="Arial" w:hAnsi="Arial" w:cs="Arial"/>
          <w:bCs/>
          <w:sz w:val="22"/>
          <w:szCs w:val="22"/>
        </w:rPr>
        <w:t xml:space="preserve"> </w:t>
      </w:r>
      <w:r w:rsidR="00322F85">
        <w:rPr>
          <w:rFonts w:ascii="Arial" w:eastAsia="Arial" w:hAnsi="Arial" w:cs="Arial"/>
          <w:bCs/>
          <w:sz w:val="22"/>
          <w:szCs w:val="22"/>
        </w:rPr>
        <w:t>„</w:t>
      </w:r>
      <w:r w:rsidR="002C4321" w:rsidRPr="002C4321">
        <w:rPr>
          <w:rFonts w:ascii="Arial" w:eastAsia="Arial" w:hAnsi="Arial" w:cs="Arial"/>
          <w:bCs/>
          <w:sz w:val="22"/>
          <w:szCs w:val="22"/>
        </w:rPr>
        <w:t>Für die Immobilienbranche</w:t>
      </w:r>
      <w:r w:rsidR="00B74068">
        <w:rPr>
          <w:rFonts w:ascii="Arial" w:eastAsia="Arial" w:hAnsi="Arial" w:cs="Arial"/>
          <w:bCs/>
          <w:sz w:val="22"/>
          <w:szCs w:val="22"/>
        </w:rPr>
        <w:t xml:space="preserve"> und eben</w:t>
      </w:r>
      <w:r w:rsidR="002C4321">
        <w:rPr>
          <w:rFonts w:ascii="Arial" w:eastAsia="Arial" w:hAnsi="Arial" w:cs="Arial"/>
          <w:bCs/>
          <w:sz w:val="22"/>
          <w:szCs w:val="22"/>
        </w:rPr>
        <w:t xml:space="preserve"> auch für </w:t>
      </w:r>
      <w:r w:rsidR="002C4321" w:rsidRPr="002C4321">
        <w:rPr>
          <w:rFonts w:ascii="Arial" w:eastAsia="Arial" w:hAnsi="Arial" w:cs="Arial"/>
          <w:bCs/>
          <w:sz w:val="22"/>
          <w:szCs w:val="22"/>
        </w:rPr>
        <w:t>Bürger</w:t>
      </w:r>
      <w:r w:rsidR="002C4321">
        <w:rPr>
          <w:rFonts w:ascii="Arial" w:eastAsia="Arial" w:hAnsi="Arial" w:cs="Arial"/>
          <w:bCs/>
          <w:sz w:val="22"/>
          <w:szCs w:val="22"/>
        </w:rPr>
        <w:t>i</w:t>
      </w:r>
      <w:r w:rsidR="002C4321" w:rsidRPr="002C4321">
        <w:rPr>
          <w:rFonts w:ascii="Arial" w:eastAsia="Arial" w:hAnsi="Arial" w:cs="Arial"/>
          <w:bCs/>
          <w:sz w:val="22"/>
          <w:szCs w:val="22"/>
        </w:rPr>
        <w:t xml:space="preserve">nnen </w:t>
      </w:r>
      <w:r w:rsidR="00322F85">
        <w:rPr>
          <w:rFonts w:ascii="Arial" w:eastAsia="Arial" w:hAnsi="Arial" w:cs="Arial"/>
          <w:bCs/>
          <w:sz w:val="22"/>
          <w:szCs w:val="22"/>
        </w:rPr>
        <w:t>und Bürger i</w:t>
      </w:r>
      <w:r w:rsidR="002C4321" w:rsidRPr="002C4321">
        <w:rPr>
          <w:rFonts w:ascii="Arial" w:eastAsia="Arial" w:hAnsi="Arial" w:cs="Arial"/>
          <w:bCs/>
          <w:sz w:val="22"/>
          <w:szCs w:val="22"/>
        </w:rPr>
        <w:t xml:space="preserve">st es </w:t>
      </w:r>
      <w:r w:rsidR="0010427B">
        <w:rPr>
          <w:rFonts w:ascii="Arial" w:eastAsia="Arial" w:hAnsi="Arial" w:cs="Arial"/>
          <w:bCs/>
          <w:sz w:val="22"/>
          <w:szCs w:val="22"/>
        </w:rPr>
        <w:t>gut</w:t>
      </w:r>
      <w:r w:rsidR="002C4321" w:rsidRPr="002C4321">
        <w:rPr>
          <w:rFonts w:ascii="Arial" w:eastAsia="Arial" w:hAnsi="Arial" w:cs="Arial"/>
          <w:bCs/>
          <w:sz w:val="22"/>
          <w:szCs w:val="22"/>
        </w:rPr>
        <w:t xml:space="preserve">, </w:t>
      </w:r>
      <w:r w:rsidR="00322F85">
        <w:rPr>
          <w:rFonts w:ascii="Arial" w:eastAsia="Arial" w:hAnsi="Arial" w:cs="Arial"/>
          <w:bCs/>
          <w:sz w:val="22"/>
          <w:szCs w:val="22"/>
        </w:rPr>
        <w:t xml:space="preserve">dass </w:t>
      </w:r>
      <w:r w:rsidR="00B74068">
        <w:rPr>
          <w:rFonts w:ascii="Arial" w:eastAsia="Arial" w:hAnsi="Arial" w:cs="Arial"/>
          <w:bCs/>
          <w:sz w:val="22"/>
          <w:szCs w:val="22"/>
        </w:rPr>
        <w:t>es</w:t>
      </w:r>
      <w:r w:rsidR="00322F85">
        <w:rPr>
          <w:rFonts w:ascii="Arial" w:eastAsia="Arial" w:hAnsi="Arial" w:cs="Arial"/>
          <w:bCs/>
          <w:sz w:val="22"/>
          <w:szCs w:val="22"/>
        </w:rPr>
        <w:t xml:space="preserve"> </w:t>
      </w:r>
      <w:r w:rsidR="002C4321" w:rsidRPr="002C4321">
        <w:rPr>
          <w:rFonts w:ascii="Arial" w:eastAsia="Arial" w:hAnsi="Arial" w:cs="Arial"/>
          <w:bCs/>
          <w:sz w:val="22"/>
          <w:szCs w:val="22"/>
        </w:rPr>
        <w:t xml:space="preserve">endlich Gewissheit </w:t>
      </w:r>
      <w:r w:rsidR="00B74068">
        <w:rPr>
          <w:rFonts w:ascii="Arial" w:eastAsia="Arial" w:hAnsi="Arial" w:cs="Arial"/>
          <w:bCs/>
          <w:sz w:val="22"/>
          <w:szCs w:val="22"/>
        </w:rPr>
        <w:t>gibt</w:t>
      </w:r>
      <w:r w:rsidR="00322F85">
        <w:rPr>
          <w:rFonts w:ascii="Arial" w:eastAsia="Arial" w:hAnsi="Arial" w:cs="Arial"/>
          <w:bCs/>
          <w:sz w:val="22"/>
          <w:szCs w:val="22"/>
        </w:rPr>
        <w:t xml:space="preserve"> – vor allem</w:t>
      </w:r>
      <w:r w:rsidR="002C4321" w:rsidRPr="002C4321">
        <w:rPr>
          <w:rFonts w:ascii="Arial" w:eastAsia="Arial" w:hAnsi="Arial" w:cs="Arial"/>
          <w:bCs/>
          <w:sz w:val="22"/>
          <w:szCs w:val="22"/>
        </w:rPr>
        <w:t xml:space="preserve"> bei </w:t>
      </w:r>
      <w:r w:rsidR="00322F85">
        <w:rPr>
          <w:rFonts w:ascii="Arial" w:eastAsia="Arial" w:hAnsi="Arial" w:cs="Arial"/>
          <w:bCs/>
          <w:sz w:val="22"/>
          <w:szCs w:val="22"/>
        </w:rPr>
        <w:t xml:space="preserve">den </w:t>
      </w:r>
      <w:r w:rsidR="002C4321" w:rsidRPr="002C4321">
        <w:rPr>
          <w:rFonts w:ascii="Arial" w:eastAsia="Arial" w:hAnsi="Arial" w:cs="Arial"/>
          <w:bCs/>
          <w:sz w:val="22"/>
          <w:szCs w:val="22"/>
        </w:rPr>
        <w:t>Mindestenergieeffizienzstandards</w:t>
      </w:r>
      <w:r w:rsidR="00322F85">
        <w:rPr>
          <w:rFonts w:ascii="Arial" w:eastAsia="Arial" w:hAnsi="Arial" w:cs="Arial"/>
          <w:bCs/>
          <w:sz w:val="22"/>
          <w:szCs w:val="22"/>
        </w:rPr>
        <w:t xml:space="preserve">.“  </w:t>
      </w:r>
      <w:r w:rsidR="002C4321" w:rsidRPr="002C4321">
        <w:rPr>
          <w:rFonts w:ascii="Arial" w:eastAsia="Arial" w:hAnsi="Arial" w:cs="Arial"/>
          <w:bCs/>
          <w:sz w:val="22"/>
          <w:szCs w:val="22"/>
        </w:rPr>
        <w:t xml:space="preserve">Es </w:t>
      </w:r>
      <w:r w:rsidR="00322F85">
        <w:rPr>
          <w:rFonts w:ascii="Arial" w:eastAsia="Arial" w:hAnsi="Arial" w:cs="Arial"/>
          <w:bCs/>
          <w:sz w:val="22"/>
          <w:szCs w:val="22"/>
        </w:rPr>
        <w:t>sei genau der richtige Ansatz</w:t>
      </w:r>
      <w:r w:rsidR="002C4321" w:rsidRPr="002C4321">
        <w:rPr>
          <w:rFonts w:ascii="Arial" w:eastAsia="Arial" w:hAnsi="Arial" w:cs="Arial"/>
          <w:bCs/>
          <w:sz w:val="22"/>
          <w:szCs w:val="22"/>
        </w:rPr>
        <w:t>, die energetisch schlechtesten Gebäude zu priorisieren</w:t>
      </w:r>
      <w:r w:rsidR="0010427B">
        <w:rPr>
          <w:rFonts w:ascii="Arial" w:eastAsia="Arial" w:hAnsi="Arial" w:cs="Arial"/>
          <w:bCs/>
          <w:sz w:val="22"/>
          <w:szCs w:val="22"/>
        </w:rPr>
        <w:t xml:space="preserve">, </w:t>
      </w:r>
      <w:r w:rsidR="00870104">
        <w:rPr>
          <w:rFonts w:ascii="Arial" w:eastAsia="Arial" w:hAnsi="Arial" w:cs="Arial"/>
          <w:bCs/>
          <w:sz w:val="22"/>
          <w:szCs w:val="22"/>
        </w:rPr>
        <w:t xml:space="preserve">betont </w:t>
      </w:r>
      <w:r w:rsidR="00322F85">
        <w:rPr>
          <w:rFonts w:ascii="Arial" w:eastAsia="Arial" w:hAnsi="Arial" w:cs="Arial"/>
          <w:bCs/>
          <w:sz w:val="22"/>
          <w:szCs w:val="22"/>
        </w:rPr>
        <w:t>Lohse</w:t>
      </w:r>
      <w:r w:rsidR="002C4321" w:rsidRPr="002C4321">
        <w:rPr>
          <w:rFonts w:ascii="Arial" w:eastAsia="Arial" w:hAnsi="Arial" w:cs="Arial"/>
          <w:bCs/>
          <w:sz w:val="22"/>
          <w:szCs w:val="22"/>
        </w:rPr>
        <w:t xml:space="preserve">. </w:t>
      </w:r>
      <w:r w:rsidR="0010427B">
        <w:rPr>
          <w:rFonts w:ascii="Arial" w:eastAsia="Arial" w:hAnsi="Arial" w:cs="Arial"/>
          <w:bCs/>
          <w:sz w:val="22"/>
          <w:szCs w:val="22"/>
        </w:rPr>
        <w:t xml:space="preserve">Mit dem </w:t>
      </w:r>
      <w:r w:rsidR="0010427B" w:rsidRPr="0010427B">
        <w:rPr>
          <w:rFonts w:ascii="Arial" w:eastAsia="Arial" w:hAnsi="Arial" w:cs="Arial"/>
          <w:bCs/>
          <w:sz w:val="22"/>
          <w:szCs w:val="22"/>
        </w:rPr>
        <w:t>„Worst</w:t>
      </w:r>
      <w:r w:rsidR="0010427B">
        <w:rPr>
          <w:rFonts w:ascii="Arial" w:eastAsia="Arial" w:hAnsi="Arial" w:cs="Arial"/>
          <w:bCs/>
          <w:sz w:val="22"/>
          <w:szCs w:val="22"/>
        </w:rPr>
        <w:t>-</w:t>
      </w:r>
      <w:r w:rsidR="0010427B" w:rsidRPr="0010427B">
        <w:rPr>
          <w:rFonts w:ascii="Arial" w:eastAsia="Arial" w:hAnsi="Arial" w:cs="Arial"/>
          <w:bCs/>
          <w:sz w:val="22"/>
          <w:szCs w:val="22"/>
        </w:rPr>
        <w:t>first“</w:t>
      </w:r>
      <w:r w:rsidR="0010427B">
        <w:rPr>
          <w:rFonts w:ascii="Arial" w:eastAsia="Arial" w:hAnsi="Arial" w:cs="Arial"/>
          <w:bCs/>
          <w:sz w:val="22"/>
          <w:szCs w:val="22"/>
        </w:rPr>
        <w:t xml:space="preserve">-Ansatz könne Europa </w:t>
      </w:r>
      <w:r w:rsidR="002C4321" w:rsidRPr="002C4321">
        <w:rPr>
          <w:rFonts w:ascii="Arial" w:eastAsia="Arial" w:hAnsi="Arial" w:cs="Arial"/>
          <w:bCs/>
          <w:sz w:val="22"/>
          <w:szCs w:val="22"/>
        </w:rPr>
        <w:t xml:space="preserve">beim Klimaschutz schnell </w:t>
      </w:r>
      <w:r w:rsidR="0010427B">
        <w:rPr>
          <w:rFonts w:ascii="Arial" w:eastAsia="Arial" w:hAnsi="Arial" w:cs="Arial"/>
          <w:bCs/>
          <w:sz w:val="22"/>
          <w:szCs w:val="22"/>
        </w:rPr>
        <w:t>viel erreichen</w:t>
      </w:r>
      <w:r w:rsidR="00322F85">
        <w:rPr>
          <w:rFonts w:ascii="Arial" w:eastAsia="Arial" w:hAnsi="Arial" w:cs="Arial"/>
          <w:bCs/>
          <w:sz w:val="22"/>
          <w:szCs w:val="22"/>
        </w:rPr>
        <w:t>.</w:t>
      </w:r>
      <w:r w:rsidR="00B74068">
        <w:rPr>
          <w:rFonts w:ascii="Arial" w:eastAsia="Arial" w:hAnsi="Arial" w:cs="Arial"/>
          <w:bCs/>
          <w:sz w:val="22"/>
          <w:szCs w:val="22"/>
        </w:rPr>
        <w:t xml:space="preserve"> Die überarbeitete Richtlinie zeichne sich durch einen Mix aus „ehrgeizige</w:t>
      </w:r>
      <w:r w:rsidR="000F7CD1">
        <w:rPr>
          <w:rFonts w:ascii="Arial" w:eastAsia="Arial" w:hAnsi="Arial" w:cs="Arial"/>
          <w:bCs/>
          <w:sz w:val="22"/>
          <w:szCs w:val="22"/>
        </w:rPr>
        <w:t>n</w:t>
      </w:r>
      <w:r w:rsidR="00B74068">
        <w:rPr>
          <w:rFonts w:ascii="Arial" w:eastAsia="Arial" w:hAnsi="Arial" w:cs="Arial"/>
          <w:bCs/>
          <w:sz w:val="22"/>
          <w:szCs w:val="22"/>
        </w:rPr>
        <w:t xml:space="preserve"> Zielen plus </w:t>
      </w:r>
      <w:r w:rsidR="0010427B">
        <w:rPr>
          <w:rFonts w:ascii="Arial" w:eastAsia="Arial" w:hAnsi="Arial" w:cs="Arial"/>
          <w:bCs/>
          <w:sz w:val="22"/>
          <w:szCs w:val="22"/>
        </w:rPr>
        <w:t>Pragmatis</w:t>
      </w:r>
      <w:r w:rsidR="00B74068">
        <w:rPr>
          <w:rFonts w:ascii="Arial" w:eastAsia="Arial" w:hAnsi="Arial" w:cs="Arial"/>
          <w:bCs/>
          <w:sz w:val="22"/>
          <w:szCs w:val="22"/>
        </w:rPr>
        <w:t>mus“ aus.</w:t>
      </w:r>
    </w:p>
    <w:p w14:paraId="662B5ECE" w14:textId="09DB88DB" w:rsidR="002C4321" w:rsidRPr="002C4321" w:rsidRDefault="0010427B" w:rsidP="00EA586D">
      <w:pPr>
        <w:pStyle w:val="StandardWeb"/>
        <w:tabs>
          <w:tab w:val="left" w:pos="2948"/>
        </w:tabs>
        <w:spacing w:after="0" w:line="360" w:lineRule="auto"/>
        <w:jc w:val="both"/>
        <w:textAlignment w:val="baseline"/>
        <w:rPr>
          <w:rFonts w:ascii="Arial" w:eastAsia="Arial" w:hAnsi="Arial" w:cs="Arial"/>
          <w:bCs/>
          <w:sz w:val="22"/>
          <w:szCs w:val="22"/>
        </w:rPr>
      </w:pPr>
      <w:r>
        <w:rPr>
          <w:rFonts w:ascii="Arial" w:eastAsia="Arial" w:hAnsi="Arial" w:cs="Arial"/>
          <w:bCs/>
          <w:sz w:val="22"/>
          <w:szCs w:val="22"/>
        </w:rPr>
        <w:t>F</w:t>
      </w:r>
      <w:r w:rsidRPr="002C4321">
        <w:rPr>
          <w:rFonts w:ascii="Arial" w:eastAsia="Arial" w:hAnsi="Arial" w:cs="Arial"/>
          <w:bCs/>
          <w:sz w:val="22"/>
          <w:szCs w:val="22"/>
        </w:rPr>
        <w:t xml:space="preserve">ür Neubauten </w:t>
      </w:r>
      <w:r>
        <w:rPr>
          <w:rFonts w:ascii="Arial" w:eastAsia="Arial" w:hAnsi="Arial" w:cs="Arial"/>
          <w:bCs/>
          <w:sz w:val="22"/>
          <w:szCs w:val="22"/>
        </w:rPr>
        <w:t>setzt die</w:t>
      </w:r>
      <w:r w:rsidRPr="002C4321">
        <w:rPr>
          <w:rFonts w:ascii="Arial" w:eastAsia="Arial" w:hAnsi="Arial" w:cs="Arial"/>
          <w:bCs/>
          <w:sz w:val="22"/>
          <w:szCs w:val="22"/>
        </w:rPr>
        <w:t xml:space="preserve"> Europäische Union mit der EPBD </w:t>
      </w:r>
      <w:r w:rsidR="000F7CD1">
        <w:rPr>
          <w:rFonts w:ascii="Arial" w:eastAsia="Arial" w:hAnsi="Arial" w:cs="Arial"/>
          <w:bCs/>
          <w:sz w:val="22"/>
          <w:szCs w:val="22"/>
        </w:rPr>
        <w:t xml:space="preserve">nun </w:t>
      </w:r>
      <w:r w:rsidR="002C4321" w:rsidRPr="002C4321">
        <w:rPr>
          <w:rFonts w:ascii="Arial" w:eastAsia="Arial" w:hAnsi="Arial" w:cs="Arial"/>
          <w:bCs/>
          <w:sz w:val="22"/>
          <w:szCs w:val="22"/>
        </w:rPr>
        <w:t>Standards</w:t>
      </w:r>
      <w:r>
        <w:rPr>
          <w:rFonts w:ascii="Arial" w:eastAsia="Arial" w:hAnsi="Arial" w:cs="Arial"/>
          <w:bCs/>
          <w:sz w:val="22"/>
          <w:szCs w:val="22"/>
        </w:rPr>
        <w:t xml:space="preserve"> auf einem</w:t>
      </w:r>
      <w:r w:rsidR="002C4321" w:rsidRPr="002C4321">
        <w:rPr>
          <w:rFonts w:ascii="Arial" w:eastAsia="Arial" w:hAnsi="Arial" w:cs="Arial"/>
          <w:bCs/>
          <w:sz w:val="22"/>
          <w:szCs w:val="22"/>
        </w:rPr>
        <w:t xml:space="preserve"> sehr hohe</w:t>
      </w:r>
      <w:r>
        <w:rPr>
          <w:rFonts w:ascii="Arial" w:eastAsia="Arial" w:hAnsi="Arial" w:cs="Arial"/>
          <w:bCs/>
          <w:sz w:val="22"/>
          <w:szCs w:val="22"/>
        </w:rPr>
        <w:t>n</w:t>
      </w:r>
      <w:r w:rsidR="002C4321" w:rsidRPr="002C4321">
        <w:rPr>
          <w:rFonts w:ascii="Arial" w:eastAsia="Arial" w:hAnsi="Arial" w:cs="Arial"/>
          <w:bCs/>
          <w:sz w:val="22"/>
          <w:szCs w:val="22"/>
        </w:rPr>
        <w:t xml:space="preserve"> Effizienzniveau. So schließt das „Nullemissionsgebäude”</w:t>
      </w:r>
      <w:r>
        <w:rPr>
          <w:rFonts w:ascii="Arial" w:eastAsia="Arial" w:hAnsi="Arial" w:cs="Arial"/>
          <w:bCs/>
          <w:sz w:val="22"/>
          <w:szCs w:val="22"/>
        </w:rPr>
        <w:t xml:space="preserve"> </w:t>
      </w:r>
      <w:r w:rsidR="002C4321" w:rsidRPr="002C4321">
        <w:rPr>
          <w:rFonts w:ascii="Arial" w:eastAsia="Arial" w:hAnsi="Arial" w:cs="Arial"/>
          <w:bCs/>
          <w:sz w:val="22"/>
          <w:szCs w:val="22"/>
        </w:rPr>
        <w:t xml:space="preserve">Emissionen aus fossiler Verbrennung vor Ort </w:t>
      </w:r>
      <w:r w:rsidR="00870104">
        <w:rPr>
          <w:rFonts w:ascii="Arial" w:eastAsia="Arial" w:hAnsi="Arial" w:cs="Arial"/>
          <w:bCs/>
          <w:sz w:val="22"/>
          <w:szCs w:val="22"/>
        </w:rPr>
        <w:t xml:space="preserve">komplett </w:t>
      </w:r>
      <w:r w:rsidR="002C4321" w:rsidRPr="002C4321">
        <w:rPr>
          <w:rFonts w:ascii="Arial" w:eastAsia="Arial" w:hAnsi="Arial" w:cs="Arial"/>
          <w:bCs/>
          <w:sz w:val="22"/>
          <w:szCs w:val="22"/>
        </w:rPr>
        <w:t>aus. „Das ist richtig</w:t>
      </w:r>
      <w:r w:rsidR="00B74068">
        <w:rPr>
          <w:rFonts w:ascii="Arial" w:eastAsia="Arial" w:hAnsi="Arial" w:cs="Arial"/>
          <w:bCs/>
          <w:sz w:val="22"/>
          <w:szCs w:val="22"/>
        </w:rPr>
        <w:t>,</w:t>
      </w:r>
      <w:r w:rsidR="002C4321" w:rsidRPr="002C4321">
        <w:rPr>
          <w:rFonts w:ascii="Arial" w:eastAsia="Arial" w:hAnsi="Arial" w:cs="Arial"/>
          <w:bCs/>
          <w:sz w:val="22"/>
          <w:szCs w:val="22"/>
        </w:rPr>
        <w:t xml:space="preserve"> denn gerade im Neubau gibt es ausreichend klimaneutrale Technologien am Markt”, erläutert Lohse. </w:t>
      </w:r>
      <w:r w:rsidR="00870104">
        <w:rPr>
          <w:rFonts w:ascii="Arial" w:eastAsia="Arial" w:hAnsi="Arial" w:cs="Arial"/>
          <w:bCs/>
          <w:sz w:val="22"/>
          <w:szCs w:val="22"/>
        </w:rPr>
        <w:t xml:space="preserve">Jetzt gehe es darum, </w:t>
      </w:r>
      <w:r w:rsidR="002C4321" w:rsidRPr="002C4321">
        <w:rPr>
          <w:rFonts w:ascii="Arial" w:eastAsia="Arial" w:hAnsi="Arial" w:cs="Arial"/>
          <w:bCs/>
          <w:sz w:val="22"/>
          <w:szCs w:val="22"/>
        </w:rPr>
        <w:t xml:space="preserve">die nationale Umsetzung </w:t>
      </w:r>
      <w:r w:rsidR="00870104">
        <w:rPr>
          <w:rFonts w:ascii="Arial" w:eastAsia="Arial" w:hAnsi="Arial" w:cs="Arial"/>
          <w:bCs/>
          <w:sz w:val="22"/>
          <w:szCs w:val="22"/>
        </w:rPr>
        <w:t>der Richtlinie „sorgfältig im Blick zu behalten“. Aus Sicht der Immobilienwirtschaft ist es offen</w:t>
      </w:r>
      <w:r w:rsidR="002C4321" w:rsidRPr="002C4321">
        <w:rPr>
          <w:rFonts w:ascii="Arial" w:eastAsia="Arial" w:hAnsi="Arial" w:cs="Arial"/>
          <w:bCs/>
          <w:sz w:val="22"/>
          <w:szCs w:val="22"/>
        </w:rPr>
        <w:t xml:space="preserve">, ob in Deutschland überhaupt weitere Verschärfungen der </w:t>
      </w:r>
      <w:r w:rsidR="00870104">
        <w:rPr>
          <w:rFonts w:ascii="Arial" w:eastAsia="Arial" w:hAnsi="Arial" w:cs="Arial"/>
          <w:bCs/>
          <w:sz w:val="22"/>
          <w:szCs w:val="22"/>
        </w:rPr>
        <w:t>ohnehin</w:t>
      </w:r>
      <w:r w:rsidR="002C4321" w:rsidRPr="002C4321">
        <w:rPr>
          <w:rFonts w:ascii="Arial" w:eastAsia="Arial" w:hAnsi="Arial" w:cs="Arial"/>
          <w:bCs/>
          <w:sz w:val="22"/>
          <w:szCs w:val="22"/>
        </w:rPr>
        <w:t xml:space="preserve"> sehr strengen Neubaustandards </w:t>
      </w:r>
      <w:r w:rsidR="00B74068">
        <w:rPr>
          <w:rFonts w:ascii="Arial" w:eastAsia="Arial" w:hAnsi="Arial" w:cs="Arial"/>
          <w:bCs/>
          <w:sz w:val="22"/>
          <w:szCs w:val="22"/>
        </w:rPr>
        <w:t>nötig sind</w:t>
      </w:r>
      <w:r w:rsidR="002C4321" w:rsidRPr="002C4321">
        <w:rPr>
          <w:rFonts w:ascii="Arial" w:eastAsia="Arial" w:hAnsi="Arial" w:cs="Arial"/>
          <w:bCs/>
          <w:sz w:val="22"/>
          <w:szCs w:val="22"/>
        </w:rPr>
        <w:t xml:space="preserve">, um die europäischen Vorgaben zu erfüllen. </w:t>
      </w:r>
      <w:r w:rsidR="00870104">
        <w:rPr>
          <w:rFonts w:ascii="Arial" w:eastAsia="Arial" w:hAnsi="Arial" w:cs="Arial"/>
          <w:bCs/>
          <w:sz w:val="22"/>
          <w:szCs w:val="22"/>
        </w:rPr>
        <w:t>„</w:t>
      </w:r>
      <w:r w:rsidR="002C4321" w:rsidRPr="002C4321">
        <w:rPr>
          <w:rFonts w:ascii="Arial" w:eastAsia="Arial" w:hAnsi="Arial" w:cs="Arial"/>
          <w:bCs/>
          <w:sz w:val="22"/>
          <w:szCs w:val="22"/>
        </w:rPr>
        <w:t>Jede weitere Verschärfung verteuer</w:t>
      </w:r>
      <w:r w:rsidR="00870104">
        <w:rPr>
          <w:rFonts w:ascii="Arial" w:eastAsia="Arial" w:hAnsi="Arial" w:cs="Arial"/>
          <w:bCs/>
          <w:sz w:val="22"/>
          <w:szCs w:val="22"/>
        </w:rPr>
        <w:t xml:space="preserve">t </w:t>
      </w:r>
      <w:r w:rsidR="002C4321" w:rsidRPr="002C4321">
        <w:rPr>
          <w:rFonts w:ascii="Arial" w:eastAsia="Arial" w:hAnsi="Arial" w:cs="Arial"/>
          <w:bCs/>
          <w:sz w:val="22"/>
          <w:szCs w:val="22"/>
        </w:rPr>
        <w:t xml:space="preserve">das Bauen zusätzlich und </w:t>
      </w:r>
      <w:r>
        <w:rPr>
          <w:rFonts w:ascii="Arial" w:eastAsia="Arial" w:hAnsi="Arial" w:cs="Arial"/>
          <w:bCs/>
          <w:sz w:val="22"/>
          <w:szCs w:val="22"/>
        </w:rPr>
        <w:t>verstärkt</w:t>
      </w:r>
      <w:r w:rsidR="002C4321" w:rsidRPr="002C4321">
        <w:rPr>
          <w:rFonts w:ascii="Arial" w:eastAsia="Arial" w:hAnsi="Arial" w:cs="Arial"/>
          <w:bCs/>
          <w:sz w:val="22"/>
          <w:szCs w:val="22"/>
        </w:rPr>
        <w:t xml:space="preserve"> </w:t>
      </w:r>
      <w:r w:rsidR="00870104">
        <w:rPr>
          <w:rFonts w:ascii="Arial" w:eastAsia="Arial" w:hAnsi="Arial" w:cs="Arial"/>
          <w:bCs/>
          <w:sz w:val="22"/>
          <w:szCs w:val="22"/>
        </w:rPr>
        <w:t>so</w:t>
      </w:r>
      <w:r w:rsidR="002C4321" w:rsidRPr="002C4321">
        <w:rPr>
          <w:rFonts w:ascii="Arial" w:eastAsia="Arial" w:hAnsi="Arial" w:cs="Arial"/>
          <w:bCs/>
          <w:sz w:val="22"/>
          <w:szCs w:val="22"/>
        </w:rPr>
        <w:t xml:space="preserve"> die Wohnungsnot </w:t>
      </w:r>
      <w:r w:rsidR="00B74068">
        <w:rPr>
          <w:rFonts w:ascii="Arial" w:eastAsia="Arial" w:hAnsi="Arial" w:cs="Arial"/>
          <w:bCs/>
          <w:sz w:val="22"/>
          <w:szCs w:val="22"/>
        </w:rPr>
        <w:t>wie</w:t>
      </w:r>
      <w:r w:rsidR="002C4321" w:rsidRPr="002C4321">
        <w:rPr>
          <w:rFonts w:ascii="Arial" w:eastAsia="Arial" w:hAnsi="Arial" w:cs="Arial"/>
          <w:bCs/>
          <w:sz w:val="22"/>
          <w:szCs w:val="22"/>
        </w:rPr>
        <w:t xml:space="preserve"> </w:t>
      </w:r>
      <w:r w:rsidR="00870104">
        <w:rPr>
          <w:rFonts w:ascii="Arial" w:eastAsia="Arial" w:hAnsi="Arial" w:cs="Arial"/>
          <w:bCs/>
          <w:sz w:val="22"/>
          <w:szCs w:val="22"/>
        </w:rPr>
        <w:t xml:space="preserve">die Gefahr </w:t>
      </w:r>
      <w:r w:rsidR="002C4321" w:rsidRPr="002C4321">
        <w:rPr>
          <w:rFonts w:ascii="Arial" w:eastAsia="Arial" w:hAnsi="Arial" w:cs="Arial"/>
          <w:bCs/>
          <w:sz w:val="22"/>
          <w:szCs w:val="22"/>
        </w:rPr>
        <w:t>soziale</w:t>
      </w:r>
      <w:r w:rsidR="00870104">
        <w:rPr>
          <w:rFonts w:ascii="Arial" w:eastAsia="Arial" w:hAnsi="Arial" w:cs="Arial"/>
          <w:bCs/>
          <w:sz w:val="22"/>
          <w:szCs w:val="22"/>
        </w:rPr>
        <w:t xml:space="preserve">r </w:t>
      </w:r>
      <w:r w:rsidR="002C4321" w:rsidRPr="002C4321">
        <w:rPr>
          <w:rFonts w:ascii="Arial" w:eastAsia="Arial" w:hAnsi="Arial" w:cs="Arial"/>
          <w:bCs/>
          <w:sz w:val="22"/>
          <w:szCs w:val="22"/>
        </w:rPr>
        <w:t>Spannungen erheblich</w:t>
      </w:r>
      <w:r w:rsidR="00870104">
        <w:rPr>
          <w:rFonts w:ascii="Arial" w:eastAsia="Arial" w:hAnsi="Arial" w:cs="Arial"/>
          <w:bCs/>
          <w:sz w:val="22"/>
          <w:szCs w:val="22"/>
        </w:rPr>
        <w:t xml:space="preserve">“, </w:t>
      </w:r>
      <w:r w:rsidR="00870104" w:rsidRPr="002C4321">
        <w:rPr>
          <w:rFonts w:ascii="Arial" w:eastAsia="Arial" w:hAnsi="Arial" w:cs="Arial"/>
          <w:bCs/>
          <w:sz w:val="22"/>
          <w:szCs w:val="22"/>
        </w:rPr>
        <w:t>sagt der ZIA-Geschäftsführer.</w:t>
      </w:r>
      <w:r w:rsidR="00870104">
        <w:rPr>
          <w:rFonts w:ascii="Arial" w:eastAsia="Arial" w:hAnsi="Arial" w:cs="Arial"/>
          <w:bCs/>
          <w:sz w:val="22"/>
          <w:szCs w:val="22"/>
        </w:rPr>
        <w:t xml:space="preserve"> „</w:t>
      </w:r>
      <w:r w:rsidR="002C4321" w:rsidRPr="002C4321">
        <w:rPr>
          <w:rFonts w:ascii="Arial" w:eastAsia="Arial" w:hAnsi="Arial" w:cs="Arial"/>
          <w:bCs/>
          <w:sz w:val="22"/>
          <w:szCs w:val="22"/>
        </w:rPr>
        <w:t xml:space="preserve">Für die Mitgliedsstaaten ist es </w:t>
      </w:r>
      <w:r w:rsidR="00870104">
        <w:rPr>
          <w:rFonts w:ascii="Arial" w:eastAsia="Arial" w:hAnsi="Arial" w:cs="Arial"/>
          <w:bCs/>
          <w:sz w:val="22"/>
          <w:szCs w:val="22"/>
        </w:rPr>
        <w:t>gut</w:t>
      </w:r>
      <w:r w:rsidR="002C4321" w:rsidRPr="002C4321">
        <w:rPr>
          <w:rFonts w:ascii="Arial" w:eastAsia="Arial" w:hAnsi="Arial" w:cs="Arial"/>
          <w:bCs/>
          <w:sz w:val="22"/>
          <w:szCs w:val="22"/>
        </w:rPr>
        <w:t xml:space="preserve">, </w:t>
      </w:r>
      <w:r w:rsidR="00870104">
        <w:rPr>
          <w:rFonts w:ascii="Arial" w:eastAsia="Arial" w:hAnsi="Arial" w:cs="Arial"/>
          <w:bCs/>
          <w:sz w:val="22"/>
          <w:szCs w:val="22"/>
        </w:rPr>
        <w:t xml:space="preserve">dass sie bei </w:t>
      </w:r>
      <w:r w:rsidR="002C4321" w:rsidRPr="002C4321">
        <w:rPr>
          <w:rFonts w:ascii="Arial" w:eastAsia="Arial" w:hAnsi="Arial" w:cs="Arial"/>
          <w:bCs/>
          <w:sz w:val="22"/>
          <w:szCs w:val="22"/>
        </w:rPr>
        <w:t xml:space="preserve">der nationalen Umsetzung </w:t>
      </w:r>
      <w:r w:rsidR="00870104">
        <w:rPr>
          <w:rFonts w:ascii="Arial" w:eastAsia="Arial" w:hAnsi="Arial" w:cs="Arial"/>
          <w:bCs/>
          <w:sz w:val="22"/>
          <w:szCs w:val="22"/>
        </w:rPr>
        <w:t>genügend</w:t>
      </w:r>
      <w:r w:rsidR="002C4321" w:rsidRPr="002C4321">
        <w:rPr>
          <w:rFonts w:ascii="Arial" w:eastAsia="Arial" w:hAnsi="Arial" w:cs="Arial"/>
          <w:bCs/>
          <w:sz w:val="22"/>
          <w:szCs w:val="22"/>
        </w:rPr>
        <w:t xml:space="preserve"> Flexibilität haben</w:t>
      </w:r>
      <w:r w:rsidR="00870104">
        <w:rPr>
          <w:rFonts w:ascii="Arial" w:eastAsia="Arial" w:hAnsi="Arial" w:cs="Arial"/>
          <w:bCs/>
          <w:sz w:val="22"/>
          <w:szCs w:val="22"/>
        </w:rPr>
        <w:t>.“</w:t>
      </w:r>
      <w:r w:rsidR="002C4321" w:rsidRPr="002C4321">
        <w:rPr>
          <w:rFonts w:ascii="Arial" w:eastAsia="Arial" w:hAnsi="Arial" w:cs="Arial"/>
          <w:bCs/>
          <w:sz w:val="22"/>
          <w:szCs w:val="22"/>
        </w:rPr>
        <w:t xml:space="preserve"> </w:t>
      </w:r>
    </w:p>
    <w:p w14:paraId="5F108215" w14:textId="6AC575EF" w:rsidR="002C4321" w:rsidRPr="002C4321" w:rsidRDefault="005957F3" w:rsidP="00EA586D">
      <w:pPr>
        <w:pStyle w:val="StandardWeb"/>
        <w:tabs>
          <w:tab w:val="left" w:pos="2948"/>
        </w:tabs>
        <w:spacing w:after="0" w:line="360" w:lineRule="auto"/>
        <w:jc w:val="both"/>
        <w:textAlignment w:val="baseline"/>
        <w:rPr>
          <w:rFonts w:ascii="Arial" w:eastAsia="Arial" w:hAnsi="Arial" w:cs="Arial"/>
          <w:bCs/>
          <w:sz w:val="22"/>
          <w:szCs w:val="22"/>
        </w:rPr>
      </w:pPr>
      <w:r>
        <w:rPr>
          <w:rFonts w:ascii="Arial" w:eastAsia="Arial" w:hAnsi="Arial" w:cs="Arial"/>
          <w:bCs/>
          <w:sz w:val="22"/>
          <w:szCs w:val="22"/>
        </w:rPr>
        <w:t>Mit Blick auf die</w:t>
      </w:r>
      <w:r w:rsidR="002C4321" w:rsidRPr="002C4321">
        <w:rPr>
          <w:rFonts w:ascii="Arial" w:eastAsia="Arial" w:hAnsi="Arial" w:cs="Arial"/>
          <w:bCs/>
          <w:sz w:val="22"/>
          <w:szCs w:val="22"/>
        </w:rPr>
        <w:t xml:space="preserve"> in der EPBD </w:t>
      </w:r>
      <w:r>
        <w:rPr>
          <w:rFonts w:ascii="Arial" w:eastAsia="Arial" w:hAnsi="Arial" w:cs="Arial"/>
          <w:bCs/>
          <w:sz w:val="22"/>
          <w:szCs w:val="22"/>
        </w:rPr>
        <w:t>geforderten</w:t>
      </w:r>
      <w:r w:rsidR="002C4321" w:rsidRPr="002C4321">
        <w:rPr>
          <w:rFonts w:ascii="Arial" w:eastAsia="Arial" w:hAnsi="Arial" w:cs="Arial"/>
          <w:bCs/>
          <w:sz w:val="22"/>
          <w:szCs w:val="22"/>
        </w:rPr>
        <w:t xml:space="preserve"> Solarausbaupflichten</w:t>
      </w:r>
      <w:r w:rsidR="00B74068">
        <w:rPr>
          <w:rFonts w:ascii="Arial" w:eastAsia="Arial" w:hAnsi="Arial" w:cs="Arial"/>
          <w:bCs/>
          <w:sz w:val="22"/>
          <w:szCs w:val="22"/>
        </w:rPr>
        <w:t xml:space="preserve"> </w:t>
      </w:r>
      <w:r>
        <w:rPr>
          <w:rFonts w:ascii="Arial" w:eastAsia="Arial" w:hAnsi="Arial" w:cs="Arial"/>
          <w:bCs/>
          <w:sz w:val="22"/>
          <w:szCs w:val="22"/>
        </w:rPr>
        <w:t>vor allem</w:t>
      </w:r>
      <w:r w:rsidR="002C4321" w:rsidRPr="002C4321">
        <w:rPr>
          <w:rFonts w:ascii="Arial" w:eastAsia="Arial" w:hAnsi="Arial" w:cs="Arial"/>
          <w:bCs/>
          <w:sz w:val="22"/>
          <w:szCs w:val="22"/>
        </w:rPr>
        <w:t xml:space="preserve"> für den Gewerbeimmobilien-Bestand fordert Lohse den Abbau steuerrechtlicher Hemmnisse in Deutschland.</w:t>
      </w:r>
      <w:r>
        <w:rPr>
          <w:rFonts w:ascii="Arial" w:eastAsia="Arial" w:hAnsi="Arial" w:cs="Arial"/>
          <w:bCs/>
          <w:sz w:val="22"/>
          <w:szCs w:val="22"/>
        </w:rPr>
        <w:t xml:space="preserve"> Und: Bei den </w:t>
      </w:r>
      <w:r w:rsidR="002C4321" w:rsidRPr="002C4321">
        <w:rPr>
          <w:rFonts w:ascii="Arial" w:eastAsia="Arial" w:hAnsi="Arial" w:cs="Arial"/>
          <w:bCs/>
          <w:sz w:val="22"/>
          <w:szCs w:val="22"/>
        </w:rPr>
        <w:t>verschärfte</w:t>
      </w:r>
      <w:r>
        <w:rPr>
          <w:rFonts w:ascii="Arial" w:eastAsia="Arial" w:hAnsi="Arial" w:cs="Arial"/>
          <w:bCs/>
          <w:sz w:val="22"/>
          <w:szCs w:val="22"/>
        </w:rPr>
        <w:t>n</w:t>
      </w:r>
      <w:r w:rsidR="002C4321" w:rsidRPr="002C4321">
        <w:rPr>
          <w:rFonts w:ascii="Arial" w:eastAsia="Arial" w:hAnsi="Arial" w:cs="Arial"/>
          <w:bCs/>
          <w:sz w:val="22"/>
          <w:szCs w:val="22"/>
        </w:rPr>
        <w:t xml:space="preserve"> Anforderungen </w:t>
      </w:r>
      <w:r>
        <w:rPr>
          <w:rFonts w:ascii="Arial" w:eastAsia="Arial" w:hAnsi="Arial" w:cs="Arial"/>
          <w:bCs/>
          <w:sz w:val="22"/>
          <w:szCs w:val="22"/>
        </w:rPr>
        <w:t xml:space="preserve">für </w:t>
      </w:r>
      <w:r w:rsidR="002C4321" w:rsidRPr="002C4321">
        <w:rPr>
          <w:rFonts w:ascii="Arial" w:eastAsia="Arial" w:hAnsi="Arial" w:cs="Arial"/>
          <w:bCs/>
          <w:sz w:val="22"/>
          <w:szCs w:val="22"/>
        </w:rPr>
        <w:t>Ladeinfrastruktur</w:t>
      </w:r>
      <w:r>
        <w:rPr>
          <w:rFonts w:ascii="Arial" w:eastAsia="Arial" w:hAnsi="Arial" w:cs="Arial"/>
          <w:bCs/>
          <w:sz w:val="22"/>
          <w:szCs w:val="22"/>
        </w:rPr>
        <w:t>-A</w:t>
      </w:r>
      <w:r w:rsidR="002C4321" w:rsidRPr="002C4321">
        <w:rPr>
          <w:rFonts w:ascii="Arial" w:eastAsia="Arial" w:hAnsi="Arial" w:cs="Arial"/>
          <w:bCs/>
          <w:sz w:val="22"/>
          <w:szCs w:val="22"/>
        </w:rPr>
        <w:t xml:space="preserve">usbau an und in Gebäuden </w:t>
      </w:r>
      <w:r w:rsidR="00B86FCD">
        <w:rPr>
          <w:rFonts w:ascii="Arial" w:eastAsia="Arial" w:hAnsi="Arial" w:cs="Arial"/>
          <w:bCs/>
          <w:sz w:val="22"/>
          <w:szCs w:val="22"/>
        </w:rPr>
        <w:t>besteht</w:t>
      </w:r>
      <w:r>
        <w:rPr>
          <w:rFonts w:ascii="Arial" w:eastAsia="Arial" w:hAnsi="Arial" w:cs="Arial"/>
          <w:bCs/>
          <w:sz w:val="22"/>
          <w:szCs w:val="22"/>
        </w:rPr>
        <w:t xml:space="preserve"> </w:t>
      </w:r>
      <w:r w:rsidR="000F7CD1">
        <w:rPr>
          <w:rFonts w:ascii="Arial" w:eastAsia="Arial" w:hAnsi="Arial" w:cs="Arial"/>
          <w:bCs/>
          <w:sz w:val="22"/>
          <w:szCs w:val="22"/>
        </w:rPr>
        <w:t>die Immobilienwirtschaft</w:t>
      </w:r>
      <w:r w:rsidR="002C4321" w:rsidRPr="002C4321">
        <w:rPr>
          <w:rFonts w:ascii="Arial" w:eastAsia="Arial" w:hAnsi="Arial" w:cs="Arial"/>
          <w:bCs/>
          <w:sz w:val="22"/>
          <w:szCs w:val="22"/>
        </w:rPr>
        <w:t xml:space="preserve"> </w:t>
      </w:r>
      <w:r>
        <w:rPr>
          <w:rFonts w:ascii="Arial" w:eastAsia="Arial" w:hAnsi="Arial" w:cs="Arial"/>
          <w:bCs/>
          <w:sz w:val="22"/>
          <w:szCs w:val="22"/>
        </w:rPr>
        <w:t xml:space="preserve">auf den </w:t>
      </w:r>
      <w:r w:rsidR="002C4321" w:rsidRPr="002C4321">
        <w:rPr>
          <w:rFonts w:ascii="Arial" w:eastAsia="Arial" w:hAnsi="Arial" w:cs="Arial"/>
          <w:bCs/>
          <w:sz w:val="22"/>
          <w:szCs w:val="22"/>
        </w:rPr>
        <w:t>bestehende</w:t>
      </w:r>
      <w:r w:rsidR="00B86FCD">
        <w:rPr>
          <w:rFonts w:ascii="Arial" w:eastAsia="Arial" w:hAnsi="Arial" w:cs="Arial"/>
          <w:bCs/>
          <w:sz w:val="22"/>
          <w:szCs w:val="22"/>
        </w:rPr>
        <w:t>n</w:t>
      </w:r>
      <w:r w:rsidR="002C4321" w:rsidRPr="002C4321">
        <w:rPr>
          <w:rFonts w:ascii="Arial" w:eastAsia="Arial" w:hAnsi="Arial" w:cs="Arial"/>
          <w:bCs/>
          <w:sz w:val="22"/>
          <w:szCs w:val="22"/>
        </w:rPr>
        <w:t xml:space="preserve"> Flexibilisierungsoptionen im deutschen Gebäude-Elektromobilitätsinfrastruktur-Gesetz (GEIG), um</w:t>
      </w:r>
      <w:r w:rsidR="00B86FCD">
        <w:rPr>
          <w:rFonts w:ascii="Arial" w:eastAsia="Arial" w:hAnsi="Arial" w:cs="Arial"/>
          <w:bCs/>
          <w:sz w:val="22"/>
          <w:szCs w:val="22"/>
        </w:rPr>
        <w:t xml:space="preserve"> </w:t>
      </w:r>
      <w:r w:rsidR="002C4321" w:rsidRPr="002C4321">
        <w:rPr>
          <w:rFonts w:ascii="Arial" w:eastAsia="Arial" w:hAnsi="Arial" w:cs="Arial"/>
          <w:bCs/>
          <w:sz w:val="22"/>
          <w:szCs w:val="22"/>
        </w:rPr>
        <w:t>bedarfsgerechten Ausbau zu ermöglichen.</w:t>
      </w:r>
    </w:p>
    <w:p w14:paraId="175B4ED3" w14:textId="77777777" w:rsidR="002C4321" w:rsidRPr="002C4321" w:rsidRDefault="002C4321" w:rsidP="00EA586D">
      <w:pPr>
        <w:pStyle w:val="StandardWeb"/>
        <w:tabs>
          <w:tab w:val="left" w:pos="2948"/>
        </w:tabs>
        <w:spacing w:after="0" w:line="360" w:lineRule="auto"/>
        <w:jc w:val="both"/>
        <w:textAlignment w:val="baseline"/>
        <w:rPr>
          <w:rFonts w:ascii="Arial" w:eastAsia="Arial" w:hAnsi="Arial" w:cs="Arial"/>
          <w:bCs/>
          <w:sz w:val="22"/>
          <w:szCs w:val="22"/>
        </w:rPr>
      </w:pPr>
    </w:p>
    <w:p w14:paraId="02CE26F0" w14:textId="58674F2E" w:rsidR="002C4321" w:rsidRPr="002C4321" w:rsidRDefault="005957F3" w:rsidP="00EA586D">
      <w:pPr>
        <w:pStyle w:val="StandardWeb"/>
        <w:tabs>
          <w:tab w:val="left" w:pos="2948"/>
        </w:tabs>
        <w:spacing w:after="0" w:line="360" w:lineRule="auto"/>
        <w:jc w:val="both"/>
        <w:textAlignment w:val="baseline"/>
        <w:rPr>
          <w:rFonts w:ascii="Arial" w:eastAsia="Arial" w:hAnsi="Arial" w:cs="Arial"/>
          <w:bCs/>
          <w:sz w:val="22"/>
          <w:szCs w:val="22"/>
        </w:rPr>
      </w:pPr>
      <w:r>
        <w:rPr>
          <w:rFonts w:ascii="Arial" w:eastAsia="Arial" w:hAnsi="Arial" w:cs="Arial"/>
          <w:bCs/>
          <w:sz w:val="22"/>
          <w:szCs w:val="22"/>
        </w:rPr>
        <w:lastRenderedPageBreak/>
        <w:t xml:space="preserve">Der ZIA </w:t>
      </w:r>
      <w:r w:rsidR="00B86FCD">
        <w:rPr>
          <w:rFonts w:ascii="Arial" w:eastAsia="Arial" w:hAnsi="Arial" w:cs="Arial"/>
          <w:bCs/>
          <w:sz w:val="22"/>
          <w:szCs w:val="22"/>
        </w:rPr>
        <w:t>sieht</w:t>
      </w:r>
      <w:r w:rsidR="00B74068">
        <w:rPr>
          <w:rFonts w:ascii="Arial" w:eastAsia="Arial" w:hAnsi="Arial" w:cs="Arial"/>
          <w:bCs/>
          <w:sz w:val="22"/>
          <w:szCs w:val="22"/>
        </w:rPr>
        <w:t xml:space="preserve"> weiterhin</w:t>
      </w:r>
      <w:r>
        <w:rPr>
          <w:rFonts w:ascii="Arial" w:eastAsia="Arial" w:hAnsi="Arial" w:cs="Arial"/>
          <w:bCs/>
          <w:sz w:val="22"/>
          <w:szCs w:val="22"/>
        </w:rPr>
        <w:t xml:space="preserve"> eine Inkonsistenz in den klimapolitischen Weichenstellungen </w:t>
      </w:r>
      <w:r w:rsidR="00B74068">
        <w:rPr>
          <w:rFonts w:ascii="Arial" w:eastAsia="Arial" w:hAnsi="Arial" w:cs="Arial"/>
          <w:bCs/>
          <w:sz w:val="22"/>
          <w:szCs w:val="22"/>
        </w:rPr>
        <w:t xml:space="preserve">in Europa </w:t>
      </w:r>
      <w:r>
        <w:rPr>
          <w:rFonts w:ascii="Arial" w:eastAsia="Arial" w:hAnsi="Arial" w:cs="Arial"/>
          <w:bCs/>
          <w:sz w:val="22"/>
          <w:szCs w:val="22"/>
        </w:rPr>
        <w:t xml:space="preserve">und fordert, die Philosophie der EPBD auf die Taxonomie zu übertragen. </w:t>
      </w:r>
      <w:r w:rsidR="002C4321" w:rsidRPr="002C4321">
        <w:rPr>
          <w:rFonts w:ascii="Arial" w:eastAsia="Arial" w:hAnsi="Arial" w:cs="Arial"/>
          <w:bCs/>
          <w:sz w:val="22"/>
          <w:szCs w:val="22"/>
        </w:rPr>
        <w:t xml:space="preserve">„Die Taxonomie fördert </w:t>
      </w:r>
      <w:r w:rsidR="00B74068">
        <w:rPr>
          <w:rFonts w:ascii="Arial" w:eastAsia="Arial" w:hAnsi="Arial" w:cs="Arial"/>
          <w:bCs/>
          <w:sz w:val="22"/>
          <w:szCs w:val="22"/>
        </w:rPr>
        <w:t>vor allem</w:t>
      </w:r>
      <w:r w:rsidR="002C4321" w:rsidRPr="002C4321">
        <w:rPr>
          <w:rFonts w:ascii="Arial" w:eastAsia="Arial" w:hAnsi="Arial" w:cs="Arial"/>
          <w:bCs/>
          <w:sz w:val="22"/>
          <w:szCs w:val="22"/>
        </w:rPr>
        <w:t xml:space="preserve"> die Verbesserung hocheffizienter Gebäude, statt </w:t>
      </w:r>
      <w:r w:rsidR="00B74068">
        <w:rPr>
          <w:rFonts w:ascii="Arial" w:eastAsia="Arial" w:hAnsi="Arial" w:cs="Arial"/>
          <w:bCs/>
          <w:sz w:val="22"/>
          <w:szCs w:val="22"/>
        </w:rPr>
        <w:t xml:space="preserve">– wie die Gebäuderichtlinie – </w:t>
      </w:r>
      <w:r w:rsidR="00B86FCD">
        <w:rPr>
          <w:rFonts w:ascii="Arial" w:eastAsia="Arial" w:hAnsi="Arial" w:cs="Arial"/>
          <w:bCs/>
          <w:sz w:val="22"/>
          <w:szCs w:val="22"/>
        </w:rPr>
        <w:t xml:space="preserve"> mit</w:t>
      </w:r>
      <w:r w:rsidR="002C4321" w:rsidRPr="002C4321">
        <w:rPr>
          <w:rFonts w:ascii="Arial" w:eastAsia="Arial" w:hAnsi="Arial" w:cs="Arial"/>
          <w:bCs/>
          <w:sz w:val="22"/>
          <w:szCs w:val="22"/>
        </w:rPr>
        <w:t xml:space="preserve"> </w:t>
      </w:r>
      <w:r>
        <w:rPr>
          <w:rFonts w:ascii="Arial" w:eastAsia="Arial" w:hAnsi="Arial" w:cs="Arial"/>
          <w:bCs/>
          <w:sz w:val="22"/>
          <w:szCs w:val="22"/>
        </w:rPr>
        <w:t>,</w:t>
      </w:r>
      <w:r w:rsidR="002C4321" w:rsidRPr="002C4321">
        <w:rPr>
          <w:rFonts w:ascii="Arial" w:eastAsia="Arial" w:hAnsi="Arial" w:cs="Arial"/>
          <w:bCs/>
          <w:sz w:val="22"/>
          <w:szCs w:val="22"/>
        </w:rPr>
        <w:t>Worst-First</w:t>
      </w:r>
      <w:r w:rsidR="00B74068">
        <w:rPr>
          <w:rFonts w:ascii="Arial" w:eastAsia="Arial" w:hAnsi="Arial" w:cs="Arial"/>
          <w:bCs/>
          <w:sz w:val="22"/>
          <w:szCs w:val="22"/>
        </w:rPr>
        <w:t>‘</w:t>
      </w:r>
      <w:r w:rsidR="002C4321" w:rsidRPr="002C4321">
        <w:rPr>
          <w:rFonts w:ascii="Arial" w:eastAsia="Arial" w:hAnsi="Arial" w:cs="Arial"/>
          <w:bCs/>
          <w:sz w:val="22"/>
          <w:szCs w:val="22"/>
        </w:rPr>
        <w:t xml:space="preserve"> </w:t>
      </w:r>
      <w:r w:rsidR="00B86FCD">
        <w:rPr>
          <w:rFonts w:ascii="Arial" w:eastAsia="Arial" w:hAnsi="Arial" w:cs="Arial"/>
          <w:bCs/>
          <w:sz w:val="22"/>
          <w:szCs w:val="22"/>
        </w:rPr>
        <w:t>durchzustarten</w:t>
      </w:r>
      <w:r>
        <w:rPr>
          <w:rFonts w:ascii="Arial" w:eastAsia="Arial" w:hAnsi="Arial" w:cs="Arial"/>
          <w:bCs/>
          <w:sz w:val="22"/>
          <w:szCs w:val="22"/>
        </w:rPr>
        <w:t xml:space="preserve">“, sagt Lohse. </w:t>
      </w:r>
      <w:r w:rsidR="002C4321" w:rsidRPr="002C4321">
        <w:rPr>
          <w:rFonts w:ascii="Arial" w:eastAsia="Arial" w:hAnsi="Arial" w:cs="Arial"/>
          <w:bCs/>
          <w:sz w:val="22"/>
          <w:szCs w:val="22"/>
        </w:rPr>
        <w:t xml:space="preserve">Auch hier </w:t>
      </w:r>
      <w:r>
        <w:rPr>
          <w:rFonts w:ascii="Arial" w:eastAsia="Arial" w:hAnsi="Arial" w:cs="Arial"/>
          <w:bCs/>
          <w:sz w:val="22"/>
          <w:szCs w:val="22"/>
        </w:rPr>
        <w:t>gelte</w:t>
      </w:r>
      <w:r w:rsidR="002C4321" w:rsidRPr="002C4321">
        <w:rPr>
          <w:rFonts w:ascii="Arial" w:eastAsia="Arial" w:hAnsi="Arial" w:cs="Arial"/>
          <w:bCs/>
          <w:sz w:val="22"/>
          <w:szCs w:val="22"/>
        </w:rPr>
        <w:t xml:space="preserve">: Eine breite Verbesserung energetisch ineffizienter Gebäude, ohne dass zwingend das höchste </w:t>
      </w:r>
      <w:r w:rsidR="00B74068">
        <w:rPr>
          <w:rFonts w:ascii="Arial" w:eastAsia="Arial" w:hAnsi="Arial" w:cs="Arial"/>
          <w:bCs/>
          <w:sz w:val="22"/>
          <w:szCs w:val="22"/>
        </w:rPr>
        <w:t>N</w:t>
      </w:r>
      <w:r w:rsidR="002C4321" w:rsidRPr="002C4321">
        <w:rPr>
          <w:rFonts w:ascii="Arial" w:eastAsia="Arial" w:hAnsi="Arial" w:cs="Arial"/>
          <w:bCs/>
          <w:sz w:val="22"/>
          <w:szCs w:val="22"/>
        </w:rPr>
        <w:t xml:space="preserve">iveau erreicht werden müsse, </w:t>
      </w:r>
      <w:r w:rsidR="000950F1">
        <w:rPr>
          <w:rFonts w:ascii="Arial" w:eastAsia="Arial" w:hAnsi="Arial" w:cs="Arial"/>
          <w:bCs/>
          <w:sz w:val="22"/>
          <w:szCs w:val="22"/>
        </w:rPr>
        <w:t xml:space="preserve">bringe eine schnellere und stärkere </w:t>
      </w:r>
      <w:r w:rsidR="002C4321" w:rsidRPr="002C4321">
        <w:rPr>
          <w:rFonts w:ascii="Arial" w:eastAsia="Arial" w:hAnsi="Arial" w:cs="Arial"/>
          <w:bCs/>
          <w:sz w:val="22"/>
          <w:szCs w:val="22"/>
        </w:rPr>
        <w:t xml:space="preserve">CO2-Reduzierung als der </w:t>
      </w:r>
      <w:r w:rsidR="000F7CD1">
        <w:rPr>
          <w:rFonts w:ascii="Arial" w:eastAsia="Arial" w:hAnsi="Arial" w:cs="Arial"/>
          <w:bCs/>
          <w:sz w:val="22"/>
          <w:szCs w:val="22"/>
        </w:rPr>
        <w:t>heutige</w:t>
      </w:r>
      <w:r w:rsidR="002C4321" w:rsidRPr="002C4321">
        <w:rPr>
          <w:rFonts w:ascii="Arial" w:eastAsia="Arial" w:hAnsi="Arial" w:cs="Arial"/>
          <w:bCs/>
          <w:sz w:val="22"/>
          <w:szCs w:val="22"/>
        </w:rPr>
        <w:t xml:space="preserve"> Taxonomie-Ansatz. </w:t>
      </w:r>
    </w:p>
    <w:p w14:paraId="1C6CDC71" w14:textId="7ED9C7F4" w:rsidR="002C4321" w:rsidRPr="002C4321" w:rsidRDefault="002C4321" w:rsidP="00EA586D">
      <w:pPr>
        <w:pStyle w:val="StandardWeb"/>
        <w:tabs>
          <w:tab w:val="left" w:pos="2948"/>
        </w:tabs>
        <w:spacing w:after="0" w:line="360" w:lineRule="auto"/>
        <w:jc w:val="both"/>
        <w:textAlignment w:val="baseline"/>
        <w:rPr>
          <w:rFonts w:ascii="Arial" w:eastAsia="Arial" w:hAnsi="Arial" w:cs="Arial"/>
          <w:bCs/>
          <w:sz w:val="22"/>
          <w:szCs w:val="22"/>
        </w:rPr>
      </w:pPr>
      <w:r w:rsidRPr="002C4321">
        <w:rPr>
          <w:rFonts w:ascii="Arial" w:eastAsia="Arial" w:hAnsi="Arial" w:cs="Arial"/>
          <w:bCs/>
          <w:sz w:val="22"/>
          <w:szCs w:val="22"/>
        </w:rPr>
        <w:t>Hintergrund:  Die Richtlinie ist Teil des Fit</w:t>
      </w:r>
      <w:r w:rsidR="00B86FCD">
        <w:rPr>
          <w:rFonts w:ascii="Arial" w:eastAsia="Arial" w:hAnsi="Arial" w:cs="Arial"/>
          <w:bCs/>
          <w:sz w:val="22"/>
          <w:szCs w:val="22"/>
        </w:rPr>
        <w:t>-</w:t>
      </w:r>
      <w:r w:rsidRPr="002C4321">
        <w:rPr>
          <w:rFonts w:ascii="Arial" w:eastAsia="Arial" w:hAnsi="Arial" w:cs="Arial"/>
          <w:bCs/>
          <w:sz w:val="22"/>
          <w:szCs w:val="22"/>
        </w:rPr>
        <w:t>for</w:t>
      </w:r>
      <w:r w:rsidR="00B86FCD">
        <w:rPr>
          <w:rFonts w:ascii="Arial" w:eastAsia="Arial" w:hAnsi="Arial" w:cs="Arial"/>
          <w:bCs/>
          <w:sz w:val="22"/>
          <w:szCs w:val="22"/>
        </w:rPr>
        <w:t>-</w:t>
      </w:r>
      <w:r w:rsidRPr="002C4321">
        <w:rPr>
          <w:rFonts w:ascii="Arial" w:eastAsia="Arial" w:hAnsi="Arial" w:cs="Arial"/>
          <w:bCs/>
          <w:sz w:val="22"/>
          <w:szCs w:val="22"/>
        </w:rPr>
        <w:t xml:space="preserve">55-Gesetzespakets und setzt Leitplanken für die Dekarbonisierung des Gebäudebestands. Sie markiert einen wichtigen Schritt </w:t>
      </w:r>
      <w:r w:rsidR="00B86FCD">
        <w:rPr>
          <w:rFonts w:ascii="Arial" w:eastAsia="Arial" w:hAnsi="Arial" w:cs="Arial"/>
          <w:bCs/>
          <w:sz w:val="22"/>
          <w:szCs w:val="22"/>
        </w:rPr>
        <w:t>bei der</w:t>
      </w:r>
      <w:r w:rsidRPr="002C4321">
        <w:rPr>
          <w:rFonts w:ascii="Arial" w:eastAsia="Arial" w:hAnsi="Arial" w:cs="Arial"/>
          <w:bCs/>
          <w:sz w:val="22"/>
          <w:szCs w:val="22"/>
        </w:rPr>
        <w:t xml:space="preserve"> Umsetzung des Green Deal</w:t>
      </w:r>
      <w:r w:rsidR="00B86FCD">
        <w:rPr>
          <w:rFonts w:ascii="Arial" w:eastAsia="Arial" w:hAnsi="Arial" w:cs="Arial"/>
          <w:bCs/>
          <w:sz w:val="22"/>
          <w:szCs w:val="22"/>
        </w:rPr>
        <w:t xml:space="preserve">s </w:t>
      </w:r>
      <w:r w:rsidR="005957F3">
        <w:rPr>
          <w:rFonts w:ascii="Arial" w:eastAsia="Arial" w:hAnsi="Arial" w:cs="Arial"/>
          <w:bCs/>
          <w:sz w:val="22"/>
          <w:szCs w:val="22"/>
        </w:rPr>
        <w:t>zum Erreichen</w:t>
      </w:r>
      <w:r w:rsidRPr="002C4321">
        <w:rPr>
          <w:rFonts w:ascii="Arial" w:eastAsia="Arial" w:hAnsi="Arial" w:cs="Arial"/>
          <w:bCs/>
          <w:sz w:val="22"/>
          <w:szCs w:val="22"/>
        </w:rPr>
        <w:t xml:space="preserve"> der europäischen Klimaziele. Das Parlament und der Rat der Europäischen Union hatten im Dezember eine Einigung </w:t>
      </w:r>
      <w:r w:rsidR="000F7CD1">
        <w:rPr>
          <w:rFonts w:ascii="Arial" w:eastAsia="Arial" w:hAnsi="Arial" w:cs="Arial"/>
          <w:bCs/>
          <w:sz w:val="22"/>
          <w:szCs w:val="22"/>
        </w:rPr>
        <w:t>für die</w:t>
      </w:r>
      <w:r w:rsidRPr="002C4321">
        <w:rPr>
          <w:rFonts w:ascii="Arial" w:eastAsia="Arial" w:hAnsi="Arial" w:cs="Arial"/>
          <w:bCs/>
          <w:sz w:val="22"/>
          <w:szCs w:val="22"/>
        </w:rPr>
        <w:t xml:space="preserve"> Überarbeitung der Gebäudeenergieeffizienz-Richtlinie erzielt. </w:t>
      </w:r>
      <w:r w:rsidR="00B86FCD">
        <w:rPr>
          <w:rFonts w:ascii="Arial" w:eastAsia="Arial" w:hAnsi="Arial" w:cs="Arial"/>
          <w:bCs/>
          <w:sz w:val="22"/>
          <w:szCs w:val="22"/>
        </w:rPr>
        <w:t>Nach</w:t>
      </w:r>
      <w:r w:rsidRPr="002C4321">
        <w:rPr>
          <w:rFonts w:ascii="Arial" w:eastAsia="Arial" w:hAnsi="Arial" w:cs="Arial"/>
          <w:bCs/>
          <w:sz w:val="22"/>
          <w:szCs w:val="22"/>
        </w:rPr>
        <w:t xml:space="preserve"> der Verabschiedung im Parlament muss nun der Rat final zustimmen, damit die Richtlinie im Amtsblatt veröffentlicht werden und in Kraft treten kann. </w:t>
      </w:r>
    </w:p>
    <w:p w14:paraId="50BAF2FA" w14:textId="22BAB3A9"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bookmarkStart w:id="4" w:name="_Hlk159508790"/>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xml:space="preserve">– und im Bundesverband der deutschen Industrie (BDI). </w:t>
      </w:r>
      <w:bookmarkEnd w:id="4"/>
      <w:r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4878C5" w:rsidRPr="00D543C7" w:rsidSect="00EB6CAD">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3"/>
  </w:num>
  <w:num w:numId="2" w16cid:durableId="415590738">
    <w:abstractNumId w:val="17"/>
  </w:num>
  <w:num w:numId="3" w16cid:durableId="2146122325">
    <w:abstractNumId w:val="10"/>
  </w:num>
  <w:num w:numId="4" w16cid:durableId="1461071620">
    <w:abstractNumId w:val="2"/>
  </w:num>
  <w:num w:numId="5" w16cid:durableId="1009916385">
    <w:abstractNumId w:val="7"/>
  </w:num>
  <w:num w:numId="6" w16cid:durableId="1624002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5"/>
  </w:num>
  <w:num w:numId="8" w16cid:durableId="24525621">
    <w:abstractNumId w:val="8"/>
  </w:num>
  <w:num w:numId="9" w16cid:durableId="594750438">
    <w:abstractNumId w:val="21"/>
  </w:num>
  <w:num w:numId="10" w16cid:durableId="65539674">
    <w:abstractNumId w:val="18"/>
  </w:num>
  <w:num w:numId="11" w16cid:durableId="862132865">
    <w:abstractNumId w:val="3"/>
  </w:num>
  <w:num w:numId="12" w16cid:durableId="122576113">
    <w:abstractNumId w:val="1"/>
  </w:num>
  <w:num w:numId="13" w16cid:durableId="570583070">
    <w:abstractNumId w:val="16"/>
  </w:num>
  <w:num w:numId="14" w16cid:durableId="1814521895">
    <w:abstractNumId w:val="5"/>
  </w:num>
  <w:num w:numId="15" w16cid:durableId="51975277">
    <w:abstractNumId w:val="6"/>
  </w:num>
  <w:num w:numId="16" w16cid:durableId="332268063">
    <w:abstractNumId w:val="20"/>
  </w:num>
  <w:num w:numId="17" w16cid:durableId="2051494276">
    <w:abstractNumId w:val="9"/>
  </w:num>
  <w:num w:numId="18" w16cid:durableId="1761372059">
    <w:abstractNumId w:val="19"/>
  </w:num>
  <w:num w:numId="19" w16cid:durableId="435254258">
    <w:abstractNumId w:val="4"/>
  </w:num>
  <w:num w:numId="20" w16cid:durableId="1055474343">
    <w:abstractNumId w:val="11"/>
  </w:num>
  <w:num w:numId="21" w16cid:durableId="563025213">
    <w:abstractNumId w:val="12"/>
  </w:num>
  <w:num w:numId="22" w16cid:durableId="1338849526">
    <w:abstractNumId w:val="0"/>
  </w:num>
  <w:num w:numId="23" w16cid:durableId="878787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6FCD"/>
    <w:rsid w:val="00007464"/>
    <w:rsid w:val="00007D48"/>
    <w:rsid w:val="0001244D"/>
    <w:rsid w:val="00022E29"/>
    <w:rsid w:val="0002440F"/>
    <w:rsid w:val="0002451D"/>
    <w:rsid w:val="000248A5"/>
    <w:rsid w:val="00030D62"/>
    <w:rsid w:val="000317F1"/>
    <w:rsid w:val="00033465"/>
    <w:rsid w:val="00033842"/>
    <w:rsid w:val="0003626A"/>
    <w:rsid w:val="000375FD"/>
    <w:rsid w:val="0004045E"/>
    <w:rsid w:val="00041037"/>
    <w:rsid w:val="000418D4"/>
    <w:rsid w:val="0004243A"/>
    <w:rsid w:val="00045DA2"/>
    <w:rsid w:val="000465AE"/>
    <w:rsid w:val="000506BE"/>
    <w:rsid w:val="000523B9"/>
    <w:rsid w:val="000530CB"/>
    <w:rsid w:val="00053967"/>
    <w:rsid w:val="000604AA"/>
    <w:rsid w:val="000613EB"/>
    <w:rsid w:val="000660C7"/>
    <w:rsid w:val="00067FD0"/>
    <w:rsid w:val="00071F26"/>
    <w:rsid w:val="000769BE"/>
    <w:rsid w:val="0007782E"/>
    <w:rsid w:val="00082A2B"/>
    <w:rsid w:val="00082A76"/>
    <w:rsid w:val="00082C51"/>
    <w:rsid w:val="00083459"/>
    <w:rsid w:val="00085465"/>
    <w:rsid w:val="0008576A"/>
    <w:rsid w:val="00086DC7"/>
    <w:rsid w:val="000906EF"/>
    <w:rsid w:val="00090A37"/>
    <w:rsid w:val="000950F1"/>
    <w:rsid w:val="000976B5"/>
    <w:rsid w:val="000A0B81"/>
    <w:rsid w:val="000A1AED"/>
    <w:rsid w:val="000A240F"/>
    <w:rsid w:val="000A3B97"/>
    <w:rsid w:val="000B010B"/>
    <w:rsid w:val="000B2989"/>
    <w:rsid w:val="000B494E"/>
    <w:rsid w:val="000B497B"/>
    <w:rsid w:val="000B5704"/>
    <w:rsid w:val="000B7391"/>
    <w:rsid w:val="000B757C"/>
    <w:rsid w:val="000C0F6C"/>
    <w:rsid w:val="000C335C"/>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4898"/>
    <w:rsid w:val="000F506B"/>
    <w:rsid w:val="000F5FF8"/>
    <w:rsid w:val="000F7CD1"/>
    <w:rsid w:val="00101AB6"/>
    <w:rsid w:val="00102EFC"/>
    <w:rsid w:val="0010427B"/>
    <w:rsid w:val="001050EB"/>
    <w:rsid w:val="001056FE"/>
    <w:rsid w:val="001109DA"/>
    <w:rsid w:val="00111D9F"/>
    <w:rsid w:val="00113A6C"/>
    <w:rsid w:val="00114808"/>
    <w:rsid w:val="00114951"/>
    <w:rsid w:val="00115AD5"/>
    <w:rsid w:val="001179F9"/>
    <w:rsid w:val="00121927"/>
    <w:rsid w:val="0012316F"/>
    <w:rsid w:val="00123675"/>
    <w:rsid w:val="00125CC4"/>
    <w:rsid w:val="00126AAC"/>
    <w:rsid w:val="001270E2"/>
    <w:rsid w:val="00131345"/>
    <w:rsid w:val="001316BA"/>
    <w:rsid w:val="00131F48"/>
    <w:rsid w:val="00132564"/>
    <w:rsid w:val="00135771"/>
    <w:rsid w:val="00135C38"/>
    <w:rsid w:val="00136B1F"/>
    <w:rsid w:val="00137641"/>
    <w:rsid w:val="00140999"/>
    <w:rsid w:val="00142ABE"/>
    <w:rsid w:val="00145B39"/>
    <w:rsid w:val="00150470"/>
    <w:rsid w:val="00151E60"/>
    <w:rsid w:val="00152B87"/>
    <w:rsid w:val="00153B3F"/>
    <w:rsid w:val="00155B20"/>
    <w:rsid w:val="001573E2"/>
    <w:rsid w:val="00157A6F"/>
    <w:rsid w:val="001606B4"/>
    <w:rsid w:val="001678C1"/>
    <w:rsid w:val="00170388"/>
    <w:rsid w:val="00172683"/>
    <w:rsid w:val="001726C7"/>
    <w:rsid w:val="001751CE"/>
    <w:rsid w:val="00175336"/>
    <w:rsid w:val="00175772"/>
    <w:rsid w:val="001758E7"/>
    <w:rsid w:val="0017754D"/>
    <w:rsid w:val="00181D06"/>
    <w:rsid w:val="00182AE1"/>
    <w:rsid w:val="00183801"/>
    <w:rsid w:val="001950EE"/>
    <w:rsid w:val="00195382"/>
    <w:rsid w:val="001954E7"/>
    <w:rsid w:val="00195CC9"/>
    <w:rsid w:val="001967F7"/>
    <w:rsid w:val="00196B02"/>
    <w:rsid w:val="00196D0F"/>
    <w:rsid w:val="001A2845"/>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13E3"/>
    <w:rsid w:val="001D1FA4"/>
    <w:rsid w:val="001D45DD"/>
    <w:rsid w:val="001D57E6"/>
    <w:rsid w:val="001D5E22"/>
    <w:rsid w:val="001E04F6"/>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2136B"/>
    <w:rsid w:val="00222B35"/>
    <w:rsid w:val="00223280"/>
    <w:rsid w:val="00224E35"/>
    <w:rsid w:val="00225570"/>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5EF4"/>
    <w:rsid w:val="002778E8"/>
    <w:rsid w:val="002801B9"/>
    <w:rsid w:val="0028091B"/>
    <w:rsid w:val="00280C14"/>
    <w:rsid w:val="00280E74"/>
    <w:rsid w:val="00282EA2"/>
    <w:rsid w:val="00286D9B"/>
    <w:rsid w:val="00287D1F"/>
    <w:rsid w:val="00292F50"/>
    <w:rsid w:val="002951A2"/>
    <w:rsid w:val="002960B1"/>
    <w:rsid w:val="00296A50"/>
    <w:rsid w:val="00296FB8"/>
    <w:rsid w:val="00297923"/>
    <w:rsid w:val="00297BAF"/>
    <w:rsid w:val="002A18CF"/>
    <w:rsid w:val="002A3B9C"/>
    <w:rsid w:val="002A3BDA"/>
    <w:rsid w:val="002A4286"/>
    <w:rsid w:val="002A5334"/>
    <w:rsid w:val="002A5D5C"/>
    <w:rsid w:val="002B3107"/>
    <w:rsid w:val="002B64C6"/>
    <w:rsid w:val="002C0544"/>
    <w:rsid w:val="002C4321"/>
    <w:rsid w:val="002C4B57"/>
    <w:rsid w:val="002C648A"/>
    <w:rsid w:val="002D0679"/>
    <w:rsid w:val="002D143A"/>
    <w:rsid w:val="002D2E07"/>
    <w:rsid w:val="002D6076"/>
    <w:rsid w:val="002E175B"/>
    <w:rsid w:val="002E4690"/>
    <w:rsid w:val="002E538F"/>
    <w:rsid w:val="002E5C5A"/>
    <w:rsid w:val="002E5F21"/>
    <w:rsid w:val="002E706A"/>
    <w:rsid w:val="002E75AB"/>
    <w:rsid w:val="002E789F"/>
    <w:rsid w:val="002F12C0"/>
    <w:rsid w:val="002F35E1"/>
    <w:rsid w:val="002F62CF"/>
    <w:rsid w:val="00300421"/>
    <w:rsid w:val="00300656"/>
    <w:rsid w:val="003020BD"/>
    <w:rsid w:val="003022FC"/>
    <w:rsid w:val="0030240D"/>
    <w:rsid w:val="0031245C"/>
    <w:rsid w:val="00312B92"/>
    <w:rsid w:val="00322F85"/>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2023"/>
    <w:rsid w:val="003826AD"/>
    <w:rsid w:val="003831C4"/>
    <w:rsid w:val="00383D38"/>
    <w:rsid w:val="003867EC"/>
    <w:rsid w:val="00392320"/>
    <w:rsid w:val="0039365A"/>
    <w:rsid w:val="00393EDF"/>
    <w:rsid w:val="00396287"/>
    <w:rsid w:val="00397CB5"/>
    <w:rsid w:val="003A5034"/>
    <w:rsid w:val="003A60E9"/>
    <w:rsid w:val="003B00D6"/>
    <w:rsid w:val="003B16EF"/>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946"/>
    <w:rsid w:val="003E45B8"/>
    <w:rsid w:val="003F0334"/>
    <w:rsid w:val="003F29F8"/>
    <w:rsid w:val="003F2CB1"/>
    <w:rsid w:val="003F4A17"/>
    <w:rsid w:val="003F5BEA"/>
    <w:rsid w:val="003F7AE2"/>
    <w:rsid w:val="004020D4"/>
    <w:rsid w:val="0040524B"/>
    <w:rsid w:val="00407F96"/>
    <w:rsid w:val="00411A48"/>
    <w:rsid w:val="0042173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135D"/>
    <w:rsid w:val="004623F1"/>
    <w:rsid w:val="00462779"/>
    <w:rsid w:val="00466373"/>
    <w:rsid w:val="00470353"/>
    <w:rsid w:val="0047069C"/>
    <w:rsid w:val="0047284C"/>
    <w:rsid w:val="0047358C"/>
    <w:rsid w:val="00473B3F"/>
    <w:rsid w:val="004743C3"/>
    <w:rsid w:val="004774E4"/>
    <w:rsid w:val="004810FD"/>
    <w:rsid w:val="00482BB1"/>
    <w:rsid w:val="00485381"/>
    <w:rsid w:val="00486B60"/>
    <w:rsid w:val="00486DE6"/>
    <w:rsid w:val="004878C5"/>
    <w:rsid w:val="00487A71"/>
    <w:rsid w:val="004910BD"/>
    <w:rsid w:val="00491745"/>
    <w:rsid w:val="00491F6C"/>
    <w:rsid w:val="00491F7B"/>
    <w:rsid w:val="00492B9B"/>
    <w:rsid w:val="00492EA8"/>
    <w:rsid w:val="004957B3"/>
    <w:rsid w:val="00496CEB"/>
    <w:rsid w:val="004979C3"/>
    <w:rsid w:val="004A2CBB"/>
    <w:rsid w:val="004A3E97"/>
    <w:rsid w:val="004A49C1"/>
    <w:rsid w:val="004A7310"/>
    <w:rsid w:val="004B1109"/>
    <w:rsid w:val="004B35C8"/>
    <w:rsid w:val="004B3F69"/>
    <w:rsid w:val="004B4BC7"/>
    <w:rsid w:val="004B7294"/>
    <w:rsid w:val="004C12D8"/>
    <w:rsid w:val="004C12DD"/>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907"/>
    <w:rsid w:val="0053445E"/>
    <w:rsid w:val="00535A79"/>
    <w:rsid w:val="00535F75"/>
    <w:rsid w:val="00536FFE"/>
    <w:rsid w:val="00542DEF"/>
    <w:rsid w:val="00543592"/>
    <w:rsid w:val="00543AE1"/>
    <w:rsid w:val="0054423C"/>
    <w:rsid w:val="005477BE"/>
    <w:rsid w:val="00550553"/>
    <w:rsid w:val="00551120"/>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2E02"/>
    <w:rsid w:val="0059525A"/>
    <w:rsid w:val="005957F3"/>
    <w:rsid w:val="005A0FD1"/>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31C6"/>
    <w:rsid w:val="005F4A9B"/>
    <w:rsid w:val="005F583C"/>
    <w:rsid w:val="005F60A4"/>
    <w:rsid w:val="006023DA"/>
    <w:rsid w:val="00602B88"/>
    <w:rsid w:val="00603FD4"/>
    <w:rsid w:val="00604678"/>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42DFC"/>
    <w:rsid w:val="00644B4C"/>
    <w:rsid w:val="00645127"/>
    <w:rsid w:val="00645B5F"/>
    <w:rsid w:val="00646717"/>
    <w:rsid w:val="00647AC4"/>
    <w:rsid w:val="00647EB2"/>
    <w:rsid w:val="006509E5"/>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C3775"/>
    <w:rsid w:val="006C3CAB"/>
    <w:rsid w:val="006C476A"/>
    <w:rsid w:val="006C6101"/>
    <w:rsid w:val="006C646B"/>
    <w:rsid w:val="006C694F"/>
    <w:rsid w:val="006C7EBB"/>
    <w:rsid w:val="006D2488"/>
    <w:rsid w:val="006D29B2"/>
    <w:rsid w:val="006D3508"/>
    <w:rsid w:val="006D5C5E"/>
    <w:rsid w:val="006E03FF"/>
    <w:rsid w:val="006E2FF1"/>
    <w:rsid w:val="006E4655"/>
    <w:rsid w:val="006E59F9"/>
    <w:rsid w:val="006E5D97"/>
    <w:rsid w:val="006E6665"/>
    <w:rsid w:val="006E6D2D"/>
    <w:rsid w:val="006E6F06"/>
    <w:rsid w:val="006F2CF2"/>
    <w:rsid w:val="006F33E4"/>
    <w:rsid w:val="006F38D3"/>
    <w:rsid w:val="006F729C"/>
    <w:rsid w:val="006F7471"/>
    <w:rsid w:val="007000DA"/>
    <w:rsid w:val="00700212"/>
    <w:rsid w:val="007054F3"/>
    <w:rsid w:val="00707D92"/>
    <w:rsid w:val="00710E42"/>
    <w:rsid w:val="007117E2"/>
    <w:rsid w:val="0071319A"/>
    <w:rsid w:val="00714DC3"/>
    <w:rsid w:val="00715A24"/>
    <w:rsid w:val="00716FDF"/>
    <w:rsid w:val="007259EA"/>
    <w:rsid w:val="00725DFB"/>
    <w:rsid w:val="007306A1"/>
    <w:rsid w:val="00731CC5"/>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5F9E"/>
    <w:rsid w:val="007703FC"/>
    <w:rsid w:val="007739DA"/>
    <w:rsid w:val="00774F27"/>
    <w:rsid w:val="00776856"/>
    <w:rsid w:val="00783273"/>
    <w:rsid w:val="00786666"/>
    <w:rsid w:val="007917FB"/>
    <w:rsid w:val="00792789"/>
    <w:rsid w:val="00795D27"/>
    <w:rsid w:val="007A1574"/>
    <w:rsid w:val="007A1B65"/>
    <w:rsid w:val="007A294C"/>
    <w:rsid w:val="007A3090"/>
    <w:rsid w:val="007A5B22"/>
    <w:rsid w:val="007A5D48"/>
    <w:rsid w:val="007A5DCD"/>
    <w:rsid w:val="007B4094"/>
    <w:rsid w:val="007B6371"/>
    <w:rsid w:val="007C1BE2"/>
    <w:rsid w:val="007C1F33"/>
    <w:rsid w:val="007C234F"/>
    <w:rsid w:val="007C2B95"/>
    <w:rsid w:val="007C4204"/>
    <w:rsid w:val="007C5234"/>
    <w:rsid w:val="007C6968"/>
    <w:rsid w:val="007D173C"/>
    <w:rsid w:val="007D4289"/>
    <w:rsid w:val="007D55DD"/>
    <w:rsid w:val="007D585C"/>
    <w:rsid w:val="007F2C57"/>
    <w:rsid w:val="007F2DF3"/>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3C71"/>
    <w:rsid w:val="00834C2F"/>
    <w:rsid w:val="008357E4"/>
    <w:rsid w:val="00842586"/>
    <w:rsid w:val="008436AE"/>
    <w:rsid w:val="00845C6A"/>
    <w:rsid w:val="008472FD"/>
    <w:rsid w:val="0084795C"/>
    <w:rsid w:val="0085493B"/>
    <w:rsid w:val="00854C09"/>
    <w:rsid w:val="00854D7D"/>
    <w:rsid w:val="00857239"/>
    <w:rsid w:val="008604BE"/>
    <w:rsid w:val="0086101E"/>
    <w:rsid w:val="00861B56"/>
    <w:rsid w:val="008627A5"/>
    <w:rsid w:val="00864E7D"/>
    <w:rsid w:val="00870104"/>
    <w:rsid w:val="00870731"/>
    <w:rsid w:val="00870E4C"/>
    <w:rsid w:val="00870EDB"/>
    <w:rsid w:val="008716DF"/>
    <w:rsid w:val="00871F71"/>
    <w:rsid w:val="00874E9F"/>
    <w:rsid w:val="00875CF4"/>
    <w:rsid w:val="00877F4C"/>
    <w:rsid w:val="008825F4"/>
    <w:rsid w:val="0088659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6AAA"/>
    <w:rsid w:val="008D027A"/>
    <w:rsid w:val="008D0B00"/>
    <w:rsid w:val="008D18A3"/>
    <w:rsid w:val="008D2174"/>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30A28"/>
    <w:rsid w:val="00931DA1"/>
    <w:rsid w:val="00932860"/>
    <w:rsid w:val="00932A8C"/>
    <w:rsid w:val="0093357C"/>
    <w:rsid w:val="0093421B"/>
    <w:rsid w:val="00934251"/>
    <w:rsid w:val="009355A8"/>
    <w:rsid w:val="00935972"/>
    <w:rsid w:val="009432A5"/>
    <w:rsid w:val="00943C9B"/>
    <w:rsid w:val="00944689"/>
    <w:rsid w:val="00951666"/>
    <w:rsid w:val="00951E67"/>
    <w:rsid w:val="00952299"/>
    <w:rsid w:val="009553BA"/>
    <w:rsid w:val="00956A52"/>
    <w:rsid w:val="009576A2"/>
    <w:rsid w:val="00962789"/>
    <w:rsid w:val="009629CD"/>
    <w:rsid w:val="00962ABE"/>
    <w:rsid w:val="009729F8"/>
    <w:rsid w:val="00974619"/>
    <w:rsid w:val="00974A38"/>
    <w:rsid w:val="00981504"/>
    <w:rsid w:val="009816D2"/>
    <w:rsid w:val="009817A7"/>
    <w:rsid w:val="00982C3D"/>
    <w:rsid w:val="00982DDA"/>
    <w:rsid w:val="009856B7"/>
    <w:rsid w:val="009864EC"/>
    <w:rsid w:val="00987D0E"/>
    <w:rsid w:val="00990830"/>
    <w:rsid w:val="00990C0A"/>
    <w:rsid w:val="00993C82"/>
    <w:rsid w:val="00996162"/>
    <w:rsid w:val="00996E51"/>
    <w:rsid w:val="009A286A"/>
    <w:rsid w:val="009A3DC4"/>
    <w:rsid w:val="009B09DC"/>
    <w:rsid w:val="009B18D4"/>
    <w:rsid w:val="009B2CE8"/>
    <w:rsid w:val="009B40BE"/>
    <w:rsid w:val="009B5078"/>
    <w:rsid w:val="009C084B"/>
    <w:rsid w:val="009C1A48"/>
    <w:rsid w:val="009C1D3E"/>
    <w:rsid w:val="009C3F67"/>
    <w:rsid w:val="009C6A65"/>
    <w:rsid w:val="009C6EC4"/>
    <w:rsid w:val="009C77FC"/>
    <w:rsid w:val="009D03D8"/>
    <w:rsid w:val="009D2412"/>
    <w:rsid w:val="009D6DE3"/>
    <w:rsid w:val="009E01E2"/>
    <w:rsid w:val="009E30A5"/>
    <w:rsid w:val="009E6EB0"/>
    <w:rsid w:val="009F5008"/>
    <w:rsid w:val="009F6270"/>
    <w:rsid w:val="00A00993"/>
    <w:rsid w:val="00A03700"/>
    <w:rsid w:val="00A037BD"/>
    <w:rsid w:val="00A07D80"/>
    <w:rsid w:val="00A12D1E"/>
    <w:rsid w:val="00A17E5D"/>
    <w:rsid w:val="00A2101A"/>
    <w:rsid w:val="00A23A97"/>
    <w:rsid w:val="00A23D7F"/>
    <w:rsid w:val="00A25D5D"/>
    <w:rsid w:val="00A25EF3"/>
    <w:rsid w:val="00A26D24"/>
    <w:rsid w:val="00A302DC"/>
    <w:rsid w:val="00A346CC"/>
    <w:rsid w:val="00A42290"/>
    <w:rsid w:val="00A502D4"/>
    <w:rsid w:val="00A50F9C"/>
    <w:rsid w:val="00A532C6"/>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833"/>
    <w:rsid w:val="00A84DFB"/>
    <w:rsid w:val="00A911B9"/>
    <w:rsid w:val="00A918E4"/>
    <w:rsid w:val="00A925A6"/>
    <w:rsid w:val="00A92FC7"/>
    <w:rsid w:val="00A93D8E"/>
    <w:rsid w:val="00A94885"/>
    <w:rsid w:val="00A96114"/>
    <w:rsid w:val="00A96C31"/>
    <w:rsid w:val="00AA0129"/>
    <w:rsid w:val="00AA106E"/>
    <w:rsid w:val="00AA3E72"/>
    <w:rsid w:val="00AA4287"/>
    <w:rsid w:val="00AA4B4E"/>
    <w:rsid w:val="00AA577B"/>
    <w:rsid w:val="00AA6239"/>
    <w:rsid w:val="00AB0235"/>
    <w:rsid w:val="00AB336E"/>
    <w:rsid w:val="00AB5431"/>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4954"/>
    <w:rsid w:val="00B66415"/>
    <w:rsid w:val="00B66B01"/>
    <w:rsid w:val="00B724D3"/>
    <w:rsid w:val="00B74068"/>
    <w:rsid w:val="00B7406D"/>
    <w:rsid w:val="00B74431"/>
    <w:rsid w:val="00B74C15"/>
    <w:rsid w:val="00B7538E"/>
    <w:rsid w:val="00B76823"/>
    <w:rsid w:val="00B76A54"/>
    <w:rsid w:val="00B82623"/>
    <w:rsid w:val="00B83310"/>
    <w:rsid w:val="00B84FE7"/>
    <w:rsid w:val="00B86FCD"/>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C0358"/>
    <w:rsid w:val="00BC0BB5"/>
    <w:rsid w:val="00BC197D"/>
    <w:rsid w:val="00BC368F"/>
    <w:rsid w:val="00BC422B"/>
    <w:rsid w:val="00BC4264"/>
    <w:rsid w:val="00BC4CA4"/>
    <w:rsid w:val="00BC50A3"/>
    <w:rsid w:val="00BC6109"/>
    <w:rsid w:val="00BD4D1C"/>
    <w:rsid w:val="00BD5479"/>
    <w:rsid w:val="00BE0C87"/>
    <w:rsid w:val="00BE2492"/>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3735"/>
    <w:rsid w:val="00C84097"/>
    <w:rsid w:val="00C842B0"/>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4B3C"/>
    <w:rsid w:val="00CC660E"/>
    <w:rsid w:val="00CC7AA2"/>
    <w:rsid w:val="00CC7E5B"/>
    <w:rsid w:val="00CD3297"/>
    <w:rsid w:val="00CD4375"/>
    <w:rsid w:val="00CD4468"/>
    <w:rsid w:val="00CD4B23"/>
    <w:rsid w:val="00CD6690"/>
    <w:rsid w:val="00CD6BA5"/>
    <w:rsid w:val="00CE025D"/>
    <w:rsid w:val="00CE2C43"/>
    <w:rsid w:val="00CE416B"/>
    <w:rsid w:val="00CE5DAB"/>
    <w:rsid w:val="00CE5E65"/>
    <w:rsid w:val="00CF19A5"/>
    <w:rsid w:val="00CF2DB2"/>
    <w:rsid w:val="00CF5BDC"/>
    <w:rsid w:val="00CF6049"/>
    <w:rsid w:val="00D049E9"/>
    <w:rsid w:val="00D06078"/>
    <w:rsid w:val="00D0786C"/>
    <w:rsid w:val="00D15955"/>
    <w:rsid w:val="00D17806"/>
    <w:rsid w:val="00D17D94"/>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DEA"/>
    <w:rsid w:val="00D724E0"/>
    <w:rsid w:val="00D72FF3"/>
    <w:rsid w:val="00D73D11"/>
    <w:rsid w:val="00D76F6F"/>
    <w:rsid w:val="00D771B7"/>
    <w:rsid w:val="00D870CB"/>
    <w:rsid w:val="00D90589"/>
    <w:rsid w:val="00D90DA1"/>
    <w:rsid w:val="00D91A12"/>
    <w:rsid w:val="00D91C93"/>
    <w:rsid w:val="00D9247A"/>
    <w:rsid w:val="00DA1221"/>
    <w:rsid w:val="00DA1CDF"/>
    <w:rsid w:val="00DA4E5C"/>
    <w:rsid w:val="00DB216A"/>
    <w:rsid w:val="00DB2BBC"/>
    <w:rsid w:val="00DB44FC"/>
    <w:rsid w:val="00DB5025"/>
    <w:rsid w:val="00DC1734"/>
    <w:rsid w:val="00DC4149"/>
    <w:rsid w:val="00DC4F9B"/>
    <w:rsid w:val="00DC6E1B"/>
    <w:rsid w:val="00DC7468"/>
    <w:rsid w:val="00DD0ED4"/>
    <w:rsid w:val="00DD1621"/>
    <w:rsid w:val="00DD3167"/>
    <w:rsid w:val="00DD541E"/>
    <w:rsid w:val="00DD68A7"/>
    <w:rsid w:val="00DD77E5"/>
    <w:rsid w:val="00DD7A36"/>
    <w:rsid w:val="00DD7DEB"/>
    <w:rsid w:val="00DD7FAE"/>
    <w:rsid w:val="00DE2618"/>
    <w:rsid w:val="00DE3EB2"/>
    <w:rsid w:val="00DE4B35"/>
    <w:rsid w:val="00DF49E6"/>
    <w:rsid w:val="00E027C2"/>
    <w:rsid w:val="00E0326E"/>
    <w:rsid w:val="00E03D2D"/>
    <w:rsid w:val="00E044E1"/>
    <w:rsid w:val="00E04AFC"/>
    <w:rsid w:val="00E04EE8"/>
    <w:rsid w:val="00E11F6C"/>
    <w:rsid w:val="00E12304"/>
    <w:rsid w:val="00E12747"/>
    <w:rsid w:val="00E15CA4"/>
    <w:rsid w:val="00E15FE9"/>
    <w:rsid w:val="00E160F0"/>
    <w:rsid w:val="00E20585"/>
    <w:rsid w:val="00E234A6"/>
    <w:rsid w:val="00E26682"/>
    <w:rsid w:val="00E30190"/>
    <w:rsid w:val="00E31494"/>
    <w:rsid w:val="00E36FC3"/>
    <w:rsid w:val="00E414CB"/>
    <w:rsid w:val="00E44CD2"/>
    <w:rsid w:val="00E450B7"/>
    <w:rsid w:val="00E46D2B"/>
    <w:rsid w:val="00E471CB"/>
    <w:rsid w:val="00E52900"/>
    <w:rsid w:val="00E5348F"/>
    <w:rsid w:val="00E54EFC"/>
    <w:rsid w:val="00E54FF2"/>
    <w:rsid w:val="00E56E32"/>
    <w:rsid w:val="00E635A0"/>
    <w:rsid w:val="00E64131"/>
    <w:rsid w:val="00E6474E"/>
    <w:rsid w:val="00E668F3"/>
    <w:rsid w:val="00E758D6"/>
    <w:rsid w:val="00E75DA7"/>
    <w:rsid w:val="00E80CC3"/>
    <w:rsid w:val="00E8154A"/>
    <w:rsid w:val="00E82B75"/>
    <w:rsid w:val="00E83184"/>
    <w:rsid w:val="00E85690"/>
    <w:rsid w:val="00E86098"/>
    <w:rsid w:val="00E879DE"/>
    <w:rsid w:val="00E87D10"/>
    <w:rsid w:val="00E901EA"/>
    <w:rsid w:val="00E941E7"/>
    <w:rsid w:val="00E955DD"/>
    <w:rsid w:val="00EA1997"/>
    <w:rsid w:val="00EA1D44"/>
    <w:rsid w:val="00EA4283"/>
    <w:rsid w:val="00EA586D"/>
    <w:rsid w:val="00EA61B2"/>
    <w:rsid w:val="00EA6FE8"/>
    <w:rsid w:val="00EB0BC2"/>
    <w:rsid w:val="00EB4562"/>
    <w:rsid w:val="00EB5047"/>
    <w:rsid w:val="00EB5E75"/>
    <w:rsid w:val="00EB6CAD"/>
    <w:rsid w:val="00EC0846"/>
    <w:rsid w:val="00EC310A"/>
    <w:rsid w:val="00ED0397"/>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F02711"/>
    <w:rsid w:val="00F04F68"/>
    <w:rsid w:val="00F0524B"/>
    <w:rsid w:val="00F0529F"/>
    <w:rsid w:val="00F05DC6"/>
    <w:rsid w:val="00F10973"/>
    <w:rsid w:val="00F113CC"/>
    <w:rsid w:val="00F122B9"/>
    <w:rsid w:val="00F1353A"/>
    <w:rsid w:val="00F1417C"/>
    <w:rsid w:val="00F14DFC"/>
    <w:rsid w:val="00F15008"/>
    <w:rsid w:val="00F17F8E"/>
    <w:rsid w:val="00F2029C"/>
    <w:rsid w:val="00F20681"/>
    <w:rsid w:val="00F212FC"/>
    <w:rsid w:val="00F2399F"/>
    <w:rsid w:val="00F23D5A"/>
    <w:rsid w:val="00F2671C"/>
    <w:rsid w:val="00F313F4"/>
    <w:rsid w:val="00F319C0"/>
    <w:rsid w:val="00F35F14"/>
    <w:rsid w:val="00F41A74"/>
    <w:rsid w:val="00F42ABD"/>
    <w:rsid w:val="00F431A0"/>
    <w:rsid w:val="00F43549"/>
    <w:rsid w:val="00F43BBC"/>
    <w:rsid w:val="00F45488"/>
    <w:rsid w:val="00F4719B"/>
    <w:rsid w:val="00F477AB"/>
    <w:rsid w:val="00F561B5"/>
    <w:rsid w:val="00F601A9"/>
    <w:rsid w:val="00F64E91"/>
    <w:rsid w:val="00F663DE"/>
    <w:rsid w:val="00F66AEE"/>
    <w:rsid w:val="00F66C51"/>
    <w:rsid w:val="00F75472"/>
    <w:rsid w:val="00F75FA0"/>
    <w:rsid w:val="00F76A60"/>
    <w:rsid w:val="00F77A8E"/>
    <w:rsid w:val="00F8247D"/>
    <w:rsid w:val="00F82C05"/>
    <w:rsid w:val="00F83833"/>
    <w:rsid w:val="00F83C3D"/>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B0325"/>
    <w:rsid w:val="00FB07F9"/>
    <w:rsid w:val="00FB0983"/>
    <w:rsid w:val="00FB0C5F"/>
    <w:rsid w:val="00FB1A47"/>
    <w:rsid w:val="00FB3A7E"/>
    <w:rsid w:val="00FB4FCF"/>
    <w:rsid w:val="00FB6440"/>
    <w:rsid w:val="00FC184D"/>
    <w:rsid w:val="00FC2522"/>
    <w:rsid w:val="00FC35DB"/>
    <w:rsid w:val="00FC5DCC"/>
    <w:rsid w:val="00FC7E8D"/>
    <w:rsid w:val="00FD00B2"/>
    <w:rsid w:val="00FD230D"/>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5</cp:revision>
  <cp:lastPrinted>2024-02-21T13:44:00Z</cp:lastPrinted>
  <dcterms:created xsi:type="dcterms:W3CDTF">2024-03-12T09:24:00Z</dcterms:created>
  <dcterms:modified xsi:type="dcterms:W3CDTF">2024-03-12T09:54:00Z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