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Erfolgreicher Start für erste KI-Finanzberatung</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Selma AI zeigt Millionen-Sparpotenzial in der Finanzberatung auf</w:t>
      </w:r>
    </w:p>
    <w:p w:rsidR="00000000" w:rsidDel="00000000" w:rsidP="00000000" w:rsidRDefault="00000000" w:rsidRPr="00000000" w14:paraId="00000003">
      <w:pPr>
        <w:ind w:right="19.1338582677173"/>
        <w:jc w:val="both"/>
        <w:rPr>
          <w:rFonts w:ascii="Arial" w:cs="Arial" w:eastAsia="Arial" w:hAnsi="Arial"/>
          <w:b w:val="1"/>
          <w:color w:val="ff9900"/>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Schweizer Fintech-Unternehmen Selma Finance stellt heute erste Ergebnisse und Erkenntnisse der neu eingeführten KI-basierten Vermögensberatung vor. Mit Selma AI wird hochwertige Finanzberatung durch künstliche Intelligenz einem breiteren Publikum zugänglich. Und tausende Chat-Unterhaltung und positive User-Feedbacks zeigen: Das kommt gut an.</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 erstes Schweizer Fintech-Unternehmen lancierte Selma Finance im März eine KI-basierte Finanzberatung. Nach einem Monat zieht Selma eine erste Bilanz und veröffentlicht in einem Whitepaper erste Zahlen und User Erlebnisse. Von letzteren gibt es zahlreiche: 4’500 Chat-Unterhaltungen konnte Selma seit der Lancierung der KI-Beratung verzeichnen und zeigt, dass ein grosser Bedarf an individueller, erschwinglicher Finanzberatung besteht.</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Finanzberatung soll kein Privileg sein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Selma AI überzeugt aber nicht nur mit Reichweite, sondern spart seinen Kundinnen und Kunden bereits im ersten Monat fast CHF 375’000, die sie für den Beratungsservice an einen professionellen Finanzberater:innen hätten entrichten müssen. </w:t>
      </w:r>
      <w:r w:rsidDel="00000000" w:rsidR="00000000" w:rsidRPr="00000000">
        <w:rPr>
          <w:rFonts w:ascii="Roboto" w:cs="Roboto" w:eastAsia="Roboto" w:hAnsi="Roboto"/>
          <w:color w:val="0d0d0d"/>
          <w:sz w:val="24"/>
          <w:szCs w:val="24"/>
          <w:highlight w:val="white"/>
          <w:rtl w:val="0"/>
        </w:rPr>
        <w:t xml:space="preserve">Über 30 Finanzberater:innen, die im Durchschnitt einen Stundensatz von CHF 250 berechnen, wären erforderlich gewesen, um die Beratungsgespräche im gleichen Zeitraum durchzuführen</w:t>
      </w:r>
      <w:r w:rsidDel="00000000" w:rsidR="00000000" w:rsidRPr="00000000">
        <w:rPr>
          <w:rFonts w:ascii="Arial" w:cs="Arial" w:eastAsia="Arial" w:hAnsi="Arial"/>
          <w:sz w:val="24"/>
          <w:szCs w:val="24"/>
          <w:rtl w:val="0"/>
        </w:rPr>
        <w:t xml:space="preserve">. „Die Erkenntnisse im ersten Monat unterstreichen unsere Vision: Durch den Einsatz von Selma AI können wir jedem, unabhängig vom Vermögensstand, eine umfassende und individuelle Finanzberatung bieten“, freut sich Patrik Schär, CEO von Selma Finance.</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Beratungsqualität wie durch menschliche Experten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Qualität der Beratung durch Selma AI steht einer persönlichen Beratung in nichts nach. Dies belegen die positiven Rückmeldungen der Nutzer:innen, von denen 86 % die Interaktionen mit Selma AI als hilfreich bewerteten. Fallbeispiele im Whitepaper zeigen, dass Kunden und Kundinnen den Empfehlungen von Selma AI folgen und entsprechende finanzielle Entscheidungen treffen. </w:t>
      </w:r>
      <w:r w:rsidDel="00000000" w:rsidR="00000000" w:rsidRPr="00000000">
        <w:rPr>
          <w:rFonts w:ascii="Arial" w:cs="Arial" w:eastAsia="Arial" w:hAnsi="Arial"/>
          <w:sz w:val="24"/>
          <w:szCs w:val="24"/>
          <w:rtl w:val="0"/>
        </w:rPr>
        <w:t xml:space="preserve">„</w:t>
      </w:r>
      <w:r w:rsidDel="00000000" w:rsidR="00000000" w:rsidRPr="00000000">
        <w:rPr>
          <w:rFonts w:ascii="Roboto" w:cs="Roboto" w:eastAsia="Roboto" w:hAnsi="Roboto"/>
          <w:color w:val="0d0d0d"/>
          <w:sz w:val="24"/>
          <w:szCs w:val="24"/>
          <w:highlight w:val="white"/>
          <w:rtl w:val="0"/>
        </w:rPr>
        <w:t xml:space="preserve">Schon im ersten Monat haben wir gesehen, dass viele Kund:innen den Empfehlungen von Selma AI folgen und sich ihren Investments entsprechend anpassen. Das unterstreicht, dass das Vertrauen in künstliche Intelligenz genauso stark ist wie in menschliche Finanzberater:innen</w:t>
      </w:r>
      <w:r w:rsidDel="00000000" w:rsidR="00000000" w:rsidRPr="00000000">
        <w:rPr>
          <w:rFonts w:ascii="Arial" w:cs="Arial" w:eastAsia="Arial" w:hAnsi="Arial"/>
          <w:sz w:val="24"/>
          <w:szCs w:val="24"/>
          <w:rtl w:val="0"/>
        </w:rPr>
        <w:t xml:space="preserve">“, fügt Patrik Schär hinzu.</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Noch mehr Engagement für finanzielle Inklusion</w:t>
      </w: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Roboto" w:cs="Roboto" w:eastAsia="Roboto" w:hAnsi="Roboto"/>
          <w:color w:val="0d0d0d"/>
          <w:sz w:val="24"/>
          <w:szCs w:val="24"/>
          <w:highlight w:val="white"/>
        </w:rPr>
      </w:pPr>
      <w:r w:rsidDel="00000000" w:rsidR="00000000" w:rsidRPr="00000000">
        <w:rPr>
          <w:rFonts w:ascii="Arial" w:cs="Arial" w:eastAsia="Arial" w:hAnsi="Arial"/>
          <w:sz w:val="24"/>
          <w:szCs w:val="24"/>
          <w:rtl w:val="0"/>
        </w:rPr>
        <w:t xml:space="preserve">Selma Finance plant, die Fähigkeiten von Selma AI weiterzuentwickeln, um Finanzlösungen noch mehr zu personalisieren und präzisieren. Ein Vorgehen, welches auch in der Wissenschaft viel Zustimmung findet:</w:t>
      </w:r>
      <w:r w:rsidDel="00000000" w:rsidR="00000000" w:rsidRPr="00000000">
        <w:rPr>
          <w:rFonts w:ascii="Roboto" w:cs="Roboto" w:eastAsia="Roboto" w:hAnsi="Roboto"/>
          <w:color w:val="0d0d0d"/>
          <w:sz w:val="24"/>
          <w:szCs w:val="24"/>
          <w:highlight w:val="white"/>
          <w:rtl w:val="0"/>
        </w:rPr>
        <w:t xml:space="preserve"> “</w:t>
      </w:r>
      <w:r w:rsidDel="00000000" w:rsidR="00000000" w:rsidRPr="00000000">
        <w:rPr>
          <w:rFonts w:ascii="Roboto" w:cs="Roboto" w:eastAsia="Roboto" w:hAnsi="Roboto"/>
          <w:color w:val="0d0d0d"/>
          <w:sz w:val="24"/>
          <w:szCs w:val="24"/>
          <w:highlight w:val="white"/>
          <w:rtl w:val="0"/>
        </w:rPr>
        <w:t xml:space="preserve">Selma Finance hat eindrucksvoll gezeigt, wie neue Technologien ein trockenes Thema wie die persönliche Finanzanlage wiederbeleben und für eine ganze Generation zugänglich und spannend machen. Die Ergebnisse zum Einsatz von ChatGPT sind richtungsweisend und wirtschaftlich sehr eindrucksvoll”</w:t>
      </w:r>
      <w:r w:rsidDel="00000000" w:rsidR="00000000" w:rsidRPr="00000000">
        <w:rPr>
          <w:rFonts w:ascii="Roboto" w:cs="Roboto" w:eastAsia="Roboto" w:hAnsi="Roboto"/>
          <w:color w:val="0d0d0d"/>
          <w:sz w:val="24"/>
          <w:szCs w:val="24"/>
          <w:highlight w:val="white"/>
          <w:rtl w:val="0"/>
        </w:rPr>
        <w:t xml:space="preserve">, so </w:t>
      </w:r>
      <w:r w:rsidDel="00000000" w:rsidR="00000000" w:rsidRPr="00000000">
        <w:rPr>
          <w:rFonts w:ascii="Roboto" w:cs="Roboto" w:eastAsia="Roboto" w:hAnsi="Roboto"/>
          <w:color w:val="0d0d0d"/>
          <w:sz w:val="24"/>
          <w:szCs w:val="24"/>
          <w:highlight w:val="white"/>
          <w:rtl w:val="0"/>
        </w:rPr>
        <w:t xml:space="preserve">Prof. Dr. Christian Alexander Hildebrand von der Universität St. Gallen</w:t>
      </w:r>
      <w:r w:rsidDel="00000000" w:rsidR="00000000" w:rsidRPr="00000000">
        <w:rPr>
          <w:rFonts w:ascii="Roboto" w:cs="Roboto" w:eastAsia="Roboto" w:hAnsi="Roboto"/>
          <w:color w:val="0d0d0d"/>
          <w:sz w:val="24"/>
          <w:szCs w:val="24"/>
          <w:highlight w:val="white"/>
          <w:rtl w:val="0"/>
        </w:rPr>
        <w:t xml:space="preserv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der persönlichen Finanzberatung sei dies der erste Schritt von vielen, so Patrik Schär: “Heutzutage bekommen Kunden mit einem geringeren Vermögen vorgefertigte Produkte, die zwar ‘irgendwie’ passen, aber nicht vollständig auf die individuellen Bedürfnisse eingehen.” In naher Zukunft will Selma dank KI auch in den Bereichen Ruhestandsplanung, Versicherungsbedarf sowie bei Hypotheken- und Steuerfragen optimale Beratung für alle ermöglichen.</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Selma</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Selma Finance ist eine digitale Vermögensverwaltung mit Sitz in der Schweiz. Der Service ermöglicht allen den Zugang zu einer erschwinglichen Finanzberatung ab einer Mindestanlage von CHF 2'000 oder einer Investition in die Säule 3a ab CHF 500.</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von einem Algorithmus zusammengestellten individuellen </w:t>
      </w:r>
      <w:r w:rsidDel="00000000" w:rsidR="00000000" w:rsidRPr="00000000">
        <w:rPr>
          <w:rFonts w:ascii="Arial" w:cs="Arial" w:eastAsia="Arial" w:hAnsi="Arial"/>
          <w:rtl w:val="0"/>
        </w:rPr>
        <w:t xml:space="preserve">Investmentpläne</w:t>
      </w:r>
      <w:r w:rsidDel="00000000" w:rsidR="00000000" w:rsidRPr="00000000">
        <w:rPr>
          <w:rFonts w:ascii="Arial" w:cs="Arial" w:eastAsia="Arial" w:hAnsi="Arial"/>
          <w:rtl w:val="0"/>
        </w:rPr>
        <w:t xml:space="preserve"> beinhalten Portfolios für Kunden:innen, die langfristig investieren und ihre Finanzen richtig sortieren wollen. Neben den persönlichen Finanzexpert:innen können sich Kund:innen seit März 2024 auch an Selma AI wenden, wenn sie eine individuelle Finanzberatung benötigen – die erste künstliche Intelligenz der Schweiz, die als Finanzberaterin fungiert, vom Start bis zum Investieren entlang der Berufslaufbahn und bis zur Pensionierung. Die Automatisierung und der Einsatz neuester Technologien ermöglichen es Selma, die Servicegebühren niedrig zu halten und die Rendite der Investitionen für alle, die ihr Vermögen langfristig aufbauen wollen, vielversprechend zu gestalten.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2017 von einem Team aus erfahrenen Unternehmer:innen aus der Schweiz, Österreich und Finnland gegründete Startup wächst schnell und wird von den VC-Armen der grössten Schweizer Unternehmen unterstützt: TX Ventures (TX Group) und Migros Group.</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hyperlink r:id="rId7">
        <w:r w:rsidDel="00000000" w:rsidR="00000000" w:rsidRPr="00000000">
          <w:rPr>
            <w:rFonts w:ascii="Arial" w:cs="Arial" w:eastAsia="Arial" w:hAnsi="Arial"/>
            <w:color w:val="1155cc"/>
            <w:u w:val="single"/>
            <w:rtl w:val="0"/>
          </w:rPr>
          <w:t xml:space="preserve">www.selma.com</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65, christine@ferrisbuehler.com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7. Mai 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(4’650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HiSz+MBA9l6LZQkoMQsAV6zZw==">CgMxLjAikgIKC0FBQUJNd1FxX3Y4EtwBCgtBQUFCTXdRcV92OBILQUFBQk13UXFfdjgaDQoJdGV4dC9odG1sEgAiDgoKdGV4dC9wbGFpbhIAKhsiFTEwMzg2MDIxNDI5MDc4OTcyMDAwNigAOAAwpZWU7fQxOLOblO30MUo8CiRhcHBsaWNhdGlvbi92bmQuZ29vZ2xlLWFwcHMuZG9jcy5tZHMaFMLX2uQBDhoMCggKAkFJEAEYABABWgw0ZXp5N3h0NmQ2NnhyAiAAeACCARRzdWdnZXN0Ljd2dmlydzkwd2Y3aZoBBggAEAAYALABALgBABillZTt9DEgs5uU7fQxMABCFHN1Z2dlc3QuN3Z2aXJ3OTB3ZjdpIsgDCgtBQUFCTXdRcV93cxKSAwoLQUFBQk13UXFfd3MSC0FBQUJNd1FxX3dzGg0KCXRleHQvaHRtbBIAIg4KCnRleHQvcGxhaW4SACobIhUxMDM4NjAyMTQyOTA3ODk3MjAwMDYoADgAMIGS7u30MTjml+7t9DFK8QEKJGFwcGxpY2F0aW9uL3ZuZC5nb29nbGUtYXBwcy5kb2NzLm1kcxrIAcLX2uQBwQEKvgEKaQpjS0ktRmluYW56YmVyYXR1bmcgb2huZSBCYXJyaWVyZW46IFNlbG1hIEFJIHplaWd0IE1pbGxpb25lbi1TcGFycG90ZW56aWFsIGluIGRlciBGaW5hbnpiZXJhdHVuZyBhdWYuEAEYABJPCklLSS1GaW5hbnpiZXJhdHVuZyBvaG5lIEJhcnJpZXJlbjogU2VsbWEgQUkgc3BhcnQgS3VuZDppbm5lbiAzNzXigJkwMDAgQ0hGEAEYABgBWgxrZTJudXFsZ2RoMGpyAiAAeACCARRzdWdnZXN0LjlsdzkxbTIwY3RiM5oBBggAEAAYALABALgBABiBku7t9DEg5pfu7fQxMABCFHN1Z2dlc3QuOWx3OTFtMjBjdGIzOABqJAoTc3VnZ2VzdC5qdHJ2NHdtam9zMRINTmlrbGFzIExpbnNlcmolChRzdWdnZXN0LnBkaHVjMHJ0MWVxORINTmlrbGFzIExpbnNlcmolChRzdWdnZXN0Lm5lY3JiYWVucm83ZRINTmlrbGFzIExpbnNlcmolChRzdWdnZXN0Ljd2dmlydzkwd2Y3aRINTmlrbGFzIExpbnNlcmolChRzdWdnZXN0LmIzOG5tZm4yNTZsdhINTmlrbGFzIExpbnNlcmokChNzdWdnZXN0Lnd1NjEwa2Q4ZGRoEg1OaWtsYXMgTGluc2VyaiUKFHN1Z2dlc3QucTk4OWlkeHY0bXQ0Eg1OaWtsYXMgTGluc2VyaiUKFHN1Z2dlc3QuOWx3OTFtMjBjdGIzEg1OaWtsYXMgTGluc2VyaiUKFHN1Z2dlc3QuN2dpaDhmcnJ3bnc1Eg1OaWtsYXMgTGluc2VyaiUKFHN1Z2dlc3QudjZkaGI1aGdwYXFsEg1OaWtsYXMgTGluc2VyaiUKFHN1Z2dlc3QubzY4d2h1aTRmMXF1Eg1OaWtsYXMgTGluc2VyaiUKFHN1Z2dlc3QuZmdwa29hYXFrNG9yEg1OaWtsYXMgTGluc2VyaiUKFHN1Z2dlc3QuajRsbzlvb2ZoNzB5Eg1OaWtsYXMgTGluc2VyciExSmdHbEY2alVhTVFHMjM0NFp3MGE3UzVleTBHWVRf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