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862B" w14:textId="6E82CA68" w:rsidR="004B778B" w:rsidRPr="00D85533" w:rsidRDefault="004B778B" w:rsidP="004B778B">
      <w:pPr>
        <w:pStyle w:val="Textkrper"/>
        <w:spacing w:line="320" w:lineRule="atLeast"/>
        <w:ind w:right="176"/>
        <w:rPr>
          <w:b/>
          <w:sz w:val="20"/>
        </w:rPr>
      </w:pPr>
      <w:r w:rsidRPr="00D85533">
        <w:rPr>
          <w:rFonts w:asciiTheme="minorBidi" w:hAnsiTheme="minorBidi" w:cstheme="minorBidi"/>
          <w:b/>
          <w:bCs/>
          <w:sz w:val="28"/>
          <w:szCs w:val="28"/>
        </w:rPr>
        <w:t>Pressemitteilung</w:t>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t>ifm-</w:t>
      </w:r>
      <w:proofErr w:type="spellStart"/>
      <w:r w:rsidRPr="00D85533">
        <w:rPr>
          <w:rFonts w:asciiTheme="minorBidi" w:hAnsiTheme="minorBidi" w:cstheme="minorBidi"/>
          <w:b/>
          <w:bCs/>
          <w:sz w:val="28"/>
          <w:szCs w:val="28"/>
        </w:rPr>
        <w:t>pm</w:t>
      </w:r>
      <w:proofErr w:type="spellEnd"/>
      <w:r w:rsidRPr="00D85533">
        <w:rPr>
          <w:rFonts w:asciiTheme="minorBidi" w:hAnsiTheme="minorBidi" w:cstheme="minorBidi"/>
          <w:b/>
          <w:bCs/>
          <w:sz w:val="28"/>
          <w:szCs w:val="28"/>
        </w:rPr>
        <w:t xml:space="preserve"> </w:t>
      </w:r>
      <w:r w:rsidR="00B77DE0">
        <w:rPr>
          <w:rFonts w:asciiTheme="minorBidi" w:hAnsiTheme="minorBidi"/>
          <w:b/>
          <w:bCs/>
          <w:sz w:val="28"/>
          <w:szCs w:val="28"/>
        </w:rPr>
        <w:t>8</w:t>
      </w:r>
      <w:r w:rsidR="00482F71">
        <w:rPr>
          <w:rFonts w:asciiTheme="minorBidi" w:hAnsiTheme="minorBidi"/>
          <w:b/>
          <w:bCs/>
          <w:sz w:val="28"/>
          <w:szCs w:val="28"/>
        </w:rPr>
        <w:t>32</w:t>
      </w:r>
      <w:r w:rsidRPr="00D85533">
        <w:rPr>
          <w:rFonts w:asciiTheme="minorBidi" w:hAnsiTheme="minorBidi" w:cstheme="minorBidi"/>
          <w:b/>
          <w:bCs/>
          <w:sz w:val="28"/>
          <w:szCs w:val="28"/>
        </w:rPr>
        <w:t>/</w:t>
      </w:r>
      <w:r w:rsidR="00B77DE0">
        <w:rPr>
          <w:rFonts w:asciiTheme="minorBidi" w:hAnsiTheme="minorBidi" w:cstheme="minorBidi"/>
          <w:b/>
          <w:bCs/>
          <w:sz w:val="28"/>
          <w:szCs w:val="28"/>
        </w:rPr>
        <w:t>0</w:t>
      </w:r>
      <w:r w:rsidR="00482F71">
        <w:rPr>
          <w:rFonts w:asciiTheme="minorBidi" w:hAnsiTheme="minorBidi" w:cstheme="minorBidi"/>
          <w:b/>
          <w:bCs/>
          <w:sz w:val="28"/>
          <w:szCs w:val="28"/>
        </w:rPr>
        <w:t>8</w:t>
      </w:r>
      <w:r w:rsidR="00B77DE0">
        <w:rPr>
          <w:rFonts w:asciiTheme="minorBidi" w:hAnsiTheme="minorBidi" w:cstheme="minorBidi"/>
          <w:b/>
          <w:bCs/>
          <w:sz w:val="28"/>
          <w:szCs w:val="28"/>
        </w:rPr>
        <w:t>25</w:t>
      </w:r>
      <w:r w:rsidRPr="00D85533">
        <w:rPr>
          <w:b/>
          <w:sz w:val="20"/>
        </w:rPr>
        <w:t xml:space="preserve"> Fachgebiet: </w:t>
      </w:r>
      <w:r w:rsidR="00CC3041">
        <w:rPr>
          <w:b/>
          <w:sz w:val="20"/>
        </w:rPr>
        <w:t>Beleuchtung und Signalisierung</w:t>
      </w:r>
    </w:p>
    <w:p w14:paraId="1944C697" w14:textId="7E833B0F" w:rsidR="004B778B" w:rsidRPr="00D85533" w:rsidRDefault="004B778B" w:rsidP="004B778B">
      <w:pPr>
        <w:pStyle w:val="Textkrper"/>
        <w:spacing w:line="320" w:lineRule="atLeast"/>
        <w:ind w:right="176"/>
        <w:rPr>
          <w:b/>
          <w:sz w:val="20"/>
        </w:rPr>
      </w:pPr>
    </w:p>
    <w:p w14:paraId="71662051" w14:textId="6AD25A93" w:rsidR="0071696C" w:rsidRDefault="00D0056E" w:rsidP="0071696C">
      <w:pPr>
        <w:spacing w:line="360" w:lineRule="auto"/>
      </w:pPr>
      <w:r>
        <w:rPr>
          <w:rFonts w:ascii="Arial" w:hAnsi="Arial" w:cs="Arial"/>
          <w:b/>
          <w:bCs/>
          <w:color w:val="000000"/>
          <w:sz w:val="28"/>
          <w:szCs w:val="28"/>
        </w:rPr>
        <w:t>K</w:t>
      </w:r>
      <w:r w:rsidR="00CC3041">
        <w:rPr>
          <w:rFonts w:ascii="Arial" w:hAnsi="Arial" w:cs="Arial"/>
          <w:b/>
          <w:bCs/>
          <w:color w:val="000000"/>
          <w:sz w:val="28"/>
          <w:szCs w:val="28"/>
        </w:rPr>
        <w:t>onfigurierbare Signalleuchten</w:t>
      </w:r>
    </w:p>
    <w:p w14:paraId="2F55435B" w14:textId="513790EB" w:rsidR="00A36F75" w:rsidRPr="00A36F75" w:rsidRDefault="00140519" w:rsidP="00A36F75">
      <w:pPr>
        <w:tabs>
          <w:tab w:val="left" w:pos="0"/>
        </w:tabs>
        <w:spacing w:line="360" w:lineRule="auto"/>
        <w:jc w:val="both"/>
        <w:rPr>
          <w:rFonts w:ascii="Arial" w:eastAsia="ArialMT" w:hAnsi="Arial" w:cs="Arial"/>
          <w:b/>
          <w:bCs/>
        </w:rPr>
      </w:pPr>
      <w:r>
        <w:rPr>
          <w:rFonts w:ascii="Arial" w:eastAsia="ArialMT" w:hAnsi="Arial" w:cs="Arial"/>
          <w:b/>
        </w:rPr>
        <w:t>Nürnberg</w:t>
      </w:r>
      <w:r w:rsidR="0071696C">
        <w:rPr>
          <w:rFonts w:ascii="Arial" w:eastAsia="ArialMT" w:hAnsi="Arial" w:cs="Arial"/>
          <w:b/>
        </w:rPr>
        <w:t xml:space="preserve">, </w:t>
      </w:r>
      <w:r>
        <w:rPr>
          <w:rFonts w:ascii="Arial" w:eastAsia="ArialMT" w:hAnsi="Arial" w:cs="Arial"/>
          <w:b/>
        </w:rPr>
        <w:t>25</w:t>
      </w:r>
      <w:r w:rsidR="00B77DE0">
        <w:rPr>
          <w:rFonts w:ascii="Arial" w:eastAsia="ArialMT" w:hAnsi="Arial" w:cs="Arial"/>
          <w:b/>
        </w:rPr>
        <w:t>. November 2025</w:t>
      </w:r>
      <w:r w:rsidR="0071696C" w:rsidRPr="00177676">
        <w:rPr>
          <w:rFonts w:ascii="Arial" w:eastAsia="ArialMT" w:hAnsi="Arial" w:cs="Arial"/>
          <w:b/>
        </w:rPr>
        <w:t xml:space="preserve"> –</w:t>
      </w:r>
      <w:r w:rsidR="00A36F75">
        <w:rPr>
          <w:rFonts w:ascii="Arial" w:eastAsia="ArialMT" w:hAnsi="Arial" w:cs="Arial"/>
          <w:b/>
        </w:rPr>
        <w:t xml:space="preserve"> </w:t>
      </w:r>
      <w:r w:rsidR="00A36F75" w:rsidRPr="00A36F75">
        <w:rPr>
          <w:rFonts w:ascii="Arial" w:eastAsia="ArialMT" w:hAnsi="Arial" w:cs="Arial"/>
          <w:b/>
          <w:bCs/>
        </w:rPr>
        <w:t xml:space="preserve">Signalleuchten, die an Maschinen oder Anlagen angebracht sind, dienen als optische Schnittstelle zwischen Maschine und Bediener. Gerade in weitläufigen Hallen lassen sich so auf den ersten Blick Zustände bzw. Störungen erkennen. Die neuen </w:t>
      </w:r>
      <w:proofErr w:type="spellStart"/>
      <w:r w:rsidR="00A36F75" w:rsidRPr="00A36F75">
        <w:rPr>
          <w:rFonts w:ascii="Arial" w:eastAsia="ArialMT" w:hAnsi="Arial" w:cs="Arial"/>
          <w:b/>
          <w:bCs/>
        </w:rPr>
        <w:t>Stacklights</w:t>
      </w:r>
      <w:proofErr w:type="spellEnd"/>
      <w:r w:rsidR="00A36F75" w:rsidRPr="00A36F75">
        <w:rPr>
          <w:rFonts w:ascii="Arial" w:eastAsia="ArialMT" w:hAnsi="Arial" w:cs="Arial"/>
          <w:b/>
          <w:bCs/>
        </w:rPr>
        <w:t xml:space="preserve"> der Serie DV3xxx, die ifm jetzt auf der SPS vorstellt, bieten hierfür eine besonders flexible und einfach zu konfigurierende Lösung.</w:t>
      </w:r>
    </w:p>
    <w:p w14:paraId="3E94876A" w14:textId="3A0BA21F" w:rsidR="00A36F75" w:rsidRDefault="00A36F75" w:rsidP="0071696C">
      <w:pPr>
        <w:tabs>
          <w:tab w:val="left" w:pos="0"/>
        </w:tabs>
        <w:spacing w:line="360" w:lineRule="auto"/>
        <w:ind w:right="-2"/>
        <w:jc w:val="both"/>
        <w:rPr>
          <w:rFonts w:ascii="Arial" w:eastAsia="ArialMT" w:hAnsi="Arial" w:cs="Arial"/>
          <w:bCs/>
        </w:rPr>
      </w:pPr>
      <w:r>
        <w:rPr>
          <w:rFonts w:ascii="Arial" w:eastAsia="ArialMT" w:hAnsi="Arial" w:cs="Arial"/>
          <w:bCs/>
        </w:rPr>
        <w:t>Die wichtigsten Anforderungen, die Kunden an Signalleuchten stellen, sind eine gute Sichtbarkeit auch unter ungünstigen Lichtbedingungen sowie eine hohe Robustheit, die einen zuverlässigen Betrieb auch unter widrigen Umgebungsbedingungen ermöglicht. Genau diese Anforderungen erfüllen die Modelle der Serie DV3xxx optimal. Die sehr hellen LED-Leuchten sind auch bei direkter Sonneneinstrahlung gut zu erkennen.</w:t>
      </w:r>
      <w:r w:rsidR="00936450">
        <w:rPr>
          <w:rFonts w:ascii="Arial" w:eastAsia="ArialMT" w:hAnsi="Arial" w:cs="Arial"/>
          <w:bCs/>
        </w:rPr>
        <w:t xml:space="preserve"> Sie sind robust, erfüllen die Schutzart IP65 und lassen sich so problemlos in rauer Industrieumgebung einsetzen. Die Materialien sind beständig und gewährleisten eine lange Lebensdauer – ifm bietet eine Gewährleistung von fünf Jahren.</w:t>
      </w:r>
    </w:p>
    <w:p w14:paraId="080D5571" w14:textId="2D92C447" w:rsidR="008D6DBE" w:rsidRDefault="00936450" w:rsidP="00936450">
      <w:pPr>
        <w:tabs>
          <w:tab w:val="left" w:pos="0"/>
        </w:tabs>
        <w:spacing w:line="360" w:lineRule="auto"/>
        <w:ind w:right="-2"/>
        <w:jc w:val="both"/>
        <w:rPr>
          <w:rFonts w:ascii="Arial" w:eastAsia="ArialMT" w:hAnsi="Arial" w:cs="Arial"/>
          <w:bCs/>
        </w:rPr>
      </w:pPr>
      <w:r>
        <w:rPr>
          <w:rFonts w:ascii="Arial" w:eastAsia="ArialMT" w:hAnsi="Arial" w:cs="Arial"/>
          <w:bCs/>
        </w:rPr>
        <w:t xml:space="preserve">Die </w:t>
      </w:r>
      <w:proofErr w:type="spellStart"/>
      <w:r>
        <w:rPr>
          <w:rFonts w:ascii="Arial" w:eastAsia="ArialMT" w:hAnsi="Arial" w:cs="Arial"/>
          <w:bCs/>
        </w:rPr>
        <w:t>Stacklights</w:t>
      </w:r>
      <w:proofErr w:type="spellEnd"/>
      <w:r>
        <w:rPr>
          <w:rFonts w:ascii="Arial" w:eastAsia="ArialMT" w:hAnsi="Arial" w:cs="Arial"/>
          <w:bCs/>
        </w:rPr>
        <w:t xml:space="preserve"> sind modular aufgebaut und </w:t>
      </w:r>
      <w:r w:rsidR="008D6DBE">
        <w:rPr>
          <w:rFonts w:ascii="Arial" w:eastAsia="ArialMT" w:hAnsi="Arial" w:cs="Arial"/>
          <w:bCs/>
        </w:rPr>
        <w:t>können</w:t>
      </w:r>
      <w:r>
        <w:rPr>
          <w:rFonts w:ascii="Arial" w:eastAsia="ArialMT" w:hAnsi="Arial" w:cs="Arial"/>
          <w:bCs/>
        </w:rPr>
        <w:t xml:space="preserve"> einfach konfigurier</w:t>
      </w:r>
      <w:r w:rsidR="008D6DBE">
        <w:rPr>
          <w:rFonts w:ascii="Arial" w:eastAsia="ArialMT" w:hAnsi="Arial" w:cs="Arial"/>
          <w:bCs/>
        </w:rPr>
        <w:t>t werd</w:t>
      </w:r>
      <w:r>
        <w:rPr>
          <w:rFonts w:ascii="Arial" w:eastAsia="ArialMT" w:hAnsi="Arial" w:cs="Arial"/>
          <w:bCs/>
        </w:rPr>
        <w:t>en. Je nach Anwendung lassen sich bis zu fünf Leuchten in verschiedenen Farben kombinieren und bei Bedarf mit einem Summer ergänz</w:t>
      </w:r>
      <w:r w:rsidR="008D6DBE">
        <w:rPr>
          <w:rFonts w:ascii="Arial" w:eastAsia="ArialMT" w:hAnsi="Arial" w:cs="Arial"/>
          <w:bCs/>
        </w:rPr>
        <w:t>en</w:t>
      </w:r>
      <w:r>
        <w:rPr>
          <w:rFonts w:ascii="Arial" w:eastAsia="ArialMT" w:hAnsi="Arial" w:cs="Arial"/>
          <w:bCs/>
        </w:rPr>
        <w:t xml:space="preserve">. Die einzelnen Segmente werden auf das Basismodul gesteckt. </w:t>
      </w:r>
      <w:r w:rsidRPr="00936450">
        <w:rPr>
          <w:rFonts w:ascii="Arial" w:eastAsia="ArialMT" w:hAnsi="Arial" w:cs="Arial"/>
          <w:bCs/>
        </w:rPr>
        <w:t>Die Ansteuerung der Segmente erfolgt über digitale</w:t>
      </w:r>
      <w:r>
        <w:rPr>
          <w:rFonts w:ascii="Arial" w:eastAsia="ArialMT" w:hAnsi="Arial" w:cs="Arial"/>
          <w:bCs/>
        </w:rPr>
        <w:t xml:space="preserve"> </w:t>
      </w:r>
      <w:r w:rsidRPr="00936450">
        <w:rPr>
          <w:rFonts w:ascii="Arial" w:eastAsia="ArialMT" w:hAnsi="Arial" w:cs="Arial"/>
          <w:bCs/>
        </w:rPr>
        <w:t xml:space="preserve">Eingänge, die mit </w:t>
      </w:r>
      <w:r>
        <w:rPr>
          <w:rFonts w:ascii="Arial" w:eastAsia="ArialMT" w:hAnsi="Arial" w:cs="Arial"/>
          <w:bCs/>
        </w:rPr>
        <w:t xml:space="preserve">DC </w:t>
      </w:r>
      <w:r w:rsidRPr="00936450">
        <w:rPr>
          <w:rFonts w:ascii="Arial" w:eastAsia="ArialMT" w:hAnsi="Arial" w:cs="Arial"/>
          <w:bCs/>
        </w:rPr>
        <w:t>24</w:t>
      </w:r>
      <w:r>
        <w:rPr>
          <w:rFonts w:ascii="Arial" w:eastAsia="ArialMT" w:hAnsi="Arial" w:cs="Arial"/>
          <w:bCs/>
        </w:rPr>
        <w:t xml:space="preserve"> </w:t>
      </w:r>
      <w:r w:rsidRPr="00936450">
        <w:rPr>
          <w:rFonts w:ascii="Arial" w:eastAsia="ArialMT" w:hAnsi="Arial" w:cs="Arial"/>
          <w:bCs/>
        </w:rPr>
        <w:t xml:space="preserve">V versorgt werden. Die </w:t>
      </w:r>
      <w:proofErr w:type="spellStart"/>
      <w:r w:rsidRPr="00936450">
        <w:rPr>
          <w:rFonts w:ascii="Arial" w:eastAsia="ArialMT" w:hAnsi="Arial" w:cs="Arial"/>
          <w:bCs/>
        </w:rPr>
        <w:t>Stacklight</w:t>
      </w:r>
      <w:r>
        <w:rPr>
          <w:rFonts w:ascii="Arial" w:eastAsia="ArialMT" w:hAnsi="Arial" w:cs="Arial"/>
          <w:bCs/>
        </w:rPr>
        <w:t>s</w:t>
      </w:r>
      <w:proofErr w:type="spellEnd"/>
      <w:r>
        <w:rPr>
          <w:rFonts w:ascii="Arial" w:eastAsia="ArialMT" w:hAnsi="Arial" w:cs="Arial"/>
          <w:bCs/>
        </w:rPr>
        <w:t xml:space="preserve"> der Serie DV3xxx</w:t>
      </w:r>
      <w:r w:rsidRPr="00936450">
        <w:rPr>
          <w:rFonts w:ascii="Arial" w:eastAsia="ArialMT" w:hAnsi="Arial" w:cs="Arial"/>
          <w:bCs/>
        </w:rPr>
        <w:t xml:space="preserve"> zeichne</w:t>
      </w:r>
      <w:r>
        <w:rPr>
          <w:rFonts w:ascii="Arial" w:eastAsia="ArialMT" w:hAnsi="Arial" w:cs="Arial"/>
          <w:bCs/>
        </w:rPr>
        <w:t xml:space="preserve">n </w:t>
      </w:r>
      <w:r w:rsidRPr="00936450">
        <w:rPr>
          <w:rFonts w:ascii="Arial" w:eastAsia="ArialMT" w:hAnsi="Arial" w:cs="Arial"/>
          <w:bCs/>
        </w:rPr>
        <w:t xml:space="preserve">sich durch ihre Vielseitigkeit </w:t>
      </w:r>
      <w:r w:rsidR="008D6DBE">
        <w:rPr>
          <w:rFonts w:ascii="Arial" w:eastAsia="ArialMT" w:hAnsi="Arial" w:cs="Arial"/>
          <w:bCs/>
        </w:rPr>
        <w:t xml:space="preserve">aus, die </w:t>
      </w:r>
      <w:r w:rsidRPr="00936450">
        <w:rPr>
          <w:rFonts w:ascii="Arial" w:eastAsia="ArialMT" w:hAnsi="Arial" w:cs="Arial"/>
          <w:bCs/>
        </w:rPr>
        <w:t>eine hohe Flexibilität und Anpassungsfähigkeit</w:t>
      </w:r>
      <w:r w:rsidR="008D6DBE">
        <w:rPr>
          <w:rFonts w:ascii="Arial" w:eastAsia="ArialMT" w:hAnsi="Arial" w:cs="Arial"/>
          <w:bCs/>
        </w:rPr>
        <w:t xml:space="preserve"> an die jeweiligen </w:t>
      </w:r>
      <w:r w:rsidR="00D0056E">
        <w:rPr>
          <w:rFonts w:ascii="Arial" w:eastAsia="ArialMT" w:hAnsi="Arial" w:cs="Arial"/>
          <w:bCs/>
        </w:rPr>
        <w:t xml:space="preserve">Anforderungen </w:t>
      </w:r>
      <w:r w:rsidR="008D6DBE">
        <w:rPr>
          <w:rFonts w:ascii="Arial" w:eastAsia="ArialMT" w:hAnsi="Arial" w:cs="Arial"/>
          <w:bCs/>
        </w:rPr>
        <w:t xml:space="preserve">ermöglichen. </w:t>
      </w:r>
      <w:r w:rsidR="00D0056E">
        <w:rPr>
          <w:rFonts w:ascii="Arial" w:eastAsia="ArialMT" w:hAnsi="Arial" w:cs="Arial"/>
          <w:bCs/>
        </w:rPr>
        <w:t xml:space="preserve">So lassen sich etwa bei Bedarf einzelne Segmente austauschen oder ergänzen. Ein Segment mit einer anderen Farbe oder ein zusätzlicher Summer können mit wenigen Handgriffen eingebaut werden. </w:t>
      </w:r>
      <w:r w:rsidR="008D6DBE">
        <w:rPr>
          <w:rFonts w:ascii="Arial" w:eastAsia="ArialMT" w:hAnsi="Arial" w:cs="Arial"/>
          <w:bCs/>
        </w:rPr>
        <w:t xml:space="preserve">Typische Anwendungen für die </w:t>
      </w:r>
      <w:proofErr w:type="spellStart"/>
      <w:r w:rsidR="008D6DBE">
        <w:rPr>
          <w:rFonts w:ascii="Arial" w:eastAsia="ArialMT" w:hAnsi="Arial" w:cs="Arial"/>
          <w:bCs/>
        </w:rPr>
        <w:t>Stacklights</w:t>
      </w:r>
      <w:proofErr w:type="spellEnd"/>
      <w:r w:rsidR="008D6DBE">
        <w:rPr>
          <w:rFonts w:ascii="Arial" w:eastAsia="ArialMT" w:hAnsi="Arial" w:cs="Arial"/>
          <w:bCs/>
        </w:rPr>
        <w:t xml:space="preserve"> finden sich an Bearbeitungsmaschinen, Montagelinien, Verpackungsmaschinen, Abfüllanlagen sowie an vielen weiteren Maschinen und Anlagen, bei denen eine Visualisierung von Zuständen notwendig ist.</w:t>
      </w:r>
      <w:r w:rsidR="008756C8">
        <w:rPr>
          <w:rFonts w:ascii="Arial" w:eastAsia="ArialMT" w:hAnsi="Arial" w:cs="Arial"/>
          <w:bCs/>
        </w:rPr>
        <w:t xml:space="preserve"> </w:t>
      </w:r>
    </w:p>
    <w:p w14:paraId="4727D394" w14:textId="61BEF479" w:rsidR="00550E4B" w:rsidRPr="004C4B31" w:rsidRDefault="00550E4B" w:rsidP="00FA7AF9">
      <w:pPr>
        <w:tabs>
          <w:tab w:val="left" w:pos="0"/>
        </w:tabs>
        <w:spacing w:line="360" w:lineRule="auto"/>
        <w:ind w:right="-2"/>
        <w:jc w:val="both"/>
        <w:rPr>
          <w:rFonts w:ascii="Arial" w:eastAsia="ArialMT" w:hAnsi="Arial" w:cs="Arial"/>
          <w:b/>
          <w:bCs/>
        </w:rPr>
      </w:pPr>
      <w:r w:rsidRPr="004C4B31">
        <w:rPr>
          <w:rFonts w:ascii="Arial" w:eastAsia="ArialMT" w:hAnsi="Arial" w:cs="Arial"/>
          <w:b/>
          <w:bCs/>
          <w:kern w:val="1"/>
          <w:lang w:eastAsia="de-DE" w:bidi="ar-SA"/>
        </w:rPr>
        <w:t xml:space="preserve">ifm auf der </w:t>
      </w:r>
      <w:r w:rsidR="00140519" w:rsidRPr="004C4B31">
        <w:rPr>
          <w:rFonts w:ascii="Arial" w:eastAsia="ArialMT" w:hAnsi="Arial" w:cs="Arial"/>
          <w:b/>
          <w:bCs/>
          <w:kern w:val="1"/>
          <w:lang w:eastAsia="de-DE" w:bidi="ar-SA"/>
        </w:rPr>
        <w:t>SPS</w:t>
      </w:r>
      <w:r w:rsidR="00CE4C4C" w:rsidRPr="004C4B31">
        <w:rPr>
          <w:rFonts w:ascii="Arial" w:eastAsia="ArialMT" w:hAnsi="Arial" w:cs="Arial"/>
          <w:b/>
          <w:bCs/>
          <w:kern w:val="1"/>
          <w:lang w:eastAsia="de-DE" w:bidi="ar-SA"/>
        </w:rPr>
        <w:t>:</w:t>
      </w:r>
      <w:r w:rsidRPr="004C4B31">
        <w:rPr>
          <w:rFonts w:ascii="Arial" w:eastAsia="ArialMT" w:hAnsi="Arial" w:cs="Arial"/>
          <w:b/>
          <w:bCs/>
          <w:kern w:val="1"/>
          <w:lang w:eastAsia="de-DE" w:bidi="ar-SA"/>
        </w:rPr>
        <w:t xml:space="preserve"> Halle </w:t>
      </w:r>
      <w:r w:rsidR="00CE4C4C" w:rsidRPr="004C4B31">
        <w:rPr>
          <w:rFonts w:ascii="Arial" w:eastAsia="ArialMT" w:hAnsi="Arial" w:cs="Arial"/>
          <w:b/>
          <w:bCs/>
          <w:kern w:val="1"/>
          <w:lang w:eastAsia="de-DE" w:bidi="ar-SA"/>
        </w:rPr>
        <w:t>7A</w:t>
      </w:r>
      <w:r w:rsidRPr="004C4B31">
        <w:rPr>
          <w:rFonts w:ascii="Arial" w:eastAsia="ArialMT" w:hAnsi="Arial" w:cs="Arial"/>
          <w:b/>
          <w:bCs/>
          <w:kern w:val="1"/>
          <w:lang w:eastAsia="de-DE" w:bidi="ar-SA"/>
        </w:rPr>
        <w:t xml:space="preserve">, Stand </w:t>
      </w:r>
      <w:r w:rsidR="00CE4C4C" w:rsidRPr="004C4B31">
        <w:rPr>
          <w:rFonts w:ascii="Arial" w:eastAsia="ArialMT" w:hAnsi="Arial" w:cs="Arial"/>
          <w:b/>
          <w:bCs/>
          <w:kern w:val="1"/>
          <w:lang w:eastAsia="de-DE" w:bidi="ar-SA"/>
        </w:rPr>
        <w:t>302</w:t>
      </w:r>
    </w:p>
    <w:p w14:paraId="02A12722" w14:textId="62DB3FD9" w:rsidR="004B778B" w:rsidRPr="00D85533"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4390"/>
        <w:gridCol w:w="4583"/>
      </w:tblGrid>
      <w:tr w:rsidR="008D6DBE" w:rsidRPr="00D85533" w14:paraId="1A0480A0" w14:textId="77777777" w:rsidTr="00D54D18">
        <w:tc>
          <w:tcPr>
            <w:tcW w:w="4390" w:type="dxa"/>
          </w:tcPr>
          <w:p w14:paraId="0898586B" w14:textId="295FCDCD" w:rsidR="00473760" w:rsidRPr="00D85533" w:rsidRDefault="00FD3EEF" w:rsidP="00DE69BA">
            <w:pPr>
              <w:pStyle w:val="StandardWeb"/>
              <w:rPr>
                <w:noProof/>
              </w:rPr>
            </w:pPr>
            <w:r>
              <w:rPr>
                <w:noProof/>
              </w:rPr>
              <w:lastRenderedPageBreak/>
              <w:drawing>
                <wp:inline distT="0" distB="0" distL="0" distR="0" wp14:anchorId="5B66F07C" wp14:editId="43DE9300">
                  <wp:extent cx="2635250" cy="2635250"/>
                  <wp:effectExtent l="0" t="0" r="6350" b="6350"/>
                  <wp:docPr id="1171213768" name="Grafik 3" descr="Ein Bild, das Farbigkeit, Zylinder,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13768" name="Grafik 3" descr="Ein Bild, das Farbigkeit, Zylinder, Kuns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250" cy="2635250"/>
                          </a:xfrm>
                          <a:prstGeom prst="rect">
                            <a:avLst/>
                          </a:prstGeom>
                        </pic:spPr>
                      </pic:pic>
                    </a:graphicData>
                  </a:graphic>
                </wp:inline>
              </w:drawing>
            </w:r>
          </w:p>
        </w:tc>
        <w:tc>
          <w:tcPr>
            <w:tcW w:w="4583" w:type="dxa"/>
          </w:tcPr>
          <w:p w14:paraId="0A450030" w14:textId="1D824118" w:rsidR="00FA7AF9" w:rsidRDefault="00070ADC" w:rsidP="00054787">
            <w:pPr>
              <w:pStyle w:val="StandardWeb"/>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ifm-</w:t>
            </w:r>
            <w:proofErr w:type="spellStart"/>
            <w:r>
              <w:rPr>
                <w:rFonts w:ascii="Arial" w:eastAsia="ArialMT" w:hAnsi="Arial" w:cs="Arial"/>
                <w:kern w:val="1"/>
                <w:sz w:val="20"/>
                <w:szCs w:val="20"/>
                <w:lang w:eastAsia="de-DE" w:bidi="ar-SA"/>
              </w:rPr>
              <w:t>pm</w:t>
            </w:r>
            <w:proofErr w:type="spellEnd"/>
            <w:r>
              <w:rPr>
                <w:rFonts w:ascii="Arial" w:eastAsia="ArialMT" w:hAnsi="Arial" w:cs="Arial"/>
                <w:kern w:val="1"/>
                <w:sz w:val="20"/>
                <w:szCs w:val="20"/>
                <w:lang w:eastAsia="de-DE" w:bidi="ar-SA"/>
              </w:rPr>
              <w:t xml:space="preserve"> 8</w:t>
            </w:r>
            <w:r w:rsidR="00936450">
              <w:rPr>
                <w:rFonts w:ascii="Arial" w:eastAsia="ArialMT" w:hAnsi="Arial" w:cs="Arial"/>
                <w:kern w:val="1"/>
                <w:sz w:val="20"/>
                <w:szCs w:val="20"/>
                <w:lang w:eastAsia="de-DE" w:bidi="ar-SA"/>
              </w:rPr>
              <w:t>32</w:t>
            </w:r>
            <w:r>
              <w:rPr>
                <w:rFonts w:ascii="Arial" w:eastAsia="ArialMT" w:hAnsi="Arial" w:cs="Arial"/>
                <w:kern w:val="1"/>
                <w:sz w:val="20"/>
                <w:szCs w:val="20"/>
                <w:lang w:eastAsia="de-DE" w:bidi="ar-SA"/>
              </w:rPr>
              <w:t xml:space="preserve"> print.jpg</w:t>
            </w:r>
          </w:p>
          <w:p w14:paraId="5784BAF0" w14:textId="46D49D6C" w:rsidR="00070ADC" w:rsidRPr="00D85533" w:rsidRDefault="008D6DBE" w:rsidP="008D6DBE">
            <w:pPr>
              <w:pStyle w:val="StandardWeb"/>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Die neuen Signalleuchten von ifm lassen sich einfach konfigurieren und bieten eine sichere Visualisierung von Maschinenzuständen.</w:t>
            </w:r>
          </w:p>
        </w:tc>
      </w:tr>
    </w:tbl>
    <w:p w14:paraId="36C1E415" w14:textId="72FF8EE2" w:rsidR="004B778B" w:rsidRPr="00D85533"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579E30F2" w14:textId="77777777" w:rsidR="004B778B" w:rsidRPr="00D85533" w:rsidRDefault="004B778B" w:rsidP="004B778B">
      <w:pPr>
        <w:rPr>
          <w:rFonts w:ascii="Arial" w:hAnsi="Arial" w:cs="Arial"/>
          <w:b/>
          <w:sz w:val="20"/>
          <w:szCs w:val="20"/>
          <w:u w:val="single"/>
        </w:rPr>
      </w:pPr>
      <w:r w:rsidRPr="00D85533">
        <w:rPr>
          <w:rFonts w:ascii="Arial" w:hAnsi="Arial" w:cs="Arial"/>
          <w:b/>
          <w:sz w:val="20"/>
          <w:szCs w:val="20"/>
          <w:u w:val="single"/>
        </w:rPr>
        <w:t>Über die ifm-Unternehmensgruppe</w:t>
      </w:r>
    </w:p>
    <w:p w14:paraId="6AC8952B" w14:textId="77777777" w:rsidR="004B778B" w:rsidRPr="00D85533" w:rsidRDefault="004B778B" w:rsidP="004B778B">
      <w:pPr>
        <w:rPr>
          <w:rFonts w:ascii="Arial" w:hAnsi="Arial" w:cs="Arial"/>
          <w:b/>
          <w:sz w:val="20"/>
          <w:szCs w:val="20"/>
          <w:u w:val="single"/>
        </w:rPr>
      </w:pPr>
    </w:p>
    <w:p w14:paraId="642DF621" w14:textId="77777777" w:rsidR="00353B5E" w:rsidRDefault="00353B5E" w:rsidP="00353B5E">
      <w:pPr>
        <w:pStyle w:val="StandardWeb"/>
        <w:shd w:val="clear" w:color="auto" w:fill="FFFFFF"/>
        <w:spacing w:before="0" w:beforeAutospacing="0" w:line="360" w:lineRule="auto"/>
        <w:rPr>
          <w:rFonts w:ascii="Arial" w:eastAsia="ArialMT" w:hAnsi="Arial" w:cs="Arial"/>
          <w:sz w:val="20"/>
          <w:szCs w:val="20"/>
        </w:rPr>
      </w:pPr>
      <w:r w:rsidRPr="002C3A4A">
        <w:rPr>
          <w:rFonts w:ascii="Arial" w:eastAsia="ArialMT" w:hAnsi="Arial" w:cs="Arial"/>
          <w:sz w:val="20"/>
          <w:szCs w:val="20"/>
        </w:rPr>
        <w:t>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8.760 Mitarbeitenden zu den weltweiten Branchenführern. Dabei vereint der Mittelstandskonzern die Internationalität und Innovationskraft einer wachsenden Unternehmensgruppe mit der Flexibilität und Kundennähe eines Mittelständlers. </w:t>
      </w:r>
    </w:p>
    <w:p w14:paraId="78A9C5AC" w14:textId="68A0FCBB"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r w:rsidRPr="00D85533">
        <w:rPr>
          <w:rFonts w:ascii="Arial" w:hAnsi="Arial"/>
          <w:b/>
          <w:color w:val="auto"/>
          <w:sz w:val="22"/>
        </w:rPr>
        <w:t>Abdruck kostenlos – Beleg erbeten.</w:t>
      </w:r>
    </w:p>
    <w:p w14:paraId="030C83AE" w14:textId="77777777"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p>
    <w:tbl>
      <w:tblPr>
        <w:tblStyle w:val="Tabellenraster"/>
        <w:tblW w:w="0" w:type="auto"/>
        <w:tblLook w:val="04A0" w:firstRow="1" w:lastRow="0" w:firstColumn="1" w:lastColumn="0" w:noHBand="0" w:noVBand="1"/>
      </w:tblPr>
      <w:tblGrid>
        <w:gridCol w:w="4531"/>
        <w:gridCol w:w="4531"/>
      </w:tblGrid>
      <w:tr w:rsidR="004B778B" w:rsidRPr="007F7D3E" w14:paraId="2F2BE64C" w14:textId="77777777" w:rsidTr="004B778B">
        <w:tc>
          <w:tcPr>
            <w:tcW w:w="4531" w:type="dxa"/>
          </w:tcPr>
          <w:p w14:paraId="1A277E58" w14:textId="77777777" w:rsidR="004B778B" w:rsidRPr="00D85533" w:rsidRDefault="004B778B" w:rsidP="004B778B">
            <w:pPr>
              <w:pStyle w:val="Textkrper"/>
              <w:spacing w:line="240" w:lineRule="auto"/>
              <w:ind w:right="-108"/>
              <w:rPr>
                <w:b/>
                <w:sz w:val="18"/>
                <w:szCs w:val="18"/>
              </w:rPr>
            </w:pPr>
          </w:p>
          <w:p w14:paraId="49041DDE" w14:textId="4AE6FA92" w:rsidR="004B778B" w:rsidRPr="00D85533" w:rsidRDefault="004B778B" w:rsidP="004B778B">
            <w:pPr>
              <w:pStyle w:val="Textkrper"/>
              <w:spacing w:line="240" w:lineRule="auto"/>
              <w:ind w:right="-108"/>
              <w:rPr>
                <w:b/>
                <w:sz w:val="18"/>
                <w:szCs w:val="18"/>
              </w:rPr>
            </w:pPr>
            <w:r w:rsidRPr="00D85533">
              <w:rPr>
                <w:b/>
                <w:sz w:val="18"/>
                <w:szCs w:val="18"/>
              </w:rPr>
              <w:t>Redaktionsanfragen</w:t>
            </w:r>
          </w:p>
          <w:p w14:paraId="2194FE29" w14:textId="77777777" w:rsidR="004B778B" w:rsidRPr="00D85533" w:rsidRDefault="004B778B" w:rsidP="004B778B">
            <w:pPr>
              <w:pStyle w:val="Textkrper"/>
              <w:spacing w:line="240" w:lineRule="auto"/>
              <w:ind w:right="-108"/>
              <w:rPr>
                <w:b/>
              </w:rPr>
            </w:pPr>
          </w:p>
          <w:p w14:paraId="3DFAB9F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Agentur Dr. Lantzsch</w:t>
            </w:r>
          </w:p>
          <w:p w14:paraId="56BE3823"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Jörg Lantzsch</w:t>
            </w:r>
          </w:p>
          <w:p w14:paraId="5A7C8203" w14:textId="22AE1183" w:rsidR="004B778B" w:rsidRPr="00D85533" w:rsidRDefault="000F71D2" w:rsidP="004B778B">
            <w:pPr>
              <w:ind w:right="-108"/>
              <w:jc w:val="both"/>
              <w:rPr>
                <w:rFonts w:ascii="Arial" w:hAnsi="Arial"/>
                <w:sz w:val="18"/>
                <w:szCs w:val="18"/>
              </w:rPr>
            </w:pPr>
            <w:r w:rsidRPr="00D85533">
              <w:rPr>
                <w:rFonts w:ascii="Arial" w:hAnsi="Arial"/>
                <w:sz w:val="18"/>
                <w:szCs w:val="18"/>
              </w:rPr>
              <w:t>Müllerstr. 5</w:t>
            </w:r>
          </w:p>
          <w:p w14:paraId="75948B1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65183 Wiesbaden</w:t>
            </w:r>
          </w:p>
          <w:p w14:paraId="5EAA22E4"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www.drlantzsch.de</w:t>
            </w:r>
          </w:p>
          <w:p w14:paraId="40095DC5" w14:textId="77777777" w:rsidR="004B778B" w:rsidRDefault="004B778B" w:rsidP="004B778B">
            <w:pPr>
              <w:ind w:right="-108"/>
              <w:jc w:val="both"/>
              <w:rPr>
                <w:rFonts w:ascii="Arial" w:hAnsi="Arial"/>
                <w:sz w:val="18"/>
                <w:szCs w:val="18"/>
              </w:rPr>
            </w:pPr>
            <w:r w:rsidRPr="00D85533">
              <w:rPr>
                <w:rFonts w:ascii="Arial" w:hAnsi="Arial"/>
                <w:sz w:val="18"/>
                <w:szCs w:val="18"/>
              </w:rPr>
              <w:t>Tel.: 0611-205 93 71</w:t>
            </w:r>
          </w:p>
          <w:p w14:paraId="05F4E24B" w14:textId="77777777" w:rsidR="00FE65A4" w:rsidRPr="00D85533" w:rsidRDefault="00FE65A4" w:rsidP="004B778B">
            <w:pPr>
              <w:ind w:right="-108"/>
              <w:jc w:val="both"/>
              <w:rPr>
                <w:rFonts w:ascii="Arial" w:hAnsi="Arial"/>
                <w:sz w:val="18"/>
                <w:szCs w:val="18"/>
              </w:rPr>
            </w:pPr>
          </w:p>
          <w:p w14:paraId="5D7D856D" w14:textId="77777777" w:rsidR="004B778B" w:rsidRDefault="004B778B" w:rsidP="004B778B">
            <w:pPr>
              <w:ind w:right="-108"/>
              <w:jc w:val="both"/>
              <w:rPr>
                <w:rFonts w:ascii="Arial" w:hAnsi="Arial"/>
                <w:sz w:val="18"/>
                <w:szCs w:val="18"/>
                <w:lang w:val="pt-BR"/>
              </w:rPr>
            </w:pPr>
            <w:r w:rsidRPr="00D85533">
              <w:rPr>
                <w:rFonts w:ascii="Arial" w:hAnsi="Arial"/>
                <w:sz w:val="18"/>
                <w:szCs w:val="18"/>
                <w:lang w:val="pt-BR"/>
              </w:rPr>
              <w:t xml:space="preserve">E-Mail: </w:t>
            </w:r>
            <w:r w:rsidRPr="00FE65A4">
              <w:rPr>
                <w:rStyle w:val="Hyperlink"/>
                <w:rFonts w:ascii="Arial" w:eastAsia="Times New Roman" w:hAnsi="Arial" w:cs="Arial"/>
                <w:color w:val="auto"/>
                <w:kern w:val="1"/>
                <w:sz w:val="18"/>
                <w:szCs w:val="18"/>
                <w:lang w:eastAsia="de-DE" w:bidi="ar-SA"/>
              </w:rPr>
              <w:t>info@drlantzsch.de</w:t>
            </w:r>
          </w:p>
          <w:p w14:paraId="135B4C88" w14:textId="58570749" w:rsidR="00FE65A4" w:rsidRPr="00D85533" w:rsidRDefault="00FE65A4" w:rsidP="004B778B">
            <w:pPr>
              <w:ind w:right="-108"/>
              <w:jc w:val="both"/>
              <w:rPr>
                <w:rFonts w:eastAsia="ArialMT" w:cs="Arial"/>
                <w:b/>
                <w:bCs/>
                <w:sz w:val="20"/>
                <w:lang w:val="pt-BR"/>
              </w:rPr>
            </w:pPr>
          </w:p>
        </w:tc>
        <w:tc>
          <w:tcPr>
            <w:tcW w:w="4531" w:type="dxa"/>
          </w:tcPr>
          <w:p w14:paraId="016707C0" w14:textId="77777777" w:rsidR="004B778B" w:rsidRPr="00D85533" w:rsidRDefault="004B778B" w:rsidP="004B778B">
            <w:pPr>
              <w:pStyle w:val="Textkrper"/>
              <w:spacing w:line="240" w:lineRule="auto"/>
              <w:ind w:right="-108"/>
              <w:rPr>
                <w:b/>
                <w:sz w:val="18"/>
                <w:szCs w:val="18"/>
                <w:lang w:val="pt-BR"/>
              </w:rPr>
            </w:pPr>
          </w:p>
          <w:p w14:paraId="5310A97B" w14:textId="7826BE7F" w:rsidR="004B778B" w:rsidRPr="00D85533" w:rsidRDefault="004B778B" w:rsidP="004B778B">
            <w:pPr>
              <w:pStyle w:val="Textkrper"/>
              <w:spacing w:line="240" w:lineRule="auto"/>
              <w:ind w:right="-108"/>
              <w:rPr>
                <w:b/>
                <w:sz w:val="18"/>
                <w:szCs w:val="18"/>
                <w:lang w:val="pt-BR"/>
              </w:rPr>
            </w:pPr>
            <w:r w:rsidRPr="00D85533">
              <w:rPr>
                <w:b/>
                <w:sz w:val="18"/>
                <w:szCs w:val="18"/>
                <w:lang w:val="pt-BR"/>
              </w:rPr>
              <w:t>Kontakt</w:t>
            </w:r>
          </w:p>
          <w:p w14:paraId="208CE5C2" w14:textId="77777777" w:rsidR="004B778B" w:rsidRPr="00D85533" w:rsidRDefault="004B778B" w:rsidP="004B778B">
            <w:pPr>
              <w:pStyle w:val="Textkrper"/>
              <w:spacing w:line="240" w:lineRule="auto"/>
              <w:ind w:right="-108"/>
              <w:rPr>
                <w:b/>
                <w:lang w:val="pt-BR"/>
              </w:rPr>
            </w:pPr>
          </w:p>
          <w:p w14:paraId="4142B936" w14:textId="77777777" w:rsidR="004B778B" w:rsidRPr="00D85533" w:rsidRDefault="004B778B" w:rsidP="004B778B">
            <w:pPr>
              <w:ind w:right="-108"/>
              <w:jc w:val="both"/>
              <w:rPr>
                <w:rFonts w:ascii="Arial" w:hAnsi="Arial"/>
                <w:sz w:val="18"/>
                <w:szCs w:val="18"/>
                <w:lang w:val="pt-BR"/>
              </w:rPr>
            </w:pPr>
            <w:r w:rsidRPr="00D85533">
              <w:rPr>
                <w:rFonts w:ascii="Arial" w:hAnsi="Arial"/>
                <w:sz w:val="18"/>
                <w:szCs w:val="18"/>
                <w:lang w:val="pt-BR"/>
              </w:rPr>
              <w:t>ifm electronic gmbh</w:t>
            </w:r>
          </w:p>
          <w:p w14:paraId="6E3D22ED" w14:textId="225EC6D6" w:rsidR="001011E9" w:rsidRPr="00D85533" w:rsidRDefault="001011E9" w:rsidP="004B778B">
            <w:pPr>
              <w:ind w:right="-108"/>
              <w:jc w:val="both"/>
              <w:rPr>
                <w:rFonts w:ascii="Arial" w:hAnsi="Arial"/>
                <w:sz w:val="18"/>
                <w:szCs w:val="18"/>
                <w:lang w:val="pt-BR"/>
              </w:rPr>
            </w:pPr>
            <w:r w:rsidRPr="00D85533">
              <w:rPr>
                <w:rFonts w:ascii="Arial" w:hAnsi="Arial"/>
                <w:sz w:val="18"/>
                <w:szCs w:val="18"/>
                <w:lang w:val="pt-BR"/>
              </w:rPr>
              <w:t>Simone Felderhoff</w:t>
            </w:r>
          </w:p>
          <w:p w14:paraId="37C82B2D"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Friedrichstr. 1</w:t>
            </w:r>
          </w:p>
          <w:p w14:paraId="152D4008"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45128 Essen</w:t>
            </w:r>
          </w:p>
          <w:p w14:paraId="03FE2EDA"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www.ifm.com</w:t>
            </w:r>
          </w:p>
          <w:p w14:paraId="495820A9" w14:textId="77777777" w:rsidR="004B778B" w:rsidRPr="00D85533" w:rsidRDefault="004B778B" w:rsidP="004B778B">
            <w:pPr>
              <w:ind w:right="-108"/>
              <w:rPr>
                <w:rFonts w:ascii="Arial" w:hAnsi="Arial"/>
                <w:sz w:val="18"/>
                <w:szCs w:val="18"/>
              </w:rPr>
            </w:pPr>
            <w:r w:rsidRPr="00D85533">
              <w:rPr>
                <w:rFonts w:ascii="Arial" w:hAnsi="Arial"/>
                <w:sz w:val="18"/>
                <w:szCs w:val="18"/>
              </w:rPr>
              <w:t>Tel.: 0201-24 22-0</w:t>
            </w:r>
          </w:p>
          <w:p w14:paraId="54E9C777"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Fax.: 0201-24 22-1200</w:t>
            </w:r>
          </w:p>
          <w:p w14:paraId="5270C29E" w14:textId="77777777" w:rsidR="004B778B" w:rsidRPr="007F7D3E" w:rsidRDefault="004B778B" w:rsidP="004B778B">
            <w:pPr>
              <w:pStyle w:val="Textkrper"/>
              <w:spacing w:line="320" w:lineRule="atLeast"/>
              <w:ind w:right="176"/>
              <w:rPr>
                <w:rStyle w:val="Hyperlink"/>
                <w:color w:val="auto"/>
                <w:sz w:val="18"/>
                <w:szCs w:val="18"/>
              </w:rPr>
            </w:pPr>
            <w:r w:rsidRPr="00D85533">
              <w:rPr>
                <w:sz w:val="18"/>
                <w:szCs w:val="18"/>
              </w:rPr>
              <w:t xml:space="preserve">E-Mail: </w:t>
            </w:r>
            <w:hyperlink r:id="rId11" w:history="1">
              <w:r w:rsidRPr="00D85533">
                <w:rPr>
                  <w:rStyle w:val="Hyperlink"/>
                  <w:color w:val="auto"/>
                  <w:sz w:val="18"/>
                  <w:szCs w:val="18"/>
                </w:rPr>
                <w:t>presse@ifm.com</w:t>
              </w:r>
            </w:hyperlink>
          </w:p>
          <w:p w14:paraId="3093BFA5" w14:textId="1DBF641F" w:rsidR="004B778B" w:rsidRPr="007F7D3E" w:rsidRDefault="004B778B" w:rsidP="004B778B">
            <w:pPr>
              <w:pStyle w:val="Textkrper"/>
              <w:spacing w:line="320" w:lineRule="atLeast"/>
              <w:ind w:right="176"/>
              <w:rPr>
                <w:rFonts w:eastAsia="ArialMT" w:cs="Arial"/>
                <w:b/>
                <w:bCs/>
                <w:sz w:val="20"/>
                <w:lang w:val="pt-BR"/>
              </w:rPr>
            </w:pPr>
          </w:p>
        </w:tc>
      </w:tr>
    </w:tbl>
    <w:p w14:paraId="0CDD1761" w14:textId="77777777" w:rsidR="004B778B" w:rsidRPr="007F7D3E" w:rsidRDefault="004B778B" w:rsidP="004B778B">
      <w:pPr>
        <w:pStyle w:val="Textkrper"/>
        <w:spacing w:line="320" w:lineRule="atLeast"/>
        <w:ind w:right="176"/>
        <w:rPr>
          <w:rFonts w:eastAsia="ArialMT" w:cs="Arial"/>
          <w:b/>
          <w:bCs/>
          <w:sz w:val="20"/>
          <w:lang w:val="pt-BR"/>
        </w:rPr>
      </w:pPr>
    </w:p>
    <w:sectPr w:rsidR="004B778B" w:rsidRPr="007F7D3E" w:rsidSect="00D54D18">
      <w:headerReference w:type="default" r:id="rId12"/>
      <w:footerReference w:type="even" r:id="rId13"/>
      <w:footerReference w:type="first" r:id="rId14"/>
      <w:pgSz w:w="11906" w:h="16838"/>
      <w:pgMar w:top="235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8B82" w14:textId="77777777" w:rsidR="00547734" w:rsidRDefault="00547734" w:rsidP="004B778B">
      <w:pPr>
        <w:spacing w:after="0" w:line="240" w:lineRule="auto"/>
      </w:pPr>
      <w:r>
        <w:separator/>
      </w:r>
    </w:p>
  </w:endnote>
  <w:endnote w:type="continuationSeparator" w:id="0">
    <w:p w14:paraId="177448E8" w14:textId="77777777" w:rsidR="00547734" w:rsidRDefault="00547734" w:rsidP="004B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4E"/>
    <w:family w:val="auto"/>
    <w:pitch w:val="variable"/>
    <w:sig w:usb0="00000001" w:usb1="08070000" w:usb2="00000010" w:usb3="00000000" w:csb0="00020000" w:csb1="00000000"/>
  </w:font>
  <w:font w:name="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95D3" w14:textId="6F369239" w:rsidR="0024222E" w:rsidRDefault="0024222E">
    <w:pPr>
      <w:pStyle w:val="Fuzeile"/>
    </w:pPr>
    <w:r>
      <w:rPr>
        <w:noProof/>
      </w:rPr>
      <mc:AlternateContent>
        <mc:Choice Requires="wps">
          <w:drawing>
            <wp:anchor distT="0" distB="0" distL="0" distR="0" simplePos="0" relativeHeight="251659264" behindDoc="0" locked="0" layoutInCell="1" allowOverlap="1" wp14:anchorId="1B947E5C" wp14:editId="4DE6C544">
              <wp:simplePos x="635" y="635"/>
              <wp:positionH relativeFrom="page">
                <wp:align>center</wp:align>
              </wp:positionH>
              <wp:positionV relativeFrom="page">
                <wp:align>bottom</wp:align>
              </wp:positionV>
              <wp:extent cx="516255" cy="357505"/>
              <wp:effectExtent l="0" t="0" r="17145" b="0"/>
              <wp:wrapNone/>
              <wp:docPr id="44283523"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47E5C" id="_x0000_t202" coordsize="21600,21600" o:spt="202" path="m,l,21600r21600,l21600,xe">
              <v:stroke joinstyle="miter"/>
              <v:path gradientshapeok="t" o:connecttype="rect"/>
            </v:shapetype>
            <v:shape id="Textfeld 2" o:spid="_x0000_s1026" type="#_x0000_t202" alt="INTERNAL" style="position:absolute;margin-left:0;margin-top:0;width:40.6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" filled="f" stroked="f">
              <v:fill o:detectmouseclick="t"/>
              <v:textbox style="mso-fit-shape-to-text:t" inset="0,0,0,15pt">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6285" w14:textId="42791CB5" w:rsidR="0024222E" w:rsidRDefault="0024222E">
    <w:pPr>
      <w:pStyle w:val="Fuzeile"/>
    </w:pPr>
    <w:r>
      <w:rPr>
        <w:noProof/>
      </w:rPr>
      <mc:AlternateContent>
        <mc:Choice Requires="wps">
          <w:drawing>
            <wp:anchor distT="0" distB="0" distL="0" distR="0" simplePos="0" relativeHeight="251658240" behindDoc="0" locked="0" layoutInCell="1" allowOverlap="1" wp14:anchorId="3B4F24B2" wp14:editId="74A0D21B">
              <wp:simplePos x="635" y="635"/>
              <wp:positionH relativeFrom="page">
                <wp:align>center</wp:align>
              </wp:positionH>
              <wp:positionV relativeFrom="page">
                <wp:align>bottom</wp:align>
              </wp:positionV>
              <wp:extent cx="516255" cy="357505"/>
              <wp:effectExtent l="0" t="0" r="17145" b="0"/>
              <wp:wrapNone/>
              <wp:docPr id="42638713"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F24B2" id="_x0000_t202" coordsize="21600,21600" o:spt="202" path="m,l,21600r21600,l21600,xe">
              <v:stroke joinstyle="miter"/>
              <v:path gradientshapeok="t" o:connecttype="rect"/>
            </v:shapetype>
            <v:shape id="Textfeld 1" o:spid="_x0000_s1028" type="#_x0000_t202" alt="INTERNAL" style="position:absolute;margin-left:0;margin-top:0;width:40.6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" filled="f" stroked="f">
              <v:fill o:detectmouseclick="t"/>
              <v:textbox style="mso-fit-shape-to-text:t" inset="0,0,0,15pt">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E091" w14:textId="77777777" w:rsidR="00547734" w:rsidRDefault="00547734" w:rsidP="004B778B">
      <w:pPr>
        <w:spacing w:after="0" w:line="240" w:lineRule="auto"/>
      </w:pPr>
      <w:r>
        <w:separator/>
      </w:r>
    </w:p>
  </w:footnote>
  <w:footnote w:type="continuationSeparator" w:id="0">
    <w:p w14:paraId="353277AD" w14:textId="77777777" w:rsidR="00547734" w:rsidRDefault="00547734" w:rsidP="004B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294C"/>
    <w:multiLevelType w:val="multilevel"/>
    <w:tmpl w:val="F6B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C0E52"/>
    <w:multiLevelType w:val="hybridMultilevel"/>
    <w:tmpl w:val="349EED7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num w:numId="1" w16cid:durableId="1409840490">
    <w:abstractNumId w:val="0"/>
  </w:num>
  <w:num w:numId="2" w16cid:durableId="115279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39B6"/>
    <w:rsid w:val="00010427"/>
    <w:rsid w:val="0002254B"/>
    <w:rsid w:val="00032644"/>
    <w:rsid w:val="00037ECF"/>
    <w:rsid w:val="00042722"/>
    <w:rsid w:val="00054787"/>
    <w:rsid w:val="00070ADC"/>
    <w:rsid w:val="0007527B"/>
    <w:rsid w:val="00076A80"/>
    <w:rsid w:val="00083CF7"/>
    <w:rsid w:val="00092A4A"/>
    <w:rsid w:val="0009698C"/>
    <w:rsid w:val="000A3FBF"/>
    <w:rsid w:val="000A4FD3"/>
    <w:rsid w:val="000A71E3"/>
    <w:rsid w:val="000B4889"/>
    <w:rsid w:val="000B4F5F"/>
    <w:rsid w:val="000B5FBB"/>
    <w:rsid w:val="000C3725"/>
    <w:rsid w:val="000C4AFD"/>
    <w:rsid w:val="000D34D9"/>
    <w:rsid w:val="000D3680"/>
    <w:rsid w:val="000D7A56"/>
    <w:rsid w:val="000E117B"/>
    <w:rsid w:val="000F4296"/>
    <w:rsid w:val="000F71D2"/>
    <w:rsid w:val="001011E9"/>
    <w:rsid w:val="00103DE3"/>
    <w:rsid w:val="00106149"/>
    <w:rsid w:val="00122CB0"/>
    <w:rsid w:val="001257ED"/>
    <w:rsid w:val="0012681C"/>
    <w:rsid w:val="00140519"/>
    <w:rsid w:val="0014453F"/>
    <w:rsid w:val="00144C7D"/>
    <w:rsid w:val="001460A0"/>
    <w:rsid w:val="00155859"/>
    <w:rsid w:val="00173570"/>
    <w:rsid w:val="001747A0"/>
    <w:rsid w:val="00180EDA"/>
    <w:rsid w:val="00181441"/>
    <w:rsid w:val="00192914"/>
    <w:rsid w:val="00193AE5"/>
    <w:rsid w:val="001A26F2"/>
    <w:rsid w:val="001B0DBD"/>
    <w:rsid w:val="001B2F0F"/>
    <w:rsid w:val="001B4296"/>
    <w:rsid w:val="001C3B14"/>
    <w:rsid w:val="001D3BE5"/>
    <w:rsid w:val="001E0503"/>
    <w:rsid w:val="001E0B46"/>
    <w:rsid w:val="00201466"/>
    <w:rsid w:val="002056C4"/>
    <w:rsid w:val="00225C6A"/>
    <w:rsid w:val="002275BA"/>
    <w:rsid w:val="0024222E"/>
    <w:rsid w:val="00250AEB"/>
    <w:rsid w:val="00256707"/>
    <w:rsid w:val="00263014"/>
    <w:rsid w:val="002636CA"/>
    <w:rsid w:val="002669A6"/>
    <w:rsid w:val="00277B4E"/>
    <w:rsid w:val="0028009B"/>
    <w:rsid w:val="002906A3"/>
    <w:rsid w:val="002A11A8"/>
    <w:rsid w:val="002B26C3"/>
    <w:rsid w:val="002B5A54"/>
    <w:rsid w:val="002B6942"/>
    <w:rsid w:val="002D110D"/>
    <w:rsid w:val="002D15FB"/>
    <w:rsid w:val="002D2892"/>
    <w:rsid w:val="002D64BD"/>
    <w:rsid w:val="002E4BF1"/>
    <w:rsid w:val="002F1780"/>
    <w:rsid w:val="002F3CF9"/>
    <w:rsid w:val="002F66E0"/>
    <w:rsid w:val="00311BD2"/>
    <w:rsid w:val="00312670"/>
    <w:rsid w:val="003227E9"/>
    <w:rsid w:val="003241AC"/>
    <w:rsid w:val="0034146B"/>
    <w:rsid w:val="00347B71"/>
    <w:rsid w:val="00351746"/>
    <w:rsid w:val="003525F9"/>
    <w:rsid w:val="0035339A"/>
    <w:rsid w:val="00353B5E"/>
    <w:rsid w:val="003576DA"/>
    <w:rsid w:val="0036623F"/>
    <w:rsid w:val="00373162"/>
    <w:rsid w:val="0038178C"/>
    <w:rsid w:val="00384E8A"/>
    <w:rsid w:val="00385184"/>
    <w:rsid w:val="00391AE6"/>
    <w:rsid w:val="003A1792"/>
    <w:rsid w:val="003A3A79"/>
    <w:rsid w:val="003A67A0"/>
    <w:rsid w:val="003C2EF5"/>
    <w:rsid w:val="003E31E7"/>
    <w:rsid w:val="003E6B22"/>
    <w:rsid w:val="00414246"/>
    <w:rsid w:val="00417E1E"/>
    <w:rsid w:val="0042511D"/>
    <w:rsid w:val="0042525C"/>
    <w:rsid w:val="00450C56"/>
    <w:rsid w:val="0045278A"/>
    <w:rsid w:val="0045744E"/>
    <w:rsid w:val="004611BF"/>
    <w:rsid w:val="00471391"/>
    <w:rsid w:val="00471F2D"/>
    <w:rsid w:val="00473760"/>
    <w:rsid w:val="004770A6"/>
    <w:rsid w:val="00482F71"/>
    <w:rsid w:val="00496C80"/>
    <w:rsid w:val="004A4D10"/>
    <w:rsid w:val="004B1BEF"/>
    <w:rsid w:val="004B40AD"/>
    <w:rsid w:val="004B709B"/>
    <w:rsid w:val="004B778B"/>
    <w:rsid w:val="004C2380"/>
    <w:rsid w:val="004C4B31"/>
    <w:rsid w:val="004C6A20"/>
    <w:rsid w:val="004E248C"/>
    <w:rsid w:val="004E3D45"/>
    <w:rsid w:val="004F54FA"/>
    <w:rsid w:val="005151BA"/>
    <w:rsid w:val="005208FE"/>
    <w:rsid w:val="00520987"/>
    <w:rsid w:val="005231AB"/>
    <w:rsid w:val="0054166A"/>
    <w:rsid w:val="00547734"/>
    <w:rsid w:val="00550E4B"/>
    <w:rsid w:val="00554CD0"/>
    <w:rsid w:val="0055649A"/>
    <w:rsid w:val="0056230A"/>
    <w:rsid w:val="0056682C"/>
    <w:rsid w:val="00570CF7"/>
    <w:rsid w:val="00572F72"/>
    <w:rsid w:val="005748B0"/>
    <w:rsid w:val="00580A37"/>
    <w:rsid w:val="00591A0B"/>
    <w:rsid w:val="0059784E"/>
    <w:rsid w:val="005A1CEF"/>
    <w:rsid w:val="005A3B4C"/>
    <w:rsid w:val="005A41BB"/>
    <w:rsid w:val="005B654B"/>
    <w:rsid w:val="005B6DE7"/>
    <w:rsid w:val="005C0379"/>
    <w:rsid w:val="005C08BC"/>
    <w:rsid w:val="005C0F09"/>
    <w:rsid w:val="005E4236"/>
    <w:rsid w:val="005E5685"/>
    <w:rsid w:val="00600028"/>
    <w:rsid w:val="00603F65"/>
    <w:rsid w:val="00606089"/>
    <w:rsid w:val="00612678"/>
    <w:rsid w:val="0061338F"/>
    <w:rsid w:val="00613637"/>
    <w:rsid w:val="00650556"/>
    <w:rsid w:val="00653238"/>
    <w:rsid w:val="0066269A"/>
    <w:rsid w:val="00663EC6"/>
    <w:rsid w:val="00665729"/>
    <w:rsid w:val="00667259"/>
    <w:rsid w:val="00667495"/>
    <w:rsid w:val="00673CA3"/>
    <w:rsid w:val="00676081"/>
    <w:rsid w:val="006775DF"/>
    <w:rsid w:val="00682EE7"/>
    <w:rsid w:val="0069445B"/>
    <w:rsid w:val="006A3358"/>
    <w:rsid w:val="006A669F"/>
    <w:rsid w:val="006B1968"/>
    <w:rsid w:val="006B242C"/>
    <w:rsid w:val="006B4BBA"/>
    <w:rsid w:val="006B6D44"/>
    <w:rsid w:val="006D48D9"/>
    <w:rsid w:val="006E0CE7"/>
    <w:rsid w:val="006F2603"/>
    <w:rsid w:val="00701466"/>
    <w:rsid w:val="00704467"/>
    <w:rsid w:val="0070652D"/>
    <w:rsid w:val="0071062B"/>
    <w:rsid w:val="0071696C"/>
    <w:rsid w:val="0073190B"/>
    <w:rsid w:val="00753BD5"/>
    <w:rsid w:val="00764E81"/>
    <w:rsid w:val="00766DEB"/>
    <w:rsid w:val="00776CEA"/>
    <w:rsid w:val="007820FD"/>
    <w:rsid w:val="00786E21"/>
    <w:rsid w:val="00791347"/>
    <w:rsid w:val="00795FA9"/>
    <w:rsid w:val="00796852"/>
    <w:rsid w:val="00796C1C"/>
    <w:rsid w:val="007A1E7C"/>
    <w:rsid w:val="007A7D4B"/>
    <w:rsid w:val="007B61BE"/>
    <w:rsid w:val="007C1230"/>
    <w:rsid w:val="007C1332"/>
    <w:rsid w:val="007D5E36"/>
    <w:rsid w:val="007D6693"/>
    <w:rsid w:val="007E0054"/>
    <w:rsid w:val="007E51C0"/>
    <w:rsid w:val="007F75F6"/>
    <w:rsid w:val="007F7D3E"/>
    <w:rsid w:val="00805B86"/>
    <w:rsid w:val="008078AE"/>
    <w:rsid w:val="008125B2"/>
    <w:rsid w:val="00840A43"/>
    <w:rsid w:val="0085050A"/>
    <w:rsid w:val="00866971"/>
    <w:rsid w:val="0086740F"/>
    <w:rsid w:val="008756C8"/>
    <w:rsid w:val="0088469A"/>
    <w:rsid w:val="008D6DBE"/>
    <w:rsid w:val="008E4E3A"/>
    <w:rsid w:val="008E4EAA"/>
    <w:rsid w:val="008E76AC"/>
    <w:rsid w:val="009003EF"/>
    <w:rsid w:val="00912707"/>
    <w:rsid w:val="00914D9B"/>
    <w:rsid w:val="00916F23"/>
    <w:rsid w:val="009211A6"/>
    <w:rsid w:val="00934329"/>
    <w:rsid w:val="00936450"/>
    <w:rsid w:val="00937B43"/>
    <w:rsid w:val="00937B6C"/>
    <w:rsid w:val="00946F4C"/>
    <w:rsid w:val="00952E33"/>
    <w:rsid w:val="00964EB4"/>
    <w:rsid w:val="0098210C"/>
    <w:rsid w:val="009824D3"/>
    <w:rsid w:val="009850B4"/>
    <w:rsid w:val="00992067"/>
    <w:rsid w:val="009A2590"/>
    <w:rsid w:val="009B68A1"/>
    <w:rsid w:val="009C2F9A"/>
    <w:rsid w:val="009C619A"/>
    <w:rsid w:val="009D4DC2"/>
    <w:rsid w:val="009D6EBF"/>
    <w:rsid w:val="009E2698"/>
    <w:rsid w:val="009F6D31"/>
    <w:rsid w:val="00A07EB8"/>
    <w:rsid w:val="00A20C80"/>
    <w:rsid w:val="00A2108F"/>
    <w:rsid w:val="00A24B31"/>
    <w:rsid w:val="00A36F75"/>
    <w:rsid w:val="00A44451"/>
    <w:rsid w:val="00A46DB1"/>
    <w:rsid w:val="00A53691"/>
    <w:rsid w:val="00A575A4"/>
    <w:rsid w:val="00A57AA4"/>
    <w:rsid w:val="00A73D1F"/>
    <w:rsid w:val="00A7405C"/>
    <w:rsid w:val="00A841AC"/>
    <w:rsid w:val="00A84C9F"/>
    <w:rsid w:val="00A90691"/>
    <w:rsid w:val="00A912BC"/>
    <w:rsid w:val="00A91C33"/>
    <w:rsid w:val="00A95ED0"/>
    <w:rsid w:val="00AA6F4C"/>
    <w:rsid w:val="00AB0857"/>
    <w:rsid w:val="00AB61BA"/>
    <w:rsid w:val="00AC2813"/>
    <w:rsid w:val="00AD1606"/>
    <w:rsid w:val="00AD33A7"/>
    <w:rsid w:val="00AD3D6D"/>
    <w:rsid w:val="00B05D6B"/>
    <w:rsid w:val="00B06C38"/>
    <w:rsid w:val="00B23D10"/>
    <w:rsid w:val="00B254C0"/>
    <w:rsid w:val="00B33BAB"/>
    <w:rsid w:val="00B352C7"/>
    <w:rsid w:val="00B35E50"/>
    <w:rsid w:val="00B411B3"/>
    <w:rsid w:val="00B44D8D"/>
    <w:rsid w:val="00B47393"/>
    <w:rsid w:val="00B5451A"/>
    <w:rsid w:val="00B76F86"/>
    <w:rsid w:val="00B77DE0"/>
    <w:rsid w:val="00B77E97"/>
    <w:rsid w:val="00B903F4"/>
    <w:rsid w:val="00B915EA"/>
    <w:rsid w:val="00BA3DDA"/>
    <w:rsid w:val="00BC3653"/>
    <w:rsid w:val="00BD37C8"/>
    <w:rsid w:val="00BD40F8"/>
    <w:rsid w:val="00BD72D5"/>
    <w:rsid w:val="00BE1267"/>
    <w:rsid w:val="00BE687C"/>
    <w:rsid w:val="00BE7569"/>
    <w:rsid w:val="00C01E4A"/>
    <w:rsid w:val="00C0585A"/>
    <w:rsid w:val="00C20E57"/>
    <w:rsid w:val="00C34200"/>
    <w:rsid w:val="00C41362"/>
    <w:rsid w:val="00C43618"/>
    <w:rsid w:val="00C5476F"/>
    <w:rsid w:val="00C67E5B"/>
    <w:rsid w:val="00C73D7A"/>
    <w:rsid w:val="00C8745D"/>
    <w:rsid w:val="00CA42AA"/>
    <w:rsid w:val="00CA4C36"/>
    <w:rsid w:val="00CA5B0A"/>
    <w:rsid w:val="00CB7209"/>
    <w:rsid w:val="00CC3041"/>
    <w:rsid w:val="00CC4AF3"/>
    <w:rsid w:val="00CC5F38"/>
    <w:rsid w:val="00CC630A"/>
    <w:rsid w:val="00CD2032"/>
    <w:rsid w:val="00CD76D4"/>
    <w:rsid w:val="00CE2D23"/>
    <w:rsid w:val="00CE49C0"/>
    <w:rsid w:val="00CE4C4C"/>
    <w:rsid w:val="00CF0F27"/>
    <w:rsid w:val="00CF5F33"/>
    <w:rsid w:val="00D0056E"/>
    <w:rsid w:val="00D22AAA"/>
    <w:rsid w:val="00D3692D"/>
    <w:rsid w:val="00D46374"/>
    <w:rsid w:val="00D54D18"/>
    <w:rsid w:val="00D54E78"/>
    <w:rsid w:val="00D55021"/>
    <w:rsid w:val="00D57888"/>
    <w:rsid w:val="00D61ABC"/>
    <w:rsid w:val="00D70A94"/>
    <w:rsid w:val="00D76344"/>
    <w:rsid w:val="00D81F73"/>
    <w:rsid w:val="00D82008"/>
    <w:rsid w:val="00D85533"/>
    <w:rsid w:val="00D85F63"/>
    <w:rsid w:val="00D92F9C"/>
    <w:rsid w:val="00DA05AD"/>
    <w:rsid w:val="00DA1D6F"/>
    <w:rsid w:val="00DA56BC"/>
    <w:rsid w:val="00DA58F0"/>
    <w:rsid w:val="00DB1635"/>
    <w:rsid w:val="00DB544D"/>
    <w:rsid w:val="00DC0484"/>
    <w:rsid w:val="00DC0A56"/>
    <w:rsid w:val="00DC2966"/>
    <w:rsid w:val="00DC4920"/>
    <w:rsid w:val="00DC724C"/>
    <w:rsid w:val="00DD151C"/>
    <w:rsid w:val="00DE3F47"/>
    <w:rsid w:val="00DE69BA"/>
    <w:rsid w:val="00DF16EC"/>
    <w:rsid w:val="00DF60E1"/>
    <w:rsid w:val="00E00B5C"/>
    <w:rsid w:val="00E21AF6"/>
    <w:rsid w:val="00E35A0E"/>
    <w:rsid w:val="00E4706D"/>
    <w:rsid w:val="00E50BC8"/>
    <w:rsid w:val="00E81B55"/>
    <w:rsid w:val="00E85F8A"/>
    <w:rsid w:val="00E8706E"/>
    <w:rsid w:val="00EA21A6"/>
    <w:rsid w:val="00EA4A38"/>
    <w:rsid w:val="00EB3A89"/>
    <w:rsid w:val="00EB6A2E"/>
    <w:rsid w:val="00EB778D"/>
    <w:rsid w:val="00EC37FF"/>
    <w:rsid w:val="00EE492D"/>
    <w:rsid w:val="00EF2363"/>
    <w:rsid w:val="00EF6D75"/>
    <w:rsid w:val="00F00861"/>
    <w:rsid w:val="00F05051"/>
    <w:rsid w:val="00F11C25"/>
    <w:rsid w:val="00F13CEA"/>
    <w:rsid w:val="00F229CD"/>
    <w:rsid w:val="00F3385F"/>
    <w:rsid w:val="00F36DD2"/>
    <w:rsid w:val="00F57CBD"/>
    <w:rsid w:val="00F62F96"/>
    <w:rsid w:val="00F904F5"/>
    <w:rsid w:val="00F90AE7"/>
    <w:rsid w:val="00FA2A51"/>
    <w:rsid w:val="00FA321F"/>
    <w:rsid w:val="00FA3334"/>
    <w:rsid w:val="00FA532A"/>
    <w:rsid w:val="00FA7AF9"/>
    <w:rsid w:val="00FB1A97"/>
    <w:rsid w:val="00FB1DDF"/>
    <w:rsid w:val="00FD1554"/>
    <w:rsid w:val="00FD3EEF"/>
    <w:rsid w:val="00FD56F5"/>
    <w:rsid w:val="00FD7155"/>
    <w:rsid w:val="00FE4D60"/>
    <w:rsid w:val="00FE65A4"/>
    <w:rsid w:val="00FF281F"/>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96D2"/>
  <w15:chartTrackingRefBased/>
  <w15:docId w15:val="{A5624A98-A485-4C19-85AC-A8249923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FF281F"/>
    <w:pPr>
      <w:spacing w:after="0" w:line="240" w:lineRule="auto"/>
      <w:ind w:left="720"/>
    </w:pPr>
    <w:rPr>
      <w:rFonts w:ascii="Calibri" w:eastAsia="Calibri" w:hAnsi="Calibri" w:cs="Calibri"/>
      <w:lang w:eastAsia="de-DE" w:bidi="ar-SA"/>
    </w:rPr>
  </w:style>
  <w:style w:type="paragraph" w:styleId="berarbeitung">
    <w:name w:val="Revision"/>
    <w:hidden/>
    <w:uiPriority w:val="99"/>
    <w:semiHidden/>
    <w:rsid w:val="00037ECF"/>
    <w:pPr>
      <w:spacing w:after="0" w:line="240" w:lineRule="auto"/>
    </w:pPr>
  </w:style>
  <w:style w:type="character" w:styleId="Kommentarzeichen">
    <w:name w:val="annotation reference"/>
    <w:basedOn w:val="Absatz-Standardschriftart"/>
    <w:uiPriority w:val="99"/>
    <w:semiHidden/>
    <w:unhideWhenUsed/>
    <w:rsid w:val="005151BA"/>
    <w:rPr>
      <w:sz w:val="16"/>
      <w:szCs w:val="16"/>
    </w:rPr>
  </w:style>
  <w:style w:type="paragraph" w:styleId="Kommentartext">
    <w:name w:val="annotation text"/>
    <w:basedOn w:val="Standard"/>
    <w:link w:val="KommentartextZchn"/>
    <w:uiPriority w:val="99"/>
    <w:semiHidden/>
    <w:unhideWhenUsed/>
    <w:rsid w:val="005151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151BA"/>
    <w:rPr>
      <w:sz w:val="20"/>
      <w:szCs w:val="20"/>
    </w:rPr>
  </w:style>
  <w:style w:type="paragraph" w:styleId="Kommentarthema">
    <w:name w:val="annotation subject"/>
    <w:basedOn w:val="Kommentartext"/>
    <w:next w:val="Kommentartext"/>
    <w:link w:val="KommentarthemaZchn"/>
    <w:uiPriority w:val="99"/>
    <w:semiHidden/>
    <w:unhideWhenUsed/>
    <w:rsid w:val="005151BA"/>
    <w:rPr>
      <w:b/>
      <w:bCs/>
    </w:rPr>
  </w:style>
  <w:style w:type="character" w:customStyle="1" w:styleId="KommentarthemaZchn">
    <w:name w:val="Kommentarthema Zchn"/>
    <w:basedOn w:val="KommentartextZchn"/>
    <w:link w:val="Kommentarthema"/>
    <w:uiPriority w:val="99"/>
    <w:semiHidden/>
    <w:rsid w:val="005151BA"/>
    <w:rPr>
      <w:b/>
      <w:bCs/>
      <w:sz w:val="20"/>
      <w:szCs w:val="20"/>
    </w:rPr>
  </w:style>
  <w:style w:type="character" w:styleId="BesuchterLink">
    <w:name w:val="FollowedHyperlink"/>
    <w:basedOn w:val="Absatz-Standardschriftart"/>
    <w:uiPriority w:val="99"/>
    <w:semiHidden/>
    <w:unhideWhenUsed/>
    <w:rsid w:val="00AD3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1046218636">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if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9ecf0d-dbc6-47d5-a734-ef0e3576b003" xsi:nil="true"/>
    <lcf76f155ced4ddcb4097134ff3c332f xmlns="08021ff1-779a-4f34-8070-b8a4817f5b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D2EB3FCAB8E740ABECFD23FCE03E2D" ma:contentTypeVersion="12" ma:contentTypeDescription="Ein neues Dokument erstellen." ma:contentTypeScope="" ma:versionID="50ccbaf818107832bbe0697276263345">
  <xsd:schema xmlns:xsd="http://www.w3.org/2001/XMLSchema" xmlns:xs="http://www.w3.org/2001/XMLSchema" xmlns:p="http://schemas.microsoft.com/office/2006/metadata/properties" xmlns:ns2="08021ff1-779a-4f34-8070-b8a4817f5b3d" xmlns:ns3="b89ecf0d-dbc6-47d5-a734-ef0e3576b003" targetNamespace="http://schemas.microsoft.com/office/2006/metadata/properties" ma:root="true" ma:fieldsID="c22bf088e94f85e8f0deb23fdaf1d242" ns2:_="" ns3:_="">
    <xsd:import namespace="08021ff1-779a-4f34-8070-b8a4817f5b3d"/>
    <xsd:import namespace="b89ecf0d-dbc6-47d5-a734-ef0e3576b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1ff1-779a-4f34-8070-b8a4817f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e06028a-9f81-462f-853c-8198df68d1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ecf0d-dbc6-47d5-a734-ef0e3576b0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ac2e6c-2157-4d1b-8331-b80801ee9fb9}" ma:internalName="TaxCatchAll" ma:showField="CatchAllData" ma:web="b89ecf0d-dbc6-47d5-a734-ef0e3576b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b89ecf0d-dbc6-47d5-a734-ef0e3576b003"/>
    <ds:schemaRef ds:uri="08021ff1-779a-4f34-8070-b8a4817f5b3d"/>
  </ds:schemaRefs>
</ds:datastoreItem>
</file>

<file path=customXml/itemProps2.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3.xml><?xml version="1.0" encoding="utf-8"?>
<ds:datastoreItem xmlns:ds="http://schemas.openxmlformats.org/officeDocument/2006/customXml" ds:itemID="{6B033A38-9996-4579-AD13-7CE8C9B30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1ff1-779a-4f34-8070-b8a4817f5b3d"/>
    <ds:schemaRef ds:uri="b89ecf0d-dbc6-47d5-a734-ef0e3576b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3</cp:revision>
  <cp:lastPrinted>2024-07-11T11:54:00Z</cp:lastPrinted>
  <dcterms:created xsi:type="dcterms:W3CDTF">2025-10-31T08:31:00Z</dcterms:created>
  <dcterms:modified xsi:type="dcterms:W3CDTF">2025-10-31T09:14:00Z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0x010100EED2EB3FCAB8E740ABECFD23FCE03E2D</vt:lpwstr>
  </property>
  <property fmtid="{D5CDD505-2E9C-101B-9397-08002B2CF9AE}" pid="3" name="ClassificationContentMarkingFooterShapeIds">
    <vt:lpwstr>28a9d79,2a3b683,24141817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2025-01-10T12:34:09Z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6d158f2f-4250-4744-a114-c82c58cda5bd</vt:lpwstr>
  </property>
  <property fmtid="{D5CDD505-2E9C-101B-9397-08002B2CF9AE}" pid="12" name="MSIP_Label_e97c528e-e8db-4a71-b5cb-4edd5b40a06c_ContentBits">
    <vt:lpwstr>2</vt:lpwstr>
  </property>
</Properties>
</file>