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7502" w14:textId="77777777" w:rsidR="002D1159" w:rsidRDefault="002D1159" w:rsidP="00A81237">
      <w:pPr>
        <w:pStyle w:val="DachzeilePressemitteilung"/>
      </w:pPr>
      <w:r>
        <w:t>Pressemitteilung</w:t>
      </w:r>
    </w:p>
    <w:p w14:paraId="33249A73" w14:textId="1FC55A58" w:rsidR="00530110" w:rsidRDefault="00530110" w:rsidP="00993EA1">
      <w:pPr>
        <w:pStyle w:val="TitelPressemitteilung"/>
        <w:spacing w:line="360" w:lineRule="auto"/>
        <w:rPr>
          <w:sz w:val="40"/>
          <w:szCs w:val="48"/>
        </w:rPr>
      </w:pPr>
      <w:r>
        <w:rPr>
          <w:sz w:val="40"/>
          <w:szCs w:val="48"/>
        </w:rPr>
        <w:t xml:space="preserve">Mercedes-Benz: </w:t>
      </w:r>
      <w:r w:rsidRPr="00530110">
        <w:rPr>
          <w:sz w:val="40"/>
          <w:szCs w:val="48"/>
        </w:rPr>
        <w:t xml:space="preserve">Batterie-Recycling </w:t>
      </w:r>
      <w:r w:rsidRPr="00530110">
        <w:rPr>
          <w:sz w:val="40"/>
          <w:szCs w:val="48"/>
        </w:rPr>
        <w:t xml:space="preserve">verringert </w:t>
      </w:r>
      <w:r w:rsidRPr="00530110">
        <w:rPr>
          <w:sz w:val="40"/>
          <w:szCs w:val="48"/>
        </w:rPr>
        <w:t xml:space="preserve">die Rohstoffunabhängigkeit </w:t>
      </w:r>
      <w:r w:rsidRPr="00530110">
        <w:rPr>
          <w:sz w:val="40"/>
          <w:szCs w:val="48"/>
        </w:rPr>
        <w:t xml:space="preserve">und </w:t>
      </w:r>
      <w:r w:rsidRPr="00530110">
        <w:rPr>
          <w:sz w:val="40"/>
          <w:szCs w:val="48"/>
        </w:rPr>
        <w:t xml:space="preserve">stärkt Deutschlands Technologieführerschaft </w:t>
      </w:r>
    </w:p>
    <w:p w14:paraId="2625E469" w14:textId="77777777" w:rsidR="00BA06FB" w:rsidRPr="000E7A69" w:rsidRDefault="00BA06FB" w:rsidP="000E7A69">
      <w:pPr>
        <w:pStyle w:val="TitelPressemitteilung"/>
        <w:spacing w:line="360" w:lineRule="exact"/>
        <w:rPr>
          <w:sz w:val="40"/>
          <w:szCs w:val="48"/>
        </w:rPr>
      </w:pPr>
    </w:p>
    <w:p w14:paraId="16B863D8" w14:textId="77777777" w:rsidR="00F20096" w:rsidRDefault="00F20096" w:rsidP="00317ACD"/>
    <w:p w14:paraId="3ADB04D3" w14:textId="587C9AB2" w:rsidR="0074631E" w:rsidRPr="0074631E" w:rsidRDefault="0074631E" w:rsidP="00317ACD">
      <w:pPr>
        <w:rPr>
          <w:b/>
          <w:bCs/>
          <w:lang w:val="en-GB"/>
        </w:rPr>
      </w:pPr>
      <w:r w:rsidRPr="0074631E">
        <w:rPr>
          <w:b/>
          <w:bCs/>
          <w:noProof/>
        </w:rPr>
        <w:drawing>
          <wp:anchor distT="0" distB="0" distL="114300" distR="114300" simplePos="0" relativeHeight="251658240" behindDoc="1" locked="0" layoutInCell="1" allowOverlap="0" wp14:anchorId="79534B0F" wp14:editId="7ABA06B0">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w:t>
      </w:r>
      <w:r w:rsidR="00530110">
        <w:rPr>
          <w:b/>
          <w:bCs/>
        </w:rPr>
        <w:t>Kuppenheim</w:t>
      </w:r>
      <w:r w:rsidRPr="0074631E">
        <w:rPr>
          <w:b/>
          <w:bCs/>
        </w:rPr>
        <w:t>,</w:t>
      </w:r>
      <w:r w:rsidR="00530110">
        <w:rPr>
          <w:b/>
          <w:bCs/>
        </w:rPr>
        <w:t xml:space="preserve"> 21</w:t>
      </w:r>
      <w:r w:rsidRPr="0074631E">
        <w:rPr>
          <w:b/>
          <w:bCs/>
        </w:rPr>
        <w:t>.</w:t>
      </w:r>
      <w:r w:rsidR="00530110">
        <w:rPr>
          <w:b/>
          <w:bCs/>
        </w:rPr>
        <w:t>10</w:t>
      </w:r>
      <w:r w:rsidRPr="0074631E">
        <w:rPr>
          <w:b/>
          <w:bCs/>
        </w:rPr>
        <w:t>.202</w:t>
      </w:r>
      <w:r w:rsidR="00530110">
        <w:rPr>
          <w:b/>
          <w:bCs/>
        </w:rPr>
        <w:t>4</w:t>
      </w:r>
      <w:r w:rsidRPr="0074631E">
        <w:rPr>
          <w:b/>
          <w:bCs/>
        </w:rPr>
        <w:t xml:space="preserve">) </w:t>
      </w:r>
      <w:r w:rsidR="00530110">
        <w:rPr>
          <w:b/>
          <w:bCs/>
        </w:rPr>
        <w:t>D</w:t>
      </w:r>
      <w:r w:rsidR="00530110" w:rsidRPr="00530110">
        <w:rPr>
          <w:b/>
          <w:bCs/>
          <w:lang w:val="en-GB"/>
        </w:rPr>
        <w:t>er Stuttgarter Autobauer Mercedes-Benz eröffnet in Kuppenheim am Montag seine erste Batterie-Recyclingfabrik. </w:t>
      </w:r>
      <w:r w:rsidR="00530110" w:rsidRPr="00530110">
        <w:rPr>
          <w:b/>
          <w:bCs/>
          <w:lang w:val="en-GB"/>
        </w:rPr>
        <w:t>VDI-Direktor Adrian Willig fordert mehr solcher Initiativen, um technologisch vorne zu bleiben.</w:t>
      </w:r>
    </w:p>
    <w:p w14:paraId="7F54E4B2" w14:textId="77777777" w:rsidR="0074631E" w:rsidRPr="0074631E" w:rsidRDefault="0074631E" w:rsidP="00317ACD">
      <w:pPr>
        <w:rPr>
          <w:lang w:val="en-GB"/>
        </w:rPr>
      </w:pPr>
    </w:p>
    <w:p w14:paraId="4B8B4662" w14:textId="77777777" w:rsidR="00530110" w:rsidRDefault="00530110" w:rsidP="00530110">
      <w:pPr>
        <w:spacing w:line="276" w:lineRule="auto"/>
      </w:pPr>
      <w:r>
        <w:t xml:space="preserve">„Die Eröffnung der Batterie-Recyclingfabrik von Mercedes-Benz ist ein </w:t>
      </w:r>
      <w:r w:rsidRPr="00827991">
        <w:t>wichtiger</w:t>
      </w:r>
      <w:r>
        <w:t xml:space="preserve"> Meilenstein für die Kreislaufwirtschaft in Deutschland. Wir brauchen deutlich mehr solcher nachhaltigen und lokalen Initiativen, damit wir in Deutschland technologisch führend bleiben. Ein Wertstoffkreislauf mit hoher Recyclingquote bei Batterien verringert die Abhängigkeit von Rohstoffimporten und stärkt die Versorgungssicherheit. Das</w:t>
      </w:r>
      <w:r w:rsidRPr="00827991">
        <w:t xml:space="preserve"> wirkt sich positiv auf die Treibhausgasemissionen aus</w:t>
      </w:r>
      <w:r>
        <w:t xml:space="preserve"> und bringt uns einen entscheidenden Schritt in Richtung nachhaltige Mobilität.</w:t>
      </w:r>
    </w:p>
    <w:p w14:paraId="3917FB56" w14:textId="77777777" w:rsidR="00530110" w:rsidRDefault="00530110" w:rsidP="00530110">
      <w:pPr>
        <w:spacing w:line="276" w:lineRule="auto"/>
      </w:pPr>
    </w:p>
    <w:p w14:paraId="6811F4FF" w14:textId="77777777" w:rsidR="00530110" w:rsidRDefault="00530110" w:rsidP="00530110">
      <w:pPr>
        <w:spacing w:line="276" w:lineRule="auto"/>
      </w:pPr>
      <w:r w:rsidRPr="00827991">
        <w:t>Der VDI hat bereits in seiner Ökobilanzstudie aus 2023 betont, dass E-Mobilität erst dann klimafreundlich ist, wenn die gesamte Batterieproduktion und -verwertung ‚grün‘ wird. Recycling spielt dabei eine zentrale Rolle</w:t>
      </w:r>
      <w:r>
        <w:t>. Jetzt wird es auf eine Skalierung auf einen industriellen Maßstab ankommen.“</w:t>
      </w:r>
    </w:p>
    <w:p w14:paraId="353A2D22" w14:textId="77777777" w:rsidR="00530110" w:rsidRDefault="00530110" w:rsidP="00530110">
      <w:pPr>
        <w:spacing w:line="276" w:lineRule="auto"/>
      </w:pPr>
    </w:p>
    <w:p w14:paraId="692F6235" w14:textId="1279774E" w:rsidR="00530110" w:rsidRPr="00530110" w:rsidRDefault="00530110" w:rsidP="00530110">
      <w:pPr>
        <w:spacing w:line="276" w:lineRule="auto"/>
        <w:rPr>
          <w:b/>
          <w:bCs/>
        </w:rPr>
      </w:pPr>
      <w:r w:rsidRPr="00530110">
        <w:rPr>
          <w:b/>
          <w:bCs/>
        </w:rPr>
        <w:t>Weiterführende Links:</w:t>
      </w:r>
    </w:p>
    <w:p w14:paraId="6A5A1AF8" w14:textId="77777777" w:rsidR="00530110" w:rsidRDefault="00530110" w:rsidP="00530110">
      <w:hyperlink r:id="rId12" w:history="1">
        <w:r>
          <w:rPr>
            <w:rStyle w:val="Hyperlink"/>
          </w:rPr>
          <w:t>Publikation Metastudie Zukunft Deutschland 2050 | VDI</w:t>
        </w:r>
      </w:hyperlink>
    </w:p>
    <w:p w14:paraId="1DC9830C" w14:textId="77777777" w:rsidR="00530110" w:rsidRDefault="00530110" w:rsidP="00530110">
      <w:hyperlink r:id="rId13" w:history="1">
        <w:r>
          <w:rPr>
            <w:rStyle w:val="Hyperlink"/>
          </w:rPr>
          <w:t>Deutschland 2050: innovative Wege zum Zukunftsstandort | VDI</w:t>
        </w:r>
      </w:hyperlink>
    </w:p>
    <w:p w14:paraId="09B11AB4" w14:textId="6482DD92" w:rsidR="00530110" w:rsidRDefault="00530110" w:rsidP="00530110">
      <w:hyperlink r:id="rId14" w:history="1">
        <w:r>
          <w:rPr>
            <w:rStyle w:val="Hyperlink"/>
          </w:rPr>
          <w:t>Erst die grüne Batterie macht die E-Mobilität klimafreundlich | VDI</w:t>
        </w:r>
      </w:hyperlink>
    </w:p>
    <w:p w14:paraId="22DDD2B3" w14:textId="77777777" w:rsidR="00530110" w:rsidRDefault="00530110" w:rsidP="00317ACD">
      <w:pPr>
        <w:rPr>
          <w:lang w:val="en-GB"/>
        </w:rPr>
      </w:pPr>
    </w:p>
    <w:p w14:paraId="0BBEBFAB" w14:textId="77777777" w:rsidR="003E28E2" w:rsidRPr="007E1A1A" w:rsidRDefault="00993EA1" w:rsidP="00DD6ED4">
      <w:pPr>
        <w:pStyle w:val="EinfAbs"/>
        <w:rPr>
          <w:lang w:val="en-US"/>
        </w:rPr>
      </w:pPr>
      <w:r>
        <w:rPr>
          <w:noProof/>
          <w:lang w:val="en-US"/>
        </w:rPr>
        <w:lastRenderedPageBreak/>
        <mc:AlternateContent>
          <mc:Choice Requires="wps">
            <w:drawing>
              <wp:anchor distT="0" distB="0" distL="114300" distR="114300" simplePos="0" relativeHeight="251661312" behindDoc="0" locked="0" layoutInCell="1" allowOverlap="1" wp14:anchorId="5F03952A" wp14:editId="277E67AB">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957A5"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04E8666D" w14:textId="77777777" w:rsidR="002D1159" w:rsidRDefault="002D1159" w:rsidP="002D1159">
      <w:pPr>
        <w:pStyle w:val="EinfAbs"/>
      </w:pPr>
    </w:p>
    <w:p w14:paraId="62AE2469" w14:textId="77777777" w:rsidR="002D1159" w:rsidRDefault="002D1159" w:rsidP="002D1159">
      <w:pPr>
        <w:pStyle w:val="EinfAbs"/>
      </w:pPr>
    </w:p>
    <w:p w14:paraId="4DB7AE8E" w14:textId="77777777" w:rsidR="002D1159" w:rsidRPr="002D1159" w:rsidRDefault="002D1159" w:rsidP="002D1159">
      <w:pPr>
        <w:pStyle w:val="EinfAbs"/>
        <w:rPr>
          <w:b/>
          <w:bCs/>
          <w:sz w:val="24"/>
          <w:szCs w:val="24"/>
        </w:rPr>
      </w:pPr>
      <w:r w:rsidRPr="002D1159">
        <w:rPr>
          <w:b/>
          <w:bCs/>
          <w:sz w:val="24"/>
          <w:szCs w:val="24"/>
        </w:rPr>
        <w:t>VDI als Gestalter der Zukunft</w:t>
      </w:r>
    </w:p>
    <w:p w14:paraId="1AB05255" w14:textId="1975C550" w:rsidR="00F34607" w:rsidRDefault="00356EEC" w:rsidP="00356EEC">
      <w:pPr>
        <w:pStyle w:val="EinfAbs"/>
        <w:rPr>
          <w:rFonts w:cs="Times New Roman (Textkörper CS)"/>
          <w:color w:val="000C19" w:themeColor="text1"/>
          <w:spacing w:val="4"/>
          <w:szCs w:val="24"/>
        </w:rPr>
      </w:pPr>
      <w:r w:rsidRPr="00356EEC">
        <w:rPr>
          <w:rFonts w:cs="Times New Roman (Textkörper CS)"/>
          <w:color w:val="000C19" w:themeColor="text1"/>
          <w:spacing w:val="4"/>
          <w:szCs w:val="24"/>
        </w:rP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67194D57" w14:textId="77777777" w:rsidR="00B06B0F" w:rsidRDefault="00B06B0F" w:rsidP="00356EEC">
      <w:pPr>
        <w:pStyle w:val="EinfAbs"/>
        <w:rPr>
          <w:rFonts w:cs="Times New Roman (Textkörper CS)"/>
          <w:color w:val="000C19" w:themeColor="text1"/>
          <w:spacing w:val="4"/>
          <w:szCs w:val="24"/>
        </w:rPr>
      </w:pPr>
    </w:p>
    <w:p w14:paraId="0209D7FC" w14:textId="77777777" w:rsidR="00B06B0F" w:rsidRDefault="00B06B0F" w:rsidP="00B06B0F">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4EAF983E" w14:textId="77777777" w:rsidR="00B06B0F" w:rsidRPr="000336DE" w:rsidRDefault="00B06B0F" w:rsidP="00B06B0F">
      <w:pPr>
        <w:pStyle w:val="AnsprechpartnerContactpersonPM"/>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Ihre Ansprechpartnerin in der VDI-Pressestelle: Sarah Janczura, </w:t>
      </w:r>
      <w:r>
        <w:rPr>
          <w:rFonts w:ascii="Nunito Sans Light" w:eastAsiaTheme="minorHAnsi" w:hAnsi="Nunito Sans Light" w:cs="Nunito Sans Light"/>
          <w:color w:val="000000"/>
          <w:spacing w:val="7"/>
          <w:szCs w:val="18"/>
          <w:lang w:eastAsia="en-US"/>
        </w:rPr>
        <w:br/>
        <w:t xml:space="preserve">Telefon: +49 211 62 14- 641 </w:t>
      </w:r>
      <w:r>
        <w:rPr>
          <w:rFonts w:ascii="Nunito Sans Light" w:eastAsiaTheme="minorHAnsi" w:hAnsi="Nunito Sans Light" w:cs="Nunito Sans Light"/>
          <w:color w:val="000000"/>
          <w:spacing w:val="7"/>
          <w:szCs w:val="18"/>
          <w:lang w:eastAsia="en-US"/>
        </w:rPr>
        <w:sym w:font="Symbol" w:char="F0D7"/>
      </w:r>
      <w:r>
        <w:rPr>
          <w:rFonts w:ascii="Nunito Sans Light" w:eastAsiaTheme="minorHAnsi" w:hAnsi="Nunito Sans Light" w:cs="Nunito Sans Light"/>
          <w:color w:val="000000"/>
          <w:spacing w:val="7"/>
          <w:szCs w:val="18"/>
          <w:lang w:eastAsia="en-US"/>
        </w:rPr>
        <w:t xml:space="preserve"> E-Mail: presse@vdi.de</w:t>
      </w:r>
    </w:p>
    <w:p w14:paraId="609CFFAF" w14:textId="77777777" w:rsidR="00B06B0F" w:rsidRPr="00356EEC" w:rsidRDefault="00B06B0F" w:rsidP="00356EEC">
      <w:pPr>
        <w:pStyle w:val="EinfAbs"/>
        <w:rPr>
          <w:rFonts w:cs="Times New Roman (Textkörper CS)"/>
          <w:color w:val="000C19" w:themeColor="text1"/>
          <w:spacing w:val="4"/>
          <w:szCs w:val="24"/>
        </w:rPr>
      </w:pPr>
    </w:p>
    <w:sectPr w:rsidR="00B06B0F" w:rsidRPr="00356EEC"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D092" w14:textId="77777777" w:rsidR="00E32CD2" w:rsidRDefault="00E32CD2" w:rsidP="000154AE">
      <w:pPr>
        <w:spacing w:line="240" w:lineRule="auto"/>
      </w:pPr>
      <w:r>
        <w:separator/>
      </w:r>
    </w:p>
  </w:endnote>
  <w:endnote w:type="continuationSeparator" w:id="0">
    <w:p w14:paraId="6F36164A" w14:textId="77777777" w:rsidR="00E32CD2" w:rsidRDefault="00E32CD2"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DD35" w14:textId="77777777" w:rsidR="00E32CD2" w:rsidRDefault="00E32CD2" w:rsidP="000154AE">
      <w:pPr>
        <w:spacing w:line="240" w:lineRule="auto"/>
      </w:pPr>
      <w:r>
        <w:separator/>
      </w:r>
    </w:p>
  </w:footnote>
  <w:footnote w:type="continuationSeparator" w:id="0">
    <w:p w14:paraId="23B0CB4E" w14:textId="77777777" w:rsidR="00E32CD2" w:rsidRDefault="00E32CD2"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61CB6370"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2B2A31E"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7155B4DF"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008CD32"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BE53C55" wp14:editId="344855C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AF02"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560EB4E3" wp14:editId="0D3E5843">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2BCCB61E" wp14:editId="67736414">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10"/>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56EEC"/>
    <w:rsid w:val="003B0A27"/>
    <w:rsid w:val="003E28E2"/>
    <w:rsid w:val="00406901"/>
    <w:rsid w:val="004254B5"/>
    <w:rsid w:val="00487F00"/>
    <w:rsid w:val="004F08A3"/>
    <w:rsid w:val="004F0C93"/>
    <w:rsid w:val="00530110"/>
    <w:rsid w:val="00560BB7"/>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F3522"/>
    <w:rsid w:val="00B06B0F"/>
    <w:rsid w:val="00B232BD"/>
    <w:rsid w:val="00B80D3F"/>
    <w:rsid w:val="00B810DE"/>
    <w:rsid w:val="00BA06FB"/>
    <w:rsid w:val="00BD23A3"/>
    <w:rsid w:val="00BE25A9"/>
    <w:rsid w:val="00C27A88"/>
    <w:rsid w:val="00C433C8"/>
    <w:rsid w:val="00C54CAD"/>
    <w:rsid w:val="00C63F18"/>
    <w:rsid w:val="00C64C5E"/>
    <w:rsid w:val="00C8355B"/>
    <w:rsid w:val="00CA21DC"/>
    <w:rsid w:val="00CA3242"/>
    <w:rsid w:val="00CA6514"/>
    <w:rsid w:val="00CC3F44"/>
    <w:rsid w:val="00D02919"/>
    <w:rsid w:val="00D1309E"/>
    <w:rsid w:val="00D47C7C"/>
    <w:rsid w:val="00D64D5B"/>
    <w:rsid w:val="00D75FE7"/>
    <w:rsid w:val="00DC0179"/>
    <w:rsid w:val="00DD6ED4"/>
    <w:rsid w:val="00DE69E1"/>
    <w:rsid w:val="00E10445"/>
    <w:rsid w:val="00E32CD2"/>
    <w:rsid w:val="00E75B81"/>
    <w:rsid w:val="00E820FA"/>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29A46"/>
  <w15:chartTrackingRefBased/>
  <w15:docId w15:val="{3C624D94-279F-4AE7-B7AB-06056ABA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semiHidden/>
    <w:unhideWhenUsed/>
    <w:rsid w:val="00530110"/>
    <w:rPr>
      <w:color w:val="0000FF"/>
      <w:u w:val="single"/>
    </w:rPr>
  </w:style>
  <w:style w:type="paragraph" w:customStyle="1" w:styleId="HinweisanRedaktionEditormitLinie">
    <w:name w:val="Hinweis an Redaktion/Editor mit Linie"/>
    <w:rsid w:val="00B06B0F"/>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B06B0F"/>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themen/zukunft-deutschland-20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ueber-uns/presse/publikationen/details/publikation-metastudie-zukunft-deutschland-20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i.de/news/detail/vdi-oekobilanzstudie-erst-die-gruene-batterie-macht-die-e-mobilitaet-klimafreundli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4</cp:revision>
  <cp:lastPrinted>2022-05-31T16:46:00Z</cp:lastPrinted>
  <dcterms:created xsi:type="dcterms:W3CDTF">2024-10-21T07:23:00Z</dcterms:created>
  <dcterms:modified xsi:type="dcterms:W3CDTF">2024-10-21T07:30:00Z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