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B61765" w14:textId="77777777" w:rsidR="00102155" w:rsidRDefault="00000000">
      <w:pPr>
        <w:pBdr>
          <w:top w:val="nil"/>
          <w:left w:val="nil"/>
          <w:bottom w:val="nil"/>
          <w:right w:val="nil"/>
          <w:between w:val="nil"/>
        </w:pBdr>
        <w:rPr>
          <w:color w:val="000000"/>
        </w:rPr>
      </w:pPr>
      <w:r>
        <w:rPr>
          <w:color w:val="000000"/>
        </w:rPr>
        <w:t xml:space="preserve">  </w:t>
      </w:r>
      <w:r>
        <w:rPr>
          <w:noProof/>
          <w:color w:val="000000"/>
        </w:rPr>
        <w:drawing>
          <wp:inline distT="0" distB="0" distL="0" distR="0" wp14:anchorId="690BB9E2" wp14:editId="01E70645">
            <wp:extent cx="2002971" cy="10206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002971" cy="1020622"/>
                    </a:xfrm>
                    <a:prstGeom prst="rect">
                      <a:avLst/>
                    </a:prstGeom>
                    <a:ln/>
                  </pic:spPr>
                </pic:pic>
              </a:graphicData>
            </a:graphic>
          </wp:inline>
        </w:drawing>
      </w:r>
    </w:p>
    <w:p w14:paraId="6AAC665D" w14:textId="77777777" w:rsidR="00102155" w:rsidRDefault="00000000">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14:paraId="72DFF478" w14:textId="11A976F1" w:rsidR="00102155" w:rsidRDefault="00000000">
      <w:pPr>
        <w:ind w:left="6480"/>
        <w:rPr>
          <w:color w:val="000000"/>
        </w:rPr>
      </w:pPr>
      <w:r>
        <w:rPr>
          <w:color w:val="000000"/>
        </w:rPr>
        <w:t xml:space="preserve">      Lage, </w:t>
      </w:r>
      <w:r>
        <w:t>6. August</w:t>
      </w:r>
      <w:r>
        <w:rPr>
          <w:color w:val="000000"/>
        </w:rPr>
        <w:t xml:space="preserve"> 2026</w:t>
      </w:r>
    </w:p>
    <w:p w14:paraId="14B29502" w14:textId="77777777" w:rsidR="00102155" w:rsidRDefault="00000000">
      <w:pPr>
        <w:pBdr>
          <w:top w:val="nil"/>
          <w:left w:val="nil"/>
          <w:bottom w:val="nil"/>
          <w:right w:val="nil"/>
          <w:between w:val="nil"/>
        </w:pBdr>
        <w:spacing w:before="180" w:after="180"/>
        <w:rPr>
          <w:b/>
          <w:bCs/>
          <w:color w:val="000000"/>
          <w:u w:val="single"/>
        </w:rPr>
      </w:pPr>
      <w:r>
        <w:rPr>
          <w:color w:val="000000"/>
        </w:rPr>
        <w:t>Pressebericht</w:t>
      </w:r>
      <w:r>
        <w:rPr>
          <w:color w:val="000000"/>
        </w:rPr>
        <w:br/>
      </w:r>
    </w:p>
    <w:p w14:paraId="220B397B" w14:textId="77777777" w:rsidR="00102155" w:rsidRDefault="00000000">
      <w:pPr>
        <w:pBdr>
          <w:top w:val="nil"/>
          <w:left w:val="nil"/>
          <w:bottom w:val="nil"/>
          <w:right w:val="nil"/>
          <w:between w:val="nil"/>
        </w:pBdr>
        <w:spacing w:before="180" w:after="180"/>
        <w:rPr>
          <w:b/>
          <w:bCs/>
          <w:color w:val="000000"/>
          <w:u w:val="single"/>
        </w:rPr>
      </w:pPr>
      <w:r>
        <w:rPr>
          <w:b/>
          <w:bCs/>
          <w:color w:val="000000"/>
          <w:u w:val="single"/>
        </w:rPr>
        <w:t xml:space="preserve">Ergebnisse aus dem </w:t>
      </w:r>
      <w:r>
        <w:rPr>
          <w:b/>
          <w:bCs/>
          <w:u w:val="single"/>
        </w:rPr>
        <w:t>Vogelsänger</w:t>
      </w:r>
      <w:r>
        <w:rPr>
          <w:b/>
          <w:bCs/>
          <w:color w:val="000000"/>
          <w:u w:val="single"/>
        </w:rPr>
        <w:t xml:space="preserve"> „KI Lab“</w:t>
      </w:r>
    </w:p>
    <w:p w14:paraId="23A8EFAA" w14:textId="77777777" w:rsidR="00102155" w:rsidRDefault="00000000">
      <w:pPr>
        <w:pBdr>
          <w:top w:val="nil"/>
          <w:left w:val="nil"/>
          <w:bottom w:val="nil"/>
          <w:right w:val="nil"/>
          <w:between w:val="nil"/>
        </w:pBdr>
        <w:spacing w:before="180" w:after="180"/>
        <w:rPr>
          <w:b/>
          <w:bCs/>
          <w:color w:val="000000"/>
          <w:sz w:val="48"/>
          <w:szCs w:val="48"/>
        </w:rPr>
      </w:pPr>
      <w:r>
        <w:rPr>
          <w:b/>
          <w:bCs/>
          <w:color w:val="000000"/>
          <w:sz w:val="48"/>
          <w:szCs w:val="48"/>
        </w:rPr>
        <w:t xml:space="preserve">KI im Marketing: Sieben Fragen, die sich </w:t>
      </w:r>
      <w:r>
        <w:rPr>
          <w:b/>
          <w:bCs/>
          <w:sz w:val="48"/>
          <w:szCs w:val="48"/>
        </w:rPr>
        <w:t>Marketeers</w:t>
      </w:r>
      <w:r>
        <w:rPr>
          <w:b/>
          <w:bCs/>
          <w:color w:val="000000"/>
          <w:sz w:val="48"/>
          <w:szCs w:val="48"/>
        </w:rPr>
        <w:t xml:space="preserve"> heute stellen sollten</w:t>
      </w:r>
    </w:p>
    <w:p w14:paraId="22FF0747" w14:textId="77777777" w:rsidR="00102155" w:rsidRDefault="00000000">
      <w:pPr>
        <w:pBdr>
          <w:top w:val="nil"/>
          <w:left w:val="nil"/>
          <w:bottom w:val="nil"/>
          <w:right w:val="nil"/>
          <w:between w:val="nil"/>
        </w:pBdr>
        <w:spacing w:before="180" w:after="180"/>
        <w:rPr>
          <w:b/>
          <w:bCs/>
          <w:color w:val="000000"/>
        </w:rPr>
      </w:pPr>
      <w:r>
        <w:rPr>
          <w:b/>
          <w:bCs/>
          <w:color w:val="000000"/>
        </w:rPr>
        <w:t xml:space="preserve">Künstliche Intelligenz verändert die Content-Produktion grundlegend. Bilder entstehen in Sekunden, Videos lassen sich automatisiert erstellen und ganze Kampagnen mit wenigen Prompts aufsetzen. Die Verlockung ist groß: KI macht Marketing schneller, günstiger und skalierbarer. Doch mit dem Einsatz von Künstlicher Intelligenz wachsen auch die Anforderungen. KI übernimmt viele Aufgaben – die Verantwortung für Markenführung, Produktqualität und rechtssichere Prozesse </w:t>
      </w:r>
      <w:r>
        <w:rPr>
          <w:b/>
          <w:bCs/>
        </w:rPr>
        <w:t>bleibt jedoch beim Menschen</w:t>
      </w:r>
      <w:r>
        <w:rPr>
          <w:b/>
          <w:bCs/>
          <w:color w:val="000000"/>
        </w:rPr>
        <w:t>.</w:t>
      </w:r>
      <w:r>
        <w:rPr>
          <w:b/>
          <w:bCs/>
          <w:color w:val="000000"/>
        </w:rPr>
        <w:br/>
        <w:t xml:space="preserve">Im Rahmen eines dauerhaft installierten </w:t>
      </w:r>
      <w:r>
        <w:rPr>
          <w:b/>
          <w:bCs/>
        </w:rPr>
        <w:t>Inhouse</w:t>
      </w:r>
      <w:r>
        <w:rPr>
          <w:b/>
          <w:bCs/>
          <w:color w:val="000000"/>
        </w:rPr>
        <w:t xml:space="preserve"> „KI Labs“,  haben die Vogelsänger Studios ihre eigenen Prozesse, Arbeitsweisen und Qualitätsmaßstäbe kritisch hinterfragt. Aus diesem Perspektivwechsel entstanden sieben zentrale Fragen, mit denen Markenverantwortliche die Kompetenz und Arbeitsweise eines KI-Dienstleisters beurteilen können.</w:t>
      </w:r>
    </w:p>
    <w:p w14:paraId="2CC70350" w14:textId="77777777" w:rsidR="00102155" w:rsidRDefault="00000000">
      <w:pPr>
        <w:pStyle w:val="berschrift2"/>
      </w:pPr>
      <w:r>
        <w:rPr>
          <w:sz w:val="32"/>
          <w:szCs w:val="32"/>
        </w:rPr>
        <w:t>1. Markenkonsistenz</w:t>
      </w:r>
      <w:r>
        <w:rPr>
          <w:b w:val="0"/>
          <w:bCs w:val="0"/>
          <w:sz w:val="32"/>
          <w:szCs w:val="32"/>
        </w:rPr>
        <w:t>:</w:t>
      </w:r>
      <w:r>
        <w:rPr>
          <w:b w:val="0"/>
          <w:bCs w:val="0"/>
        </w:rPr>
        <w:t xml:space="preserve"> </w:t>
      </w:r>
      <w:r>
        <w:rPr>
          <w:b w:val="0"/>
          <w:bCs w:val="0"/>
        </w:rPr>
        <w:br/>
      </w:r>
      <w:r>
        <w:rPr>
          <w:sz w:val="28"/>
          <w:szCs w:val="28"/>
        </w:rPr>
        <w:t>Was passiert mit einer Marke, wenn KI in der Content-Produktion eingesetzt wird?</w:t>
      </w:r>
    </w:p>
    <w:p w14:paraId="69D6E9B4" w14:textId="77777777" w:rsidR="00102155" w:rsidRDefault="00000000">
      <w:pPr>
        <w:pBdr>
          <w:top w:val="nil"/>
          <w:left w:val="nil"/>
          <w:bottom w:val="nil"/>
          <w:right w:val="nil"/>
          <w:between w:val="nil"/>
        </w:pBdr>
        <w:spacing w:before="180" w:after="180"/>
        <w:rPr>
          <w:color w:val="000000"/>
        </w:rPr>
      </w:pPr>
      <w:r>
        <w:rPr>
          <w:color w:val="000000"/>
        </w:rPr>
        <w:t>Die größte Herausforderung liegt im Funktionsprinzip generativer KI</w:t>
      </w:r>
      <w:r>
        <w:rPr>
          <w:b/>
          <w:bCs/>
          <w:color w:val="000000"/>
        </w:rPr>
        <w:t>:</w:t>
      </w:r>
      <w:r>
        <w:rPr>
          <w:color w:val="000000"/>
        </w:rPr>
        <w:t xml:space="preserve"> Large Language Models (LLM</w:t>
      </w:r>
      <w:r>
        <w:t xml:space="preserve">´s) </w:t>
      </w:r>
      <w:r>
        <w:rPr>
          <w:color w:val="000000"/>
        </w:rPr>
        <w:t xml:space="preserve">und Bildgeneratoren arbeiten auf der Basis von Wahrscheinlichkeiten. Sie erzeugen deshalb Ergebnisse, die auf den ersten Blick professionell wirken, sich jedoch häufig ähneln. Ohne einen klar definierten Prozess zur Einbindung von individueller Bildsprache, Farbwelt, Markenrichtlinien und Corporate Design entsteht Content, der </w:t>
      </w:r>
      <w:r>
        <w:t>kurzfristig</w:t>
      </w:r>
      <w:r>
        <w:rPr>
          <w:color w:val="000000"/>
        </w:rPr>
        <w:t xml:space="preserve"> funktioniert, langfristig jedoch austauschbar wird.</w:t>
      </w:r>
      <w:r>
        <w:rPr>
          <w:color w:val="000000"/>
        </w:rPr>
        <w:br/>
        <w:t>Die eigentliche Gefahr liegt deshalb nicht in einer einzelnen Anwendung, sondern in der schleichenden Verwässerung der Markenidentität über viele Produktionen hinweg. Denn jede einzelne Abweichung mag gering erscheinen – in der Summe verändert sie jedoch das Markenbild. Konsequente Markenführung war schon vor KI anspruchsvoll – durch KI wird sie nicht einfacher.</w:t>
      </w:r>
      <w:r>
        <w:t xml:space="preserve"> </w:t>
      </w:r>
      <w:r>
        <w:rPr>
          <w:color w:val="000000"/>
        </w:rPr>
        <w:t xml:space="preserve">Hinzu kommt eine regulatorische Dimension. Mit den Transparenzpflichten des europäischen AI Acts müssen Unternehmen den Einsatz von KI dort kennzeichnen, wo dies gesetzlich vorgeschrieben ist. </w:t>
      </w:r>
    </w:p>
    <w:p w14:paraId="74D08FD4" w14:textId="77777777" w:rsidR="00102155" w:rsidRDefault="00000000">
      <w:pPr>
        <w:pBdr>
          <w:top w:val="nil"/>
          <w:left w:val="nil"/>
          <w:bottom w:val="nil"/>
          <w:right w:val="nil"/>
          <w:between w:val="nil"/>
        </w:pBdr>
        <w:spacing w:before="180" w:after="180"/>
        <w:rPr>
          <w:color w:val="000000"/>
        </w:rPr>
      </w:pPr>
      <w:r>
        <w:rPr>
          <w:color w:val="000000"/>
        </w:rPr>
        <w:lastRenderedPageBreak/>
        <w:t>Damit wird der Umgang mit KI selbst Teil der Markenkommunikation. Studien zeigen, dass Verbraucher KI-generierte Inhalte insbesondere dann kritischer bewerten, wenn sie emotionale Markenkommunikation oder hochwertige Produktinszenierungen betreffen. Entscheidend ist dabei weniger die technische Qualität als die wahrgenommene Authentizität. Marken müssen deshalb künftig nicht nur erklären, dass sie KI einsetzen, sondern vor allem wie und warum.</w:t>
      </w:r>
    </w:p>
    <w:p w14:paraId="002AB85F" w14:textId="77777777" w:rsidR="00102155" w:rsidRDefault="00000000">
      <w:pPr>
        <w:pStyle w:val="berschrift2"/>
      </w:pPr>
      <w:r>
        <w:rPr>
          <w:sz w:val="32"/>
          <w:szCs w:val="32"/>
        </w:rPr>
        <w:t>2. Prozess und Qualitätssicherung:</w:t>
      </w:r>
      <w:r>
        <w:rPr>
          <w:b w:val="0"/>
          <w:bCs w:val="0"/>
        </w:rPr>
        <w:br/>
      </w:r>
      <w:r>
        <w:rPr>
          <w:sz w:val="28"/>
          <w:szCs w:val="28"/>
        </w:rPr>
        <w:t>An welchen Stellen ist es sinnvoll, bewusst auf KI zu verzichten?</w:t>
      </w:r>
    </w:p>
    <w:p w14:paraId="01EFCDD6" w14:textId="77777777" w:rsidR="00102155" w:rsidRDefault="00000000">
      <w:pPr>
        <w:pBdr>
          <w:top w:val="nil"/>
          <w:left w:val="nil"/>
          <w:bottom w:val="nil"/>
          <w:right w:val="nil"/>
          <w:between w:val="nil"/>
        </w:pBdr>
        <w:spacing w:before="180" w:after="180"/>
        <w:rPr>
          <w:color w:val="000000"/>
        </w:rPr>
      </w:pPr>
      <w:r>
        <w:rPr>
          <w:color w:val="000000"/>
        </w:rPr>
        <w:t>Die Diskussion über künstliche Intelligenz konzentriert sich häufig auf Einsparungen und Effizienzgewinne. Mindestens ebenso wichtig ist jedoch die Frage, wo der Einsatz bewusst endet. Denn die Qualität eines Contents entscheidet sich nicht allein bei seiner Erstellung.</w:t>
      </w:r>
      <w:r>
        <w:rPr>
          <w:color w:val="000000"/>
        </w:rPr>
        <w:br/>
        <w:t>Wer entscheidet, ob ein Ergebnis den Anforderungen entspricht? Welche Qualitätsmaßstäbe gelten? Und welche Alternativen stehen zur Verfügung, wenn KI nicht das gewünschte Resultat liefert? Professionelle KI-Workflows beantworten diese Fragen bereits vor Produktionsbeginn und berücksichtigen Fallback-Optionen von Anfang an. Entscheidend sind verbindliche Prozesse, menschliche Kontrolle und klare Verantwortlichkeiten.</w:t>
      </w:r>
    </w:p>
    <w:p w14:paraId="67B83C7E" w14:textId="77777777" w:rsidR="00102155" w:rsidRDefault="00000000">
      <w:pPr>
        <w:pStyle w:val="berschrift2"/>
      </w:pPr>
      <w:r>
        <w:rPr>
          <w:sz w:val="32"/>
          <w:szCs w:val="32"/>
        </w:rPr>
        <w:t>3. Datenschutz und Datenhoheit:</w:t>
      </w:r>
      <w:r>
        <w:rPr>
          <w:b w:val="0"/>
          <w:bCs w:val="0"/>
        </w:rPr>
        <w:br/>
      </w:r>
      <w:r>
        <w:rPr>
          <w:sz w:val="28"/>
          <w:szCs w:val="28"/>
        </w:rPr>
        <w:t>Wo werden Briefings, Produktdaten und Markeninformationen verarbeitet – und wer behält die Kontrolle?</w:t>
      </w:r>
    </w:p>
    <w:p w14:paraId="21F5AD5E" w14:textId="77777777" w:rsidR="00102155" w:rsidRDefault="00000000">
      <w:pPr>
        <w:pBdr>
          <w:top w:val="nil"/>
          <w:left w:val="nil"/>
          <w:bottom w:val="nil"/>
          <w:right w:val="nil"/>
          <w:between w:val="nil"/>
        </w:pBdr>
        <w:spacing w:before="180" w:after="180"/>
        <w:rPr>
          <w:color w:val="000000"/>
          <w:sz w:val="32"/>
          <w:szCs w:val="32"/>
        </w:rPr>
      </w:pPr>
      <w:r>
        <w:rPr>
          <w:color w:val="000000"/>
        </w:rPr>
        <w:t xml:space="preserve">Jede KI-Anwendung verarbeitet Daten: Produktbilder, Entwürfe, Styleguides, Briefings oder vertrauliche </w:t>
      </w:r>
      <w:r>
        <w:t>Informationen aus Forschung &amp; Entwicklung</w:t>
      </w:r>
      <w:r>
        <w:rPr>
          <w:color w:val="000000"/>
        </w:rPr>
        <w:t xml:space="preserve">. Umso wichtiger ist Transparenz darüber, wie diese Daten genutzt und gespeichert werden. Fließen Daten in das Training von Modellen ein? </w:t>
      </w:r>
      <w:r>
        <w:t xml:space="preserve">Werden ausschließlich datenschutzkonforme Lösungen eingesetzt? </w:t>
      </w:r>
      <w:r>
        <w:rPr>
          <w:color w:val="000000"/>
        </w:rPr>
        <w:t>Und wie lassen sich Projekte oder Datenbestände bei einem Anbieterwechsel übertragen? Datenschutz, Lizenzfragen und Datenhoheit gehören deshalb von Beginn an zu jeder KI-Content-Strategie. Wer künstliche Intelligenz professionell einsetzt, sollte nicht nur erklären können, was mit Daten passiert, sondern auch was ausdrücklich nicht mit ihnen passiert.</w:t>
      </w:r>
    </w:p>
    <w:p w14:paraId="6908AF82" w14:textId="77777777" w:rsidR="00102155" w:rsidRDefault="00000000">
      <w:pPr>
        <w:pBdr>
          <w:top w:val="nil"/>
          <w:left w:val="nil"/>
          <w:bottom w:val="nil"/>
          <w:right w:val="nil"/>
          <w:between w:val="nil"/>
        </w:pBdr>
        <w:spacing w:before="180" w:after="180"/>
        <w:rPr>
          <w:b/>
          <w:bCs/>
          <w:color w:val="000000"/>
          <w:sz w:val="28"/>
          <w:szCs w:val="28"/>
        </w:rPr>
      </w:pPr>
      <w:r>
        <w:rPr>
          <w:b/>
          <w:bCs/>
          <w:color w:val="000000"/>
          <w:sz w:val="32"/>
          <w:szCs w:val="32"/>
        </w:rPr>
        <w:t>4. Substanz statt Hype:</w:t>
      </w:r>
      <w:r>
        <w:rPr>
          <w:b/>
          <w:bCs/>
          <w:color w:val="000000"/>
        </w:rPr>
        <w:br/>
      </w:r>
      <w:r>
        <w:rPr>
          <w:b/>
          <w:bCs/>
          <w:color w:val="000000"/>
          <w:sz w:val="28"/>
          <w:szCs w:val="28"/>
        </w:rPr>
        <w:t>Woran lässt sich erkennen, ob KI-Kompetenz über den Einsatz aktueller Tools hinausgeht?</w:t>
      </w:r>
    </w:p>
    <w:p w14:paraId="0D420F8E" w14:textId="77777777" w:rsidR="00102155" w:rsidRDefault="00000000">
      <w:pPr>
        <w:pBdr>
          <w:top w:val="nil"/>
          <w:left w:val="nil"/>
          <w:bottom w:val="nil"/>
          <w:right w:val="nil"/>
          <w:between w:val="nil"/>
        </w:pBdr>
        <w:spacing w:before="180" w:after="180"/>
        <w:rPr>
          <w:color w:val="000000"/>
        </w:rPr>
      </w:pPr>
      <w:r>
        <w:rPr>
          <w:color w:val="000000"/>
        </w:rPr>
        <w:t>Der Zugang zu KI-Werkzeugen ist heute einfacher denn je. Eintrittsbarrieren wie Preis, Verfügbarkeit oder Bedienbarkeit sinken kontinuierlich. KI-Tools werden damit zunehmend zum Allgemeingut. Kompetenz lässt sich jedoch nicht einfach herunterladen. Entscheidend ist nicht das verwendete Tool, sondern die Erfahrung im Umgang damit.</w:t>
      </w:r>
      <w:r>
        <w:rPr>
          <w:color w:val="000000"/>
        </w:rPr>
        <w:br/>
        <w:t>Seit wann beschäftigt sich das Unternehmen mit KI? Ist das Know-how breit im Team verankert oder auf einzelne Personen beschränkt? Und gab es auch Situationen, in denen bewusst auf den Einsatz von KI verzichtet wurde, weil klassische Produktionsmethoden die bessere Lösung waren? Die Antworten darauf zeigen, ob KI als Werkzeug verstanden wird – oder als Dogma, Hype oder bloßes Verkaufsargument.</w:t>
      </w:r>
    </w:p>
    <w:p w14:paraId="3A5B81B2" w14:textId="77777777" w:rsidR="00102155" w:rsidRDefault="00000000">
      <w:pPr>
        <w:pStyle w:val="berschrift2"/>
      </w:pPr>
      <w:r>
        <w:rPr>
          <w:sz w:val="32"/>
          <w:szCs w:val="32"/>
        </w:rPr>
        <w:lastRenderedPageBreak/>
        <w:t>5. Hybride Produktionsfähigkeit</w:t>
      </w:r>
      <w:r>
        <w:rPr>
          <w:b w:val="0"/>
          <w:bCs w:val="0"/>
        </w:rPr>
        <w:br/>
      </w:r>
      <w:r>
        <w:rPr>
          <w:sz w:val="28"/>
          <w:szCs w:val="28"/>
        </w:rPr>
        <w:t>Was passiert, wenn KI nicht zum gewünschten Ergebnis führt?</w:t>
      </w:r>
    </w:p>
    <w:p w14:paraId="638B4B99" w14:textId="77777777" w:rsidR="00102155" w:rsidRDefault="00000000">
      <w:pPr>
        <w:pStyle w:val="berschrift2"/>
      </w:pPr>
      <w:r>
        <w:rPr>
          <w:b w:val="0"/>
          <w:bCs w:val="0"/>
          <w:sz w:val="24"/>
          <w:szCs w:val="24"/>
        </w:rPr>
        <w:t xml:space="preserve">Nicht jede Aufgabe lässt sich mit künstlicher Intelligenz lösen. Gerade bei anspruchsvollen Bildwelten, Produktinszenierungen oder Bewegtbildproduktionen stößt KI weiterhin an Grenzen. Häufig wirken Inhalte technisch überzeugend, bleiben aber emotional oberflächlich oder passen nicht vollständig zum Kontext einer Marke. Hinzu kommt das sogenannte „Uncanny Valley“: KI-generierte Menschen wirken oft gerade deshalb irritierend, weil sie echten Menschen so ähnlich sehen. Bereits minimale Unstimmigkeiten – etwa bei Mimik, Blick oder Proportionen – reichen aus, damit unser Gehirn sie als unnatürlich, teilweise sogar unheimlich wahrnimmt. Genau deshalb bleiben klassische Kompetenzen unverzichtbar: Fotografie, Filmproduktion, Lichtsetzung, Setbau, Postproduktion oder Retusche. Wirklich leistungsfähige Content-Produktion entscheidet nicht zwischen KI oder klassischer Produktion, sondern verbindet beide Welten. Die eigentliche Kompetenz besteht darin, für jede Aufgabenstellung die passende Produktionsmethode zu wählen. </w:t>
      </w:r>
      <w:r>
        <w:rPr>
          <w:b w:val="0"/>
          <w:bCs w:val="0"/>
          <w:sz w:val="24"/>
          <w:szCs w:val="24"/>
        </w:rPr>
        <w:br/>
      </w:r>
      <w:r>
        <w:br/>
      </w:r>
      <w:r>
        <w:rPr>
          <w:sz w:val="32"/>
          <w:szCs w:val="32"/>
        </w:rPr>
        <w:t>6. Produkttreue und Glaubwürdigkeit</w:t>
      </w:r>
      <w:r>
        <w:rPr>
          <w:b w:val="0"/>
          <w:bCs w:val="0"/>
        </w:rPr>
        <w:br/>
      </w:r>
      <w:r>
        <w:rPr>
          <w:sz w:val="28"/>
          <w:szCs w:val="28"/>
        </w:rPr>
        <w:t>Wie wird sichergestellt, dass KI-generierte Inhalte das reale Produkt exakt wiedergeben?</w:t>
      </w:r>
    </w:p>
    <w:p w14:paraId="71E026CA" w14:textId="77777777" w:rsidR="00102155" w:rsidRDefault="00000000">
      <w:pPr>
        <w:pBdr>
          <w:top w:val="nil"/>
          <w:left w:val="nil"/>
          <w:bottom w:val="nil"/>
          <w:right w:val="nil"/>
          <w:between w:val="nil"/>
        </w:pBdr>
        <w:spacing w:before="180" w:after="180"/>
      </w:pPr>
      <w:r>
        <w:rPr>
          <w:color w:val="000000"/>
        </w:rPr>
        <w:t>Die Maserung eines Holztisches, der Metallic-Lack eines Sportwagens oder die Textur einer Wolldecke – gerade in der Produktkommunikation entscheiden solche Details über Glaubwürdigkeit und Begehrlichkeit. Farben, Materialien, Proportionen und Oberflächen müssen exakt dem Original entsprechen.</w:t>
      </w:r>
      <w:r>
        <w:rPr>
          <w:color w:val="000000"/>
        </w:rPr>
        <w:br/>
        <w:t>KI erzeugt zwar überzeugende Bilder, verändert jedoch regelmäßig Details, die für Marken und den Vertrieb entscheidend sein können. Deshalb braucht es klare Kontrollprozesse: Welche Referenzdaten werden genutzt? Wer prüft die Ergebnisse? Und wie wird sichergestellt, dass die finale Darstellung tatsächlich dem realen Produkt entspricht? Ein überzeugendes Bild genügt nicht. Entscheidend ist, dass es das reale Produkt präzise und glaubwürdig abbildet.</w:t>
      </w:r>
      <w:r>
        <w:t xml:space="preserve"> Das senkt Retourenquoten und lässt Kunden nicht enttäuscht zurück.</w:t>
      </w:r>
    </w:p>
    <w:p w14:paraId="3F3CF70A" w14:textId="77777777" w:rsidR="00102155" w:rsidRDefault="00000000">
      <w:pPr>
        <w:pBdr>
          <w:top w:val="nil"/>
          <w:left w:val="nil"/>
          <w:bottom w:val="nil"/>
          <w:right w:val="nil"/>
          <w:between w:val="nil"/>
        </w:pBdr>
        <w:spacing w:before="180" w:after="180"/>
        <w:rPr>
          <w:sz w:val="34"/>
          <w:szCs w:val="34"/>
        </w:rPr>
      </w:pPr>
      <w:r>
        <w:rPr>
          <w:color w:val="000000"/>
        </w:rPr>
        <w:br/>
      </w:r>
      <w:r>
        <w:rPr>
          <w:b/>
          <w:bCs/>
          <w:color w:val="000000"/>
          <w:sz w:val="32"/>
          <w:szCs w:val="32"/>
        </w:rPr>
        <w:t>7. Haltung und Langfristigkeit</w:t>
      </w:r>
      <w:r>
        <w:rPr>
          <w:color w:val="000000"/>
        </w:rPr>
        <w:br/>
      </w:r>
      <w:r>
        <w:rPr>
          <w:b/>
          <w:bCs/>
          <w:color w:val="000000"/>
          <w:sz w:val="28"/>
          <w:szCs w:val="28"/>
        </w:rPr>
        <w:t>Wie lassen sich KI-Workflows gemeinsam mit einem Dienstleister langfristig weiterentwickeln?</w:t>
      </w:r>
      <w:r>
        <w:rPr>
          <w:b/>
          <w:bCs/>
          <w:color w:val="000000"/>
          <w:sz w:val="28"/>
          <w:szCs w:val="28"/>
        </w:rPr>
        <w:br/>
      </w:r>
      <w:r>
        <w:rPr>
          <w:color w:val="000000"/>
        </w:rPr>
        <w:br/>
        <w:t xml:space="preserve">KI-Plattformen verändern sich in rasantem Tempo. Modelle werden aktualisiert, Nutzungsbedingungen angepasst, neue Werkzeuge </w:t>
      </w:r>
      <w:r>
        <w:t>substituieren</w:t>
      </w:r>
      <w:r>
        <w:rPr>
          <w:color w:val="000000"/>
        </w:rPr>
        <w:t xml:space="preserve"> bestehende Lösungen. Wer heute ausschließlich auf ein einzelnes System setzt, macht sich womöglich unnötig abhängig, weshalb nicht nur der aktuelle Workflow betrachtet werden sollte. Ebenso wichtig ist die Frage, wie sich Prozesse kontinuierlich weiterentwickeln lassen. Zukunftssicherheit entsteht durch verbindliche Methoden, Erfahrung und partnerschaftliche Zusammenarbeit – nicht durch die Bindung an einzelne Tools.</w:t>
      </w:r>
      <w:r>
        <w:t xml:space="preserve"> </w:t>
      </w:r>
      <w:r>
        <w:rPr>
          <w:color w:val="000000"/>
        </w:rPr>
        <w:t xml:space="preserve">Je austauschbarer die Werkzeuge werden, desto entscheidender wird die Haltung, mit der sie eingesetzt werden. Vertrauen, gemeinsame Werte und ein ähnliches Verständnis vom verantwortungsvollen Einsatz von KI werden deshalb zu einem immer wichtigeren Auswahlkriterium für die Zusammenarbeit zwischen </w:t>
      </w:r>
      <w:r>
        <w:rPr>
          <w:color w:val="000000"/>
        </w:rPr>
        <w:lastRenderedPageBreak/>
        <w:t>Marke und Dienstleister.</w:t>
      </w:r>
      <w:r>
        <w:rPr>
          <w:color w:val="000000"/>
        </w:rPr>
        <w:br/>
      </w:r>
      <w:r>
        <w:rPr>
          <w:color w:val="000000"/>
        </w:rPr>
        <w:br/>
      </w:r>
      <w:r>
        <w:rPr>
          <w:sz w:val="34"/>
          <w:szCs w:val="34"/>
        </w:rPr>
        <w:t>Fazit: Vom Einsatz zur Verantwortung</w:t>
      </w:r>
    </w:p>
    <w:p w14:paraId="20DE0470" w14:textId="77777777" w:rsidR="00102155" w:rsidRDefault="00000000">
      <w:pPr>
        <w:spacing w:before="240" w:after="240"/>
      </w:pPr>
      <w:r>
        <w:t>„Der Einsatz von KI allein ist kein Qualitätsmerkmal. Kurzfristige Effizienzgewinne können langfristig teuer werden, wenn Markenidentität, Produktqualität oder Vertrauen auf der Strecke bleiben. Die eigentliche Kompetenz liegt deshalb nicht im Einsatz von KI, sondern im verantwortungsvollen Umgang mit ihr“, sagt Kai Vogelsänger, Inhaber und Geschäftsführer der Vogelsänger Studios.</w:t>
      </w:r>
    </w:p>
    <w:p w14:paraId="005D134F" w14:textId="77777777" w:rsidR="00102155" w:rsidRDefault="00000000">
      <w:pPr>
        <w:spacing w:before="240" w:after="240"/>
      </w:pPr>
      <w:r>
        <w:t xml:space="preserve">Die entscheidende Frage lautet daher längst nicht mehr, </w:t>
      </w:r>
      <w:r>
        <w:rPr>
          <w:b/>
          <w:bCs/>
        </w:rPr>
        <w:t>ob</w:t>
      </w:r>
      <w:r>
        <w:t xml:space="preserve"> künstliche Intelligenz eingesetzt wird, sondern </w:t>
      </w:r>
      <w:r>
        <w:rPr>
          <w:b/>
          <w:bCs/>
        </w:rPr>
        <w:t>wie</w:t>
      </w:r>
      <w:r>
        <w:t>: Welche Prozesse stehen dahinter? Welche Qualitätsstandards gelten? Und welche Verantwortung übernimmt der Dienstleister?</w:t>
      </w:r>
    </w:p>
    <w:p w14:paraId="0DBA7047" w14:textId="77777777" w:rsidR="00102155" w:rsidRDefault="00000000">
      <w:pPr>
        <w:spacing w:before="240" w:after="240"/>
      </w:pPr>
      <w:r>
        <w:t>Wer sich selbst und seinem Dienstleister diese sieben Fragen stellt, schafft eine fundierte Grundlage für die Zusammenarbeit. So wird KI nicht zum Selbstzweck, sondern zu einem Werkzeug, das Marken langfristig stärkt. Die Auseinandersetzung mit künstlicher Intelligenz hat damit die rein operative Ebene längst hinter sich gelassen. Neben technologischen Möglichkeiten rückt zunehmend die bewusste Reflexion in den Mittelpunkt – darüber, wie KI sinnvoll, verantwortungsvoll und im Einklang mit der jeweiligen Marke eingesetzt werden kann.</w:t>
      </w:r>
    </w:p>
    <w:p w14:paraId="44721E93" w14:textId="77777777" w:rsidR="00102155" w:rsidRDefault="00102155">
      <w:pPr>
        <w:pBdr>
          <w:top w:val="nil"/>
          <w:left w:val="nil"/>
          <w:bottom w:val="nil"/>
          <w:right w:val="nil"/>
          <w:between w:val="nil"/>
        </w:pBdr>
        <w:spacing w:before="180" w:after="180"/>
        <w:rPr>
          <w:b/>
          <w:bCs/>
          <w:sz w:val="32"/>
          <w:szCs w:val="32"/>
        </w:rPr>
      </w:pPr>
    </w:p>
    <w:sectPr w:rsidR="00102155">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A24FA369-87BE-4543-89C7-5218A23C67FE}"/>
    <w:embedBold r:id="rId2" w:fontKey="{63ACFB27-1476-7541-81C7-6687D20977AF}"/>
  </w:font>
  <w:font w:name="Times New Roman">
    <w:panose1 w:val="02020603050405020304"/>
    <w:charset w:val="00"/>
    <w:family w:val="roman"/>
    <w:pitch w:val="variable"/>
    <w:sig w:usb0="E0002EFF" w:usb1="C000785B" w:usb2="00000009" w:usb3="00000000" w:csb0="000001FF" w:csb1="00000000"/>
    <w:embedRegular r:id="rId3" w:fontKey="{CB293256-1040-DB48-B40C-6F70BD8BF955}"/>
  </w:font>
  <w:font w:name="Georgia">
    <w:panose1 w:val="02040502050405020303"/>
    <w:charset w:val="00"/>
    <w:family w:val="roman"/>
    <w:pitch w:val="variable"/>
    <w:sig w:usb0="00000287" w:usb1="00000000" w:usb2="00000000" w:usb3="00000000" w:csb0="0000009F" w:csb1="00000000"/>
    <w:embedItalic r:id="rId4" w:fontKey="{C08C9B4C-D1AC-9342-AADC-26D4B16AC503}"/>
  </w:font>
  <w:font w:name="Cambria">
    <w:panose1 w:val="02040503050406030204"/>
    <w:charset w:val="00"/>
    <w:family w:val="roman"/>
    <w:pitch w:val="variable"/>
    <w:sig w:usb0="E00002FF" w:usb1="400004FF" w:usb2="00000000" w:usb3="00000000" w:csb0="0000019F" w:csb1="00000000"/>
    <w:embedRegular r:id="rId5" w:fontKey="{D3F5F804-BC4A-C044-A1D1-59DF75393B7B}"/>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55"/>
    <w:rsid w:val="00023419"/>
    <w:rsid w:val="00102155"/>
    <w:rsid w:val="004E10C5"/>
    <w:rsid w:val="00667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9F8979"/>
  <w15:docId w15:val="{15F19948-C8F6-5244-8B3F-C614AB7B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gC2Wal6ABDGAvLlAZtKTQbtZFQ==">CgMxLjA4AHIhMUc3WHF3NzdYOEJ2cG5EZ2VTR1ZWUkFKVE9RN3J0dnFY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1279</Words>
  <Characters>8063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Tapken</cp:lastModifiedBy>
  <cp:revision>2</cp:revision>
  <dcterms:created xsi:type="dcterms:W3CDTF">2026-08-05T10:37:00Z</dcterms:created>
  <dcterms:modified xsi:type="dcterms:W3CDTF">2026-08-06T08:41:00Z</dcterms:modified>
</cp:coreProperties>
</file>