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proofErr w:type="spellStart"/>
            <w:r w:rsidRPr="00434137">
              <w:rPr>
                <w:rFonts w:ascii="1 dormakaba" w:hAnsi="1 dormakaba"/>
                <w:sz w:val="30"/>
                <w:szCs w:val="30"/>
              </w:rPr>
              <w:t>Pressem</w:t>
            </w:r>
            <w:r w:rsidR="0031158E" w:rsidRPr="00434137">
              <w:rPr>
                <w:rFonts w:ascii="1 dormakaba" w:hAnsi="1 dormakaba"/>
                <w:sz w:val="30"/>
                <w:szCs w:val="30"/>
              </w:rPr>
              <w:t>itteilung</w:t>
            </w:r>
            <w:proofErr w:type="spellEnd"/>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513CB8" w14:paraId="707C356D" w14:textId="77777777" w:rsidTr="00040684">
        <w:trPr>
          <w:trHeight w:val="227"/>
        </w:trPr>
        <w:tc>
          <w:tcPr>
            <w:tcW w:w="5000" w:type="pct"/>
            <w:gridSpan w:val="2"/>
          </w:tcPr>
          <w:p w14:paraId="198A7A22" w14:textId="2BC2501D" w:rsidR="0031158E" w:rsidRPr="00434137" w:rsidRDefault="009A590F" w:rsidP="00A95E94">
            <w:pPr>
              <w:pStyle w:val="Titel"/>
              <w:framePr w:hSpace="0" w:wrap="auto" w:yAlign="inline"/>
              <w:suppressOverlap w:val="0"/>
              <w:rPr>
                <w:rFonts w:ascii="1 dormakaba" w:hAnsi="1 dormakaba"/>
                <w:highlight w:val="yellow"/>
                <w:lang w:val="de-DE"/>
              </w:rPr>
            </w:pPr>
            <w:proofErr w:type="spellStart"/>
            <w:r>
              <w:rPr>
                <w:rFonts w:ascii="1 dormakaba" w:hAnsi="1 dormakaba"/>
                <w:lang w:val="de-DE"/>
              </w:rPr>
              <w:t>iF</w:t>
            </w:r>
            <w:proofErr w:type="spellEnd"/>
            <w:r>
              <w:rPr>
                <w:rFonts w:ascii="1 dormakaba" w:hAnsi="1 dormakaba"/>
                <w:lang w:val="de-DE"/>
              </w:rPr>
              <w:t xml:space="preserve"> DESIGN AWARD 2023 für dormakaba: </w:t>
            </w:r>
            <w:r w:rsidR="005101CB" w:rsidRPr="005101CB">
              <w:rPr>
                <w:rFonts w:ascii="1 dormakaba" w:hAnsi="1 dormakaba"/>
                <w:lang w:val="de-DE"/>
              </w:rPr>
              <w:t>Neue Sensorschleuse Argus V60 ausgezeichnet</w:t>
            </w:r>
            <w:r w:rsidR="004D2803" w:rsidRPr="00434137">
              <w:rPr>
                <w:rFonts w:ascii="1 dormakaba" w:hAnsi="1 dormakaba"/>
                <w:lang w:val="de-DE"/>
              </w:rPr>
              <w:t xml:space="preserve"> </w:t>
            </w:r>
            <w:r w:rsidR="00CA4CC1" w:rsidRPr="00434137">
              <w:rPr>
                <w:rFonts w:ascii="1 dormakaba" w:hAnsi="1 dormakaba"/>
                <w:lang w:val="de-DE"/>
              </w:rPr>
              <w:t xml:space="preserve"> </w:t>
            </w:r>
            <w:r w:rsidR="00A95E94" w:rsidRPr="00434137">
              <w:rPr>
                <w:rFonts w:ascii="1 dormakaba" w:hAnsi="1 dormakaba"/>
                <w:lang w:val="de-DE"/>
              </w:rPr>
              <w:t xml:space="preserve"> </w:t>
            </w:r>
          </w:p>
        </w:tc>
      </w:tr>
      <w:tr w:rsidR="0031158E" w:rsidRPr="00513CB8" w14:paraId="5F1DC7F6" w14:textId="77777777" w:rsidTr="00040684">
        <w:trPr>
          <w:trHeight w:val="340"/>
        </w:trPr>
        <w:tc>
          <w:tcPr>
            <w:tcW w:w="5000" w:type="pct"/>
            <w:gridSpan w:val="2"/>
          </w:tcPr>
          <w:p w14:paraId="681A96F3" w14:textId="77777777" w:rsidR="0031158E" w:rsidRPr="00434137" w:rsidRDefault="0031158E" w:rsidP="0031158E">
            <w:pPr>
              <w:rPr>
                <w:rFonts w:ascii="1 dormakaba" w:hAnsi="1 dormakaba"/>
                <w:highlight w:val="yellow"/>
                <w:lang w:val="de-DE"/>
              </w:rPr>
            </w:pPr>
          </w:p>
        </w:tc>
      </w:tr>
    </w:tbl>
    <w:p w14:paraId="7AF7407D" w14:textId="0CABD934" w:rsidR="00593430" w:rsidRPr="00425ED5" w:rsidRDefault="00593430" w:rsidP="009A590F">
      <w:pPr>
        <w:rPr>
          <w:rFonts w:ascii="1 dormakaba" w:hAnsi="1 dormakaba"/>
          <w:b/>
          <w:bCs/>
          <w:lang w:val="de-DE"/>
        </w:rPr>
      </w:pPr>
      <w:r w:rsidRPr="00425ED5">
        <w:rPr>
          <w:rFonts w:ascii="1 dormakaba" w:hAnsi="1 dormakaba"/>
          <w:b/>
          <w:bCs/>
          <w:lang w:val="de-DE"/>
        </w:rPr>
        <w:t xml:space="preserve">Ennepetal, </w:t>
      </w:r>
      <w:r w:rsidR="0020603F">
        <w:rPr>
          <w:rFonts w:ascii="1 dormakaba" w:hAnsi="1 dormakaba"/>
          <w:b/>
          <w:bCs/>
          <w:lang w:val="de-DE"/>
        </w:rPr>
        <w:t>2</w:t>
      </w:r>
      <w:r w:rsidR="00950A33">
        <w:rPr>
          <w:rFonts w:ascii="1 dormakaba" w:hAnsi="1 dormakaba"/>
          <w:b/>
          <w:bCs/>
          <w:lang w:val="de-DE"/>
        </w:rPr>
        <w:t>2</w:t>
      </w:r>
      <w:r w:rsidR="00193A73" w:rsidRPr="00425ED5">
        <w:rPr>
          <w:rFonts w:ascii="1 dormakaba" w:hAnsi="1 dormakaba"/>
          <w:b/>
          <w:bCs/>
          <w:lang w:val="de-DE"/>
        </w:rPr>
        <w:t>.</w:t>
      </w:r>
      <w:r w:rsidRPr="00425ED5">
        <w:rPr>
          <w:rFonts w:ascii="1 dormakaba" w:hAnsi="1 dormakaba"/>
          <w:b/>
          <w:bCs/>
          <w:lang w:val="de-DE"/>
        </w:rPr>
        <w:t xml:space="preserve"> </w:t>
      </w:r>
      <w:r w:rsidR="009A590F">
        <w:rPr>
          <w:rFonts w:ascii="1 dormakaba" w:hAnsi="1 dormakaba"/>
          <w:b/>
          <w:bCs/>
          <w:lang w:val="de-DE"/>
        </w:rPr>
        <w:t>Mai</w:t>
      </w:r>
      <w:r w:rsidR="005101CB" w:rsidRPr="00425ED5">
        <w:rPr>
          <w:rFonts w:ascii="1 dormakaba" w:hAnsi="1 dormakaba"/>
          <w:b/>
          <w:bCs/>
          <w:lang w:val="de-DE"/>
        </w:rPr>
        <w:t xml:space="preserve"> </w:t>
      </w:r>
      <w:r w:rsidRPr="00425ED5">
        <w:rPr>
          <w:rFonts w:ascii="1 dormakaba" w:hAnsi="1 dormakaba"/>
          <w:b/>
          <w:bCs/>
          <w:lang w:val="de-DE"/>
        </w:rPr>
        <w:t>202</w:t>
      </w:r>
      <w:r w:rsidR="005101CB" w:rsidRPr="00425ED5">
        <w:rPr>
          <w:rFonts w:ascii="1 dormakaba" w:hAnsi="1 dormakaba"/>
          <w:b/>
          <w:bCs/>
          <w:lang w:val="de-DE"/>
        </w:rPr>
        <w:t>3</w:t>
      </w:r>
      <w:r w:rsidRPr="00425ED5">
        <w:rPr>
          <w:rFonts w:ascii="1 dormakaba" w:hAnsi="1 dormakaba"/>
          <w:b/>
          <w:bCs/>
          <w:lang w:val="de-DE"/>
        </w:rPr>
        <w:t xml:space="preserve"> – </w:t>
      </w:r>
      <w:r w:rsidR="009A590F">
        <w:rPr>
          <w:rFonts w:ascii="1 dormakaba" w:hAnsi="1 dormakaba"/>
          <w:b/>
          <w:bCs/>
          <w:lang w:val="de-DE"/>
        </w:rPr>
        <w:t xml:space="preserve">dormakaba </w:t>
      </w:r>
      <w:r w:rsidR="009A590F" w:rsidRPr="009A590F">
        <w:rPr>
          <w:rFonts w:ascii="1 dormakaba" w:hAnsi="1 dormakaba"/>
          <w:b/>
          <w:bCs/>
          <w:lang w:val="de-DE"/>
        </w:rPr>
        <w:t xml:space="preserve">hat den diesjährigen </w:t>
      </w:r>
      <w:proofErr w:type="spellStart"/>
      <w:r w:rsidR="009A590F" w:rsidRPr="009A590F">
        <w:rPr>
          <w:rFonts w:ascii="1 dormakaba" w:hAnsi="1 dormakaba"/>
          <w:b/>
          <w:bCs/>
          <w:lang w:val="de-DE"/>
        </w:rPr>
        <w:t>iF</w:t>
      </w:r>
      <w:proofErr w:type="spellEnd"/>
      <w:r w:rsidR="009A590F" w:rsidRPr="009A590F">
        <w:rPr>
          <w:rFonts w:ascii="1 dormakaba" w:hAnsi="1 dormakaba"/>
          <w:b/>
          <w:bCs/>
          <w:lang w:val="de-DE"/>
        </w:rPr>
        <w:t xml:space="preserve"> DESIGN AWARD gewonnen und zählt somit </w:t>
      </w:r>
      <w:r w:rsidR="009A590F">
        <w:rPr>
          <w:rFonts w:ascii="1 dormakaba" w:hAnsi="1 dormakaba"/>
          <w:b/>
          <w:bCs/>
          <w:lang w:val="de-DE"/>
        </w:rPr>
        <w:t xml:space="preserve">wieder einmal </w:t>
      </w:r>
      <w:r w:rsidR="009A590F" w:rsidRPr="009A590F">
        <w:rPr>
          <w:rFonts w:ascii="1 dormakaba" w:hAnsi="1 dormakaba"/>
          <w:b/>
          <w:bCs/>
          <w:lang w:val="de-DE"/>
        </w:rPr>
        <w:t xml:space="preserve">zu den Preisträgern des weltweit renommierten Design-Labels. Prämiert wurde </w:t>
      </w:r>
      <w:r w:rsidR="009A590F">
        <w:rPr>
          <w:rFonts w:ascii="1 dormakaba" w:hAnsi="1 dormakaba"/>
          <w:b/>
          <w:bCs/>
          <w:lang w:val="de-DE"/>
        </w:rPr>
        <w:t xml:space="preserve">die neue Sensorschleuse Argus V60 </w:t>
      </w:r>
      <w:r w:rsidR="009A590F" w:rsidRPr="009A590F">
        <w:rPr>
          <w:rFonts w:ascii="1 dormakaba" w:hAnsi="1 dormakaba"/>
          <w:b/>
          <w:bCs/>
          <w:lang w:val="de-DE"/>
        </w:rPr>
        <w:t xml:space="preserve">in der </w:t>
      </w:r>
      <w:r w:rsidR="009A590F" w:rsidRPr="00513CB8">
        <w:rPr>
          <w:rFonts w:ascii="1 dormakaba" w:hAnsi="1 dormakaba"/>
          <w:b/>
          <w:bCs/>
          <w:lang w:val="de-DE"/>
        </w:rPr>
        <w:t xml:space="preserve">Kategorie </w:t>
      </w:r>
      <w:r w:rsidR="00513CB8" w:rsidRPr="00513CB8">
        <w:rPr>
          <w:rFonts w:ascii="1 dormakaba" w:hAnsi="1 dormakaba"/>
          <w:b/>
          <w:bCs/>
          <w:lang w:val="de-DE"/>
        </w:rPr>
        <w:t>Gebäudetechnik</w:t>
      </w:r>
      <w:r w:rsidR="009A590F" w:rsidRPr="00513CB8">
        <w:rPr>
          <w:rFonts w:ascii="1 dormakaba" w:hAnsi="1 dormakaba"/>
          <w:b/>
          <w:bCs/>
          <w:lang w:val="de-DE"/>
        </w:rPr>
        <w:t xml:space="preserve">. Der </w:t>
      </w:r>
      <w:proofErr w:type="spellStart"/>
      <w:r w:rsidR="009A590F" w:rsidRPr="009A590F">
        <w:rPr>
          <w:rFonts w:ascii="1 dormakaba" w:hAnsi="1 dormakaba"/>
          <w:b/>
          <w:bCs/>
          <w:lang w:val="de-DE"/>
        </w:rPr>
        <w:t>iF</w:t>
      </w:r>
      <w:proofErr w:type="spellEnd"/>
      <w:r w:rsidR="009A590F" w:rsidRPr="009A590F">
        <w:rPr>
          <w:rFonts w:ascii="1 dormakaba" w:hAnsi="1 dormakaba"/>
          <w:b/>
          <w:bCs/>
          <w:lang w:val="de-DE"/>
        </w:rPr>
        <w:t xml:space="preserve"> DESIGN AWARD wird einmal im Jahr von der weltweit ältesten unabhängigen Designinstitution, der </w:t>
      </w:r>
      <w:proofErr w:type="spellStart"/>
      <w:r w:rsidR="009A590F" w:rsidRPr="009A590F">
        <w:rPr>
          <w:rFonts w:ascii="1 dormakaba" w:hAnsi="1 dormakaba"/>
          <w:b/>
          <w:bCs/>
          <w:lang w:val="de-DE"/>
        </w:rPr>
        <w:t>iF</w:t>
      </w:r>
      <w:proofErr w:type="spellEnd"/>
      <w:r w:rsidR="009A590F" w:rsidRPr="009A590F">
        <w:rPr>
          <w:rFonts w:ascii="1 dormakaba" w:hAnsi="1 dormakaba"/>
          <w:b/>
          <w:bCs/>
          <w:lang w:val="de-DE"/>
        </w:rPr>
        <w:t xml:space="preserve"> International Forum Design GmbH, vergeben.</w:t>
      </w:r>
      <w:r w:rsidR="009A590F">
        <w:rPr>
          <w:rFonts w:ascii="1 dormakaba" w:hAnsi="1 dormakaba"/>
          <w:b/>
          <w:bCs/>
          <w:lang w:val="de-DE"/>
        </w:rPr>
        <w:t xml:space="preserve"> Die Sensorschleuse</w:t>
      </w:r>
      <w:r w:rsidR="009A590F" w:rsidRPr="009A590F">
        <w:rPr>
          <w:rFonts w:ascii="1 dormakaba" w:hAnsi="1 dormakaba"/>
          <w:b/>
          <w:bCs/>
          <w:lang w:val="de-DE"/>
        </w:rPr>
        <w:t xml:space="preserve"> konnte die 133-köpfige, unabhängige, internationale Expertenjury durch sein</w:t>
      </w:r>
      <w:r w:rsidR="000A1759">
        <w:rPr>
          <w:rFonts w:ascii="1 dormakaba" w:hAnsi="1 dormakaba"/>
          <w:b/>
          <w:bCs/>
          <w:lang w:val="de-DE"/>
        </w:rPr>
        <w:t xml:space="preserve">e </w:t>
      </w:r>
      <w:r w:rsidR="000A1759" w:rsidRPr="000A1759">
        <w:rPr>
          <w:rFonts w:ascii="1 dormakaba" w:hAnsi="1 dormakaba"/>
          <w:b/>
          <w:bCs/>
          <w:lang w:val="de-DE"/>
        </w:rPr>
        <w:t>einzigartige und platzsparende Innovation</w:t>
      </w:r>
      <w:r w:rsidR="009A590F" w:rsidRPr="009A590F">
        <w:rPr>
          <w:rFonts w:ascii="1 dormakaba" w:hAnsi="1 dormakaba"/>
          <w:b/>
          <w:bCs/>
          <w:color w:val="FF0000"/>
          <w:lang w:val="de-DE"/>
        </w:rPr>
        <w:t xml:space="preserve"> </w:t>
      </w:r>
      <w:r w:rsidR="009A590F" w:rsidRPr="009A590F">
        <w:rPr>
          <w:rFonts w:ascii="1 dormakaba" w:hAnsi="1 dormakaba"/>
          <w:b/>
          <w:bCs/>
          <w:lang w:val="de-DE"/>
        </w:rPr>
        <w:t>überzeugen. Die Zahl der Bewerber war groß: Die Juroren hatten unter fast 11.000 Einreichungen aus 56 Ländern das begehrte Gütesiegel zu vergeben.</w:t>
      </w:r>
      <w:r w:rsidR="00E30909">
        <w:rPr>
          <w:rFonts w:ascii="1 dormakaba" w:hAnsi="1 dormakaba"/>
          <w:b/>
          <w:bCs/>
          <w:lang w:val="de-DE"/>
        </w:rPr>
        <w:t xml:space="preserve"> </w:t>
      </w:r>
    </w:p>
    <w:p w14:paraId="7A71EEA6" w14:textId="77777777" w:rsidR="00593430" w:rsidRPr="00434137" w:rsidRDefault="00593430" w:rsidP="00593430">
      <w:pPr>
        <w:rPr>
          <w:rFonts w:ascii="1 dormakaba" w:hAnsi="1 dormakaba"/>
          <w:lang w:val="de-DE"/>
        </w:rPr>
      </w:pPr>
    </w:p>
    <w:p w14:paraId="663507D6" w14:textId="4F9DA947" w:rsidR="009A550D" w:rsidRPr="00434137" w:rsidRDefault="005101CB" w:rsidP="00593430">
      <w:pPr>
        <w:rPr>
          <w:rFonts w:ascii="1 dormakaba" w:hAnsi="1 dormakaba"/>
          <w:lang w:val="de-DE"/>
        </w:rPr>
      </w:pPr>
      <w:r w:rsidRPr="005101CB">
        <w:rPr>
          <w:rFonts w:ascii="1 dormakaba" w:hAnsi="1 dormakaba"/>
          <w:lang w:val="de-DE"/>
        </w:rPr>
        <w:t xml:space="preserve">Die kompakte Sensorschleuse Argus V60 bietet Sicherheit, Eleganz und Effizienz auf engstem Raum und eröffnet Architekten und Nutzern mehr Freiraum ohne Kompromisse in Punkto Personenschutz und Vereinzelungsdetektion. Gerade in Bereichen wie Foyers mit Aufzugsanlagen oder auch innerhalb von Bürogebäuden sorgt die Sensorschleuse für eine zuverlässige Personenflusssteuerung. Zur Abtrennung von Stockwerken oder in Eingangsbereichen von Gebäuden kann die Schleuse dank </w:t>
      </w:r>
      <w:r w:rsidR="00A165E7">
        <w:rPr>
          <w:rFonts w:ascii="1 dormakaba" w:hAnsi="1 dormakaba"/>
          <w:lang w:val="de-DE"/>
        </w:rPr>
        <w:t>einer</w:t>
      </w:r>
      <w:r w:rsidRPr="005101CB">
        <w:rPr>
          <w:rFonts w:ascii="1 dormakaba" w:hAnsi="1 dormakaba"/>
          <w:lang w:val="de-DE"/>
        </w:rPr>
        <w:t xml:space="preserve"> neuen und modernen Sensortechnologie auf kleinstem Bauraum integriert werden. Durch die integrative Technologie fügt sich die Anlage wie ein Möbelstück in die Architektur ein.</w:t>
      </w:r>
    </w:p>
    <w:p w14:paraId="49AA442C" w14:textId="77777777" w:rsidR="009A550D" w:rsidRPr="00434137" w:rsidRDefault="009A550D" w:rsidP="00593430">
      <w:pPr>
        <w:rPr>
          <w:rFonts w:ascii="1 dormakaba" w:hAnsi="1 dormakaba"/>
          <w:lang w:val="de-DE"/>
        </w:rPr>
      </w:pPr>
    </w:p>
    <w:p w14:paraId="01E8CD47" w14:textId="5B8C1DFA" w:rsidR="00993C23" w:rsidRDefault="00C12DFC" w:rsidP="00593430">
      <w:pPr>
        <w:rPr>
          <w:rFonts w:ascii="1 dormakaba" w:hAnsi="1 dormakaba"/>
          <w:lang w:val="de-DE"/>
        </w:rPr>
      </w:pPr>
      <w:r w:rsidRPr="00C12DFC">
        <w:rPr>
          <w:rFonts w:ascii="1 dormakaba" w:hAnsi="1 dormakaba"/>
          <w:lang w:val="de-DE"/>
        </w:rPr>
        <w:t xml:space="preserve">Seit 1954 ist der </w:t>
      </w:r>
      <w:proofErr w:type="spellStart"/>
      <w:r w:rsidRPr="00C12DFC">
        <w:rPr>
          <w:rFonts w:ascii="1 dormakaba" w:hAnsi="1 dormakaba"/>
          <w:lang w:val="de-DE"/>
        </w:rPr>
        <w:t>iF</w:t>
      </w:r>
      <w:proofErr w:type="spellEnd"/>
      <w:r w:rsidRPr="00C12DFC">
        <w:rPr>
          <w:rFonts w:ascii="1 dormakaba" w:hAnsi="1 dormakaba"/>
          <w:lang w:val="de-DE"/>
        </w:rPr>
        <w:t xml:space="preserve"> DESIGN AWARD als Qualitätssiegel für ausgezeichnetes Design anerkannt. Die Marke </w:t>
      </w:r>
      <w:proofErr w:type="spellStart"/>
      <w:r w:rsidRPr="00C12DFC">
        <w:rPr>
          <w:rFonts w:ascii="1 dormakaba" w:hAnsi="1 dormakaba"/>
          <w:lang w:val="de-DE"/>
        </w:rPr>
        <w:t>iF</w:t>
      </w:r>
      <w:proofErr w:type="spellEnd"/>
      <w:r w:rsidRPr="00C12DFC">
        <w:rPr>
          <w:rFonts w:ascii="1 dormakaba" w:hAnsi="1 dormakaba"/>
          <w:lang w:val="de-DE"/>
        </w:rPr>
        <w:t xml:space="preserve"> Design ist als Symbol für herausragende Designleistungen international etabliert. Der </w:t>
      </w:r>
      <w:proofErr w:type="spellStart"/>
      <w:r w:rsidRPr="00C12DFC">
        <w:rPr>
          <w:rFonts w:ascii="1 dormakaba" w:hAnsi="1 dormakaba"/>
          <w:lang w:val="de-DE"/>
        </w:rPr>
        <w:t>iF</w:t>
      </w:r>
      <w:proofErr w:type="spellEnd"/>
      <w:r w:rsidRPr="00C12DFC">
        <w:rPr>
          <w:rFonts w:ascii="1 dormakaba" w:hAnsi="1 dormakaba"/>
          <w:lang w:val="de-DE"/>
        </w:rPr>
        <w:t xml:space="preserve"> DESIGN AWARD gehört zu den wichtigsten Designpreisen der Welt.</w:t>
      </w:r>
    </w:p>
    <w:p w14:paraId="3BD1766A" w14:textId="77777777" w:rsidR="00993C23" w:rsidRDefault="00993C23" w:rsidP="00593430">
      <w:pPr>
        <w:rPr>
          <w:rFonts w:ascii="1 dormakaba" w:hAnsi="1 dormakaba"/>
          <w:lang w:val="de-DE"/>
        </w:rPr>
      </w:pPr>
    </w:p>
    <w:p w14:paraId="2C73A12D" w14:textId="77777777" w:rsidR="00C12DFC" w:rsidRDefault="00C12DFC" w:rsidP="00593430">
      <w:pPr>
        <w:rPr>
          <w:rFonts w:ascii="1 dormakaba" w:hAnsi="1 dormakaba"/>
          <w:u w:val="single"/>
          <w:lang w:val="de-DE"/>
        </w:rPr>
      </w:pPr>
    </w:p>
    <w:p w14:paraId="60C42406" w14:textId="7FF9C7D1" w:rsidR="00593430" w:rsidRPr="00434137" w:rsidRDefault="00A95E94" w:rsidP="00593430">
      <w:pPr>
        <w:rPr>
          <w:rFonts w:ascii="1 dormakaba" w:hAnsi="1 dormakaba"/>
          <w:u w:val="single"/>
          <w:lang w:val="de-DE"/>
        </w:rPr>
      </w:pPr>
      <w:r w:rsidRPr="00434137">
        <w:rPr>
          <w:rFonts w:ascii="1 dormakaba" w:hAnsi="1 dormakaba"/>
          <w:u w:val="single"/>
          <w:lang w:val="de-DE"/>
        </w:rPr>
        <w:t>Bildunterschrift</w:t>
      </w:r>
      <w:r w:rsidR="003254B1" w:rsidRPr="00434137">
        <w:rPr>
          <w:rFonts w:ascii="1 dormakaba" w:hAnsi="1 dormakaba"/>
          <w:u w:val="single"/>
          <w:lang w:val="de-DE"/>
        </w:rPr>
        <w:t>:</w:t>
      </w:r>
      <w:r w:rsidRPr="00434137">
        <w:rPr>
          <w:rFonts w:ascii="1 dormakaba" w:hAnsi="1 dormakaba"/>
          <w:u w:val="single"/>
          <w:lang w:val="de-DE"/>
        </w:rPr>
        <w:t xml:space="preserve"> </w:t>
      </w:r>
    </w:p>
    <w:p w14:paraId="3FFD41F6" w14:textId="1FA4023B" w:rsidR="00BA3A4C" w:rsidRPr="00434137" w:rsidRDefault="005101CB" w:rsidP="008804C6">
      <w:pPr>
        <w:rPr>
          <w:rFonts w:ascii="1 dormakaba" w:hAnsi="1 dormakaba"/>
          <w:lang w:val="de-DE"/>
        </w:rPr>
      </w:pPr>
      <w:r>
        <w:rPr>
          <w:rFonts w:ascii="1 dormakaba" w:hAnsi="1 dormakaba"/>
          <w:lang w:val="de-DE"/>
        </w:rPr>
        <w:t>Ausgezeichnete Sensorschleuse Argus V60 von dormakaba</w:t>
      </w:r>
    </w:p>
    <w:p w14:paraId="12774212" w14:textId="26374A65" w:rsidR="00474665" w:rsidRPr="00434137" w:rsidRDefault="00F277AA" w:rsidP="00593430">
      <w:pPr>
        <w:rPr>
          <w:rFonts w:ascii="1 dormakaba" w:hAnsi="1 dormakaba"/>
          <w:lang w:val="de-DE"/>
        </w:rPr>
      </w:pPr>
      <w:r w:rsidRPr="00434137">
        <w:rPr>
          <w:rFonts w:ascii="1 dormakaba" w:hAnsi="1 dormakaba"/>
          <w:lang w:val="de-DE"/>
        </w:rPr>
        <w:t xml:space="preserve"> </w:t>
      </w:r>
    </w:p>
    <w:p w14:paraId="69B9AE50" w14:textId="77777777" w:rsidR="00215538" w:rsidRPr="00434137" w:rsidRDefault="002E3238" w:rsidP="00566625">
      <w:pPr>
        <w:rPr>
          <w:rFonts w:ascii="1 dormakaba" w:hAnsi="1 dormakaba"/>
          <w:lang w:val="de-DE"/>
        </w:rPr>
      </w:pPr>
      <w:r w:rsidRPr="00434137">
        <w:rPr>
          <w:rFonts w:ascii="1 dormakaba" w:hAnsi="1 dormakaba"/>
          <w:lang w:val="de-DE"/>
        </w:rPr>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2EA2A06" w14:textId="77777777" w:rsidR="00E8419C" w:rsidRPr="00434137"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2966E473" w:rsidR="00566625" w:rsidRDefault="00566625" w:rsidP="00566625">
      <w:pPr>
        <w:rPr>
          <w:rStyle w:val="Hyperlink"/>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6B56E771" w14:textId="6AFB05C0" w:rsidR="00C12DFC" w:rsidRDefault="00C12DFC" w:rsidP="00566625">
      <w:pPr>
        <w:rPr>
          <w:rFonts w:ascii="1 dormakaba" w:hAnsi="1 dormakaba"/>
          <w:lang w:val="de-DE"/>
        </w:rPr>
      </w:pPr>
    </w:p>
    <w:p w14:paraId="3B187EC0" w14:textId="77777777" w:rsidR="00C12DFC" w:rsidRPr="00434137" w:rsidRDefault="00C12DFC" w:rsidP="00566625">
      <w:pPr>
        <w:rPr>
          <w:rFonts w:ascii="1 dormakaba" w:hAnsi="1 dormakaba"/>
          <w:lang w:val="de-DE"/>
        </w:rPr>
      </w:pPr>
    </w:p>
    <w:p w14:paraId="49D36A75" w14:textId="7C6BC6FF" w:rsidR="0075272C" w:rsidRPr="00434137" w:rsidRDefault="00425ED5" w:rsidP="0075272C">
      <w:pPr>
        <w:rPr>
          <w:rFonts w:ascii="1 dormakaba" w:hAnsi="1 dormakaba"/>
          <w:b/>
          <w:lang w:val="de-DE"/>
        </w:rPr>
      </w:pPr>
      <w:bookmarkStart w:id="0" w:name="_Hlk54011291"/>
      <w:r>
        <w:rPr>
          <w:rFonts w:ascii="1 dormakaba" w:hAnsi="1 dormakaba"/>
          <w:b/>
          <w:lang w:val="de-DE"/>
        </w:rPr>
        <w:lastRenderedPageBreak/>
        <w:t xml:space="preserve">Über die </w:t>
      </w:r>
      <w:r w:rsidR="0075272C" w:rsidRPr="00434137">
        <w:rPr>
          <w:rFonts w:ascii="1 dormakaba" w:hAnsi="1 dormakaba"/>
          <w:b/>
          <w:lang w:val="de-DE"/>
        </w:rPr>
        <w:t>dormakaba Gruppe</w:t>
      </w:r>
    </w:p>
    <w:p w14:paraId="29D3CC7B"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1192898D" w14:textId="77777777" w:rsidR="00425ED5" w:rsidRDefault="00425ED5" w:rsidP="00786150">
      <w:pPr>
        <w:tabs>
          <w:tab w:val="clear" w:pos="2410"/>
        </w:tabs>
        <w:textAlignment w:val="baseline"/>
        <w:rPr>
          <w:rFonts w:ascii="1 dormakaba" w:eastAsia="Times New Roman" w:hAnsi="1 dormakaba" w:cs="Segoe UI"/>
          <w:szCs w:val="19"/>
          <w:lang w:val="de-CH" w:eastAsia="de-DE"/>
        </w:rPr>
      </w:pPr>
    </w:p>
    <w:p w14:paraId="6933F7D3" w14:textId="4DBE1E05"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2021/22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p w14:paraId="0A001052" w14:textId="77777777" w:rsidR="00786150" w:rsidRPr="00434137" w:rsidRDefault="00786150" w:rsidP="007D5164">
      <w:pPr>
        <w:rPr>
          <w:rFonts w:ascii="1 dormakaba" w:hAnsi="1 dormakaba"/>
          <w:lang w:val="de-DE"/>
        </w:rPr>
      </w:pP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702F3D68" w14:textId="77777777"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w:t>
      </w:r>
      <w:proofErr w:type="gramStart"/>
      <w:r w:rsidRPr="00425ED5">
        <w:rPr>
          <w:rFonts w:ascii="1 dormakaba" w:eastAsia="Times New Roman" w:hAnsi="1 dormakaba" w:cs="Segoe UI"/>
          <w:color w:val="221E1F"/>
          <w:sz w:val="15"/>
          <w:szCs w:val="15"/>
          <w:lang w:val="de-CH" w:eastAsia="de-DE"/>
        </w:rPr>
        <w:t>soweit</w:t>
      </w:r>
      <w:proofErr w:type="gramEnd"/>
      <w:r w:rsidRPr="00425ED5">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p>
    <w:p w14:paraId="5F539F36" w14:textId="77777777"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p>
    <w:p w14:paraId="47FD0AF6" w14:textId="62D5F6C8"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w:t>
      </w:r>
    </w:p>
    <w:p w14:paraId="06AEDB58" w14:textId="77777777" w:rsid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dormakaba®, </w:t>
      </w:r>
      <w:proofErr w:type="spellStart"/>
      <w:r w:rsidRPr="00425ED5">
        <w:rPr>
          <w:rFonts w:ascii="1 dormakaba" w:eastAsia="Times New Roman" w:hAnsi="1 dormakaba" w:cs="Segoe UI"/>
          <w:color w:val="221E1F"/>
          <w:sz w:val="15"/>
          <w:szCs w:val="15"/>
          <w:lang w:val="de-CH" w:eastAsia="de-DE"/>
        </w:rPr>
        <w:t>dorma+kaba</w:t>
      </w:r>
      <w:proofErr w:type="spellEnd"/>
      <w:r w:rsidRPr="00425ED5">
        <w:rPr>
          <w:rFonts w:ascii="1 dormakaba" w:eastAsia="Times New Roman" w:hAnsi="1 dormakaba" w:cs="Segoe UI"/>
          <w:color w:val="221E1F"/>
          <w:sz w:val="15"/>
          <w:szCs w:val="15"/>
          <w:lang w:val="de-CH" w:eastAsia="de-DE"/>
        </w:rPr>
        <w:t xml:space="preserve">®, Kaba®, Dorma®, Ilco®, LEGIC®, </w:t>
      </w:r>
      <w:proofErr w:type="spellStart"/>
      <w:r w:rsidRPr="00425ED5">
        <w:rPr>
          <w:rFonts w:ascii="1 dormakaba" w:eastAsia="Times New Roman" w:hAnsi="1 dormakaba" w:cs="Segoe UI"/>
          <w:color w:val="221E1F"/>
          <w:sz w:val="15"/>
          <w:szCs w:val="15"/>
          <w:lang w:val="de-CH" w:eastAsia="de-DE"/>
        </w:rPr>
        <w:t>Silca</w:t>
      </w:r>
      <w:proofErr w:type="spellEnd"/>
      <w:r w:rsidRPr="00425ED5">
        <w:rPr>
          <w:rFonts w:ascii="1 dormakaba" w:eastAsia="Times New Roman" w:hAnsi="1 dormakaba" w:cs="Segoe UI"/>
          <w:color w:val="221E1F"/>
          <w:sz w:val="15"/>
          <w:szCs w:val="15"/>
          <w:lang w:val="de-CH" w:eastAsia="de-DE"/>
        </w:rPr>
        <w:t xml:space="preserve">®, BEST® etc. sind geschützte Marken der dormakaba Gruppe.  Aufgrund länderspezifischer Beschränkungen oder Marketingüberlegungen sind einige Produkte und Systeme der dormakaba Gruppe möglicherweise nicht in allen Märkten erhältlich. </w:t>
      </w:r>
    </w:p>
    <w:sectPr w:rsidR="00425ED5" w:rsidSect="000423C8">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40CA" w14:textId="77777777" w:rsidR="009F140F" w:rsidRDefault="009F140F" w:rsidP="00E207FD">
      <w:pPr>
        <w:spacing w:line="240" w:lineRule="auto"/>
      </w:pPr>
      <w:r>
        <w:separator/>
      </w:r>
    </w:p>
  </w:endnote>
  <w:endnote w:type="continuationSeparator" w:id="0">
    <w:p w14:paraId="12E0DA19" w14:textId="77777777" w:rsidR="009F140F" w:rsidRDefault="009F140F"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66C7" w14:textId="77777777" w:rsidR="009F140F" w:rsidRDefault="009F140F" w:rsidP="00E207FD">
      <w:pPr>
        <w:spacing w:line="240" w:lineRule="auto"/>
      </w:pPr>
      <w:r>
        <w:separator/>
      </w:r>
    </w:p>
  </w:footnote>
  <w:footnote w:type="continuationSeparator" w:id="0">
    <w:p w14:paraId="46CF8881" w14:textId="77777777" w:rsidR="009F140F" w:rsidRDefault="009F140F"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EFD6" w14:textId="77777777" w:rsidR="0020603F" w:rsidRPr="0020603F"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20603F" w14:paraId="2F732412" w14:textId="77777777" w:rsidTr="00FB5C11">
      <w:tc>
        <w:tcPr>
          <w:tcW w:w="3544" w:type="dxa"/>
        </w:tcPr>
        <w:p w14:paraId="74C03A54" w14:textId="77E07798" w:rsidR="0020603F" w:rsidRDefault="0020603F">
          <w:pPr>
            <w:pStyle w:val="Kopfzeile"/>
          </w:pPr>
        </w:p>
      </w:tc>
      <w:tc>
        <w:tcPr>
          <w:tcW w:w="1276" w:type="dxa"/>
        </w:tcPr>
        <w:p w14:paraId="0D8A9816" w14:textId="77777777" w:rsidR="0020603F" w:rsidRDefault="0020603F" w:rsidP="00773DE1">
          <w:pPr>
            <w:pStyle w:val="Kopfzeile"/>
            <w:jc w:val="right"/>
          </w:pPr>
        </w:p>
      </w:tc>
      <w:tc>
        <w:tcPr>
          <w:tcW w:w="1171" w:type="dxa"/>
        </w:tcPr>
        <w:p w14:paraId="18F9494E" w14:textId="77777777" w:rsidR="0020603F" w:rsidRDefault="0020603F" w:rsidP="00773DE1">
          <w:pPr>
            <w:pStyle w:val="Kopfzeile"/>
            <w:jc w:val="right"/>
          </w:pPr>
        </w:p>
      </w:tc>
      <w:sdt>
        <w:sdtPr>
          <w:alias w:val="Logo"/>
          <w:tag w:val="Logo"/>
          <w:id w:val="541174884"/>
          <w:lock w:val="sdtLocked"/>
          <w:docPartList>
            <w:docPartGallery w:val="Custom AutoText"/>
            <w:docPartCategory w:val="Logo"/>
          </w:docPartList>
        </w:sdtPr>
        <w:sdtContent>
          <w:tc>
            <w:tcPr>
              <w:tcW w:w="3302" w:type="dxa"/>
            </w:tcPr>
            <w:p w14:paraId="2E7DE97D" w14:textId="77777777" w:rsidR="0020603F" w:rsidRDefault="0020603F" w:rsidP="00C05C5B">
              <w:pPr>
                <w:pStyle w:val="Kopfzeile"/>
                <w:jc w:val="right"/>
              </w:pPr>
              <w:r>
                <w:rPr>
                  <w:noProof/>
                  <w:lang w:val="de-DE" w:eastAsia="de-DE"/>
                </w:rPr>
                <w:drawing>
                  <wp:inline distT="0" distB="0" distL="0" distR="0" wp14:anchorId="5DA4197C" wp14:editId="7B72A2E7">
                    <wp:extent cx="1800000" cy="19472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55AF0B35" w14:textId="77777777" w:rsidR="009A590F" w:rsidRPr="009A590F" w:rsidRDefault="009A590F" w:rsidP="009A590F">
    <w:pPr>
      <w:pStyle w:val="Headertextsmall"/>
      <w:rPr>
        <w:rFonts w:ascii="1 dormakaba" w:hAnsi="1 dormakaba"/>
        <w:lang w:val="en-US"/>
      </w:rPr>
    </w:pPr>
    <w:proofErr w:type="spellStart"/>
    <w:r w:rsidRPr="009A590F">
      <w:rPr>
        <w:rFonts w:ascii="1 dormakaba" w:hAnsi="1 dormakaba"/>
        <w:lang w:val="en-US"/>
      </w:rPr>
      <w:t>iF</w:t>
    </w:r>
    <w:proofErr w:type="spellEnd"/>
    <w:r w:rsidRPr="009A590F">
      <w:rPr>
        <w:rFonts w:ascii="1 dormakaba" w:hAnsi="1 dormakaba"/>
        <w:lang w:val="en-US"/>
      </w:rPr>
      <w:t xml:space="preserve"> Design Award 2023 für dormakaba  </w:t>
    </w:r>
  </w:p>
  <w:p w14:paraId="5E7BEDAF" w14:textId="0848A36D" w:rsidR="005101CB" w:rsidRPr="009A590F" w:rsidRDefault="005101CB" w:rsidP="005101CB">
    <w:pPr>
      <w:pStyle w:val="Headertextsmall"/>
      <w:rPr>
        <w:rFonts w:ascii="1 dormakaba" w:hAnsi="1 dormakaba"/>
        <w:lang w:val="en-US"/>
      </w:rPr>
    </w:pPr>
    <w:r w:rsidRPr="009A590F">
      <w:rPr>
        <w:rFonts w:ascii="1 dormakaba" w:hAnsi="1 dormakaba"/>
        <w:lang w:val="en-US"/>
      </w:rPr>
      <w:t xml:space="preserve">  </w:t>
    </w:r>
  </w:p>
  <w:p w14:paraId="5241A3AB" w14:textId="7C806FEE" w:rsidR="000E7264" w:rsidRPr="009A590F" w:rsidRDefault="00BD239A" w:rsidP="000E7264">
    <w:pPr>
      <w:pStyle w:val="Headertextsmall"/>
      <w:rPr>
        <w:rFonts w:ascii="1 dormakaba" w:hAnsi="1 dormakaba"/>
        <w:lang w:val="en-US"/>
      </w:rPr>
    </w:pPr>
    <w:r w:rsidRPr="009A590F">
      <w:rPr>
        <w:rFonts w:ascii="1 dormakaba" w:hAnsi="1 dormakaba"/>
        <w:lang w:val="en-US"/>
      </w:rPr>
      <w:t xml:space="preserve">  </w:t>
    </w:r>
    <w:r w:rsidR="00951BC2" w:rsidRPr="009A590F">
      <w:rPr>
        <w:rFonts w:ascii="1 dormakaba" w:hAnsi="1 dormakaba"/>
        <w:lang w:val="en-US"/>
      </w:rPr>
      <w:t xml:space="preserve">  </w:t>
    </w:r>
    <w:r w:rsidR="00BF30FA" w:rsidRPr="009A590F">
      <w:rPr>
        <w:rFonts w:ascii="1 dormakaba" w:hAnsi="1 dormakaba"/>
        <w:lang w:val="en-US"/>
      </w:rPr>
      <w:t xml:space="preserve">  </w:t>
    </w:r>
    <w:r w:rsidR="000E7264" w:rsidRPr="009A590F">
      <w:rPr>
        <w:rFonts w:ascii="1 dormakaba" w:hAnsi="1 dormakaba"/>
        <w:lang w:val="en-US"/>
      </w:rPr>
      <w:t xml:space="preserve">   </w:t>
    </w:r>
  </w:p>
  <w:p w14:paraId="79F66D6B" w14:textId="4B76B5FC" w:rsidR="00CF2403" w:rsidRPr="009A590F" w:rsidRDefault="00CF2403" w:rsidP="00CF2403">
    <w:pPr>
      <w:pStyle w:val="Headertextsmall"/>
      <w:rPr>
        <w:lang w:val="en-US"/>
      </w:rPr>
    </w:pPr>
    <w:r w:rsidRPr="009A590F">
      <w:rPr>
        <w:lang w:val="en-US"/>
      </w:rPr>
      <w:t xml:space="preserve">  </w:t>
    </w:r>
  </w:p>
  <w:p w14:paraId="7EE11E0B" w14:textId="592F32CB" w:rsidR="00CC2EB5" w:rsidRPr="009A590F" w:rsidRDefault="00CC2EB5" w:rsidP="00CC2EB5">
    <w:pPr>
      <w:pStyle w:val="Headertextsmall"/>
      <w:rPr>
        <w:lang w:val="en-US"/>
      </w:rPr>
    </w:pPr>
    <w:r w:rsidRPr="009A590F">
      <w:rPr>
        <w:lang w:val="en-US"/>
      </w:rPr>
      <w:t xml:space="preserve">  </w:t>
    </w:r>
  </w:p>
  <w:p w14:paraId="715DDD92" w14:textId="0B83D849" w:rsidR="00DF6BF6" w:rsidRPr="009A590F" w:rsidRDefault="00DF6BF6" w:rsidP="00DF6BF6">
    <w:pPr>
      <w:pStyle w:val="Headertextsmall"/>
      <w:rPr>
        <w:lang w:val="en-US"/>
      </w:rPr>
    </w:pPr>
    <w:r w:rsidRPr="009A590F">
      <w:rPr>
        <w:lang w:val="en-US"/>
      </w:rPr>
      <w:t xml:space="preserve">  </w:t>
    </w:r>
  </w:p>
  <w:p w14:paraId="21F12162" w14:textId="16FB9F8B" w:rsidR="0051664C" w:rsidRPr="009A590F" w:rsidRDefault="0051664C" w:rsidP="0051664C">
    <w:pPr>
      <w:pStyle w:val="Headertextsmall"/>
      <w:rPr>
        <w:lang w:val="en-US"/>
      </w:rPr>
    </w:pPr>
    <w:r w:rsidRPr="009A590F">
      <w:rPr>
        <w:lang w:val="en-US"/>
      </w:rPr>
      <w:t xml:space="preserve">  </w:t>
    </w:r>
  </w:p>
  <w:p w14:paraId="1E066D7D" w14:textId="1D04344A" w:rsidR="00474665" w:rsidRPr="009A590F" w:rsidRDefault="00474665" w:rsidP="00474665">
    <w:pPr>
      <w:pStyle w:val="Headertextsmall"/>
      <w:rPr>
        <w:lang w:val="en-US"/>
      </w:rPr>
    </w:pPr>
    <w:r w:rsidRPr="009A590F">
      <w:rPr>
        <w:lang w:val="en-US"/>
      </w:rPr>
      <w:t xml:space="preserve"> </w:t>
    </w:r>
  </w:p>
  <w:p w14:paraId="737A8418" w14:textId="77777777" w:rsidR="00E86AA3" w:rsidRPr="009A590F" w:rsidRDefault="00E86AA3" w:rsidP="00562835">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60AC9259" w:rsidR="001360F2" w:rsidRPr="00AB651B" w:rsidRDefault="009A590F" w:rsidP="0032694F">
    <w:pPr>
      <w:pStyle w:val="Headertextsmall"/>
      <w:rPr>
        <w:rFonts w:ascii="1 dormakaba" w:hAnsi="1 dormakaba"/>
        <w:lang w:val="de-DE"/>
      </w:rPr>
    </w:pPr>
    <w:proofErr w:type="spellStart"/>
    <w:r>
      <w:rPr>
        <w:rFonts w:ascii="1 dormakaba" w:hAnsi="1 dormakaba"/>
        <w:lang w:val="de-DE"/>
      </w:rPr>
      <w:t>iF</w:t>
    </w:r>
    <w:proofErr w:type="spellEnd"/>
    <w:r>
      <w:rPr>
        <w:rFonts w:ascii="1 dormakaba" w:hAnsi="1 dormakaba"/>
        <w:lang w:val="de-DE"/>
      </w:rPr>
      <w:t xml:space="preserve"> Design Award 2023 </w:t>
    </w:r>
    <w:r w:rsidR="00BD239A">
      <w:rPr>
        <w:rFonts w:ascii="1 dormakaba" w:hAnsi="1 dormakaba"/>
        <w:lang w:val="de-DE"/>
      </w:rPr>
      <w:t>für</w:t>
    </w:r>
    <w:r w:rsidR="00951BC2" w:rsidRPr="00AB651B">
      <w:rPr>
        <w:rFonts w:ascii="1 dormakaba" w:hAnsi="1 dormakaba"/>
        <w:lang w:val="de-DE"/>
      </w:rPr>
      <w:t xml:space="preserve"> </w:t>
    </w:r>
    <w:r w:rsidR="00CF2403" w:rsidRPr="00AB651B">
      <w:rPr>
        <w:rFonts w:ascii="1 dormakaba" w:hAnsi="1 dormakaba"/>
        <w:lang w:val="de-DE"/>
      </w:rPr>
      <w:t>dormakaba</w:t>
    </w:r>
    <w:r w:rsidR="0051664C" w:rsidRPr="00AB651B">
      <w:rPr>
        <w:rFonts w:ascii="1 dormakaba" w:hAnsi="1 dormakaba"/>
        <w:lang w:val="de-DE"/>
      </w:rPr>
      <w:t xml:space="preserve"> </w:t>
    </w:r>
    <w:r w:rsidR="00474665" w:rsidRPr="00AB651B">
      <w:rPr>
        <w:rFonts w:ascii="1 dormakaba" w:hAnsi="1 dormakaba"/>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9078871">
    <w:abstractNumId w:val="5"/>
  </w:num>
  <w:num w:numId="2" w16cid:durableId="1554389518">
    <w:abstractNumId w:val="1"/>
  </w:num>
  <w:num w:numId="3" w16cid:durableId="273293085">
    <w:abstractNumId w:val="2"/>
  </w:num>
  <w:num w:numId="4" w16cid:durableId="920680921">
    <w:abstractNumId w:val="4"/>
  </w:num>
  <w:num w:numId="5" w16cid:durableId="1012414199">
    <w:abstractNumId w:val="0"/>
  </w:num>
  <w:num w:numId="6" w16cid:durableId="888734789">
    <w:abstractNumId w:val="6"/>
  </w:num>
  <w:num w:numId="7" w16cid:durableId="1761566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2308D"/>
    <w:rsid w:val="00037E1F"/>
    <w:rsid w:val="00040684"/>
    <w:rsid w:val="000423C8"/>
    <w:rsid w:val="00042AD3"/>
    <w:rsid w:val="000468A0"/>
    <w:rsid w:val="000500B7"/>
    <w:rsid w:val="0006211A"/>
    <w:rsid w:val="00081428"/>
    <w:rsid w:val="00084F08"/>
    <w:rsid w:val="00086BF9"/>
    <w:rsid w:val="0008787C"/>
    <w:rsid w:val="000906A6"/>
    <w:rsid w:val="0009212C"/>
    <w:rsid w:val="00092845"/>
    <w:rsid w:val="000974CF"/>
    <w:rsid w:val="000A0C0C"/>
    <w:rsid w:val="000A1759"/>
    <w:rsid w:val="000B6769"/>
    <w:rsid w:val="000B6A57"/>
    <w:rsid w:val="000D2708"/>
    <w:rsid w:val="000E494B"/>
    <w:rsid w:val="000E7264"/>
    <w:rsid w:val="000F359E"/>
    <w:rsid w:val="000F3DD3"/>
    <w:rsid w:val="00115749"/>
    <w:rsid w:val="00115F12"/>
    <w:rsid w:val="00122066"/>
    <w:rsid w:val="001223DA"/>
    <w:rsid w:val="00122544"/>
    <w:rsid w:val="0012333F"/>
    <w:rsid w:val="00126185"/>
    <w:rsid w:val="001360F2"/>
    <w:rsid w:val="00136806"/>
    <w:rsid w:val="00145178"/>
    <w:rsid w:val="001673D0"/>
    <w:rsid w:val="00170D97"/>
    <w:rsid w:val="0017519E"/>
    <w:rsid w:val="001754B0"/>
    <w:rsid w:val="00187858"/>
    <w:rsid w:val="0019092D"/>
    <w:rsid w:val="00193A73"/>
    <w:rsid w:val="00196167"/>
    <w:rsid w:val="001A1245"/>
    <w:rsid w:val="001B1A0C"/>
    <w:rsid w:val="001C0A6D"/>
    <w:rsid w:val="001C1A34"/>
    <w:rsid w:val="001C2C5A"/>
    <w:rsid w:val="001C3459"/>
    <w:rsid w:val="001C5027"/>
    <w:rsid w:val="001C7FA0"/>
    <w:rsid w:val="001D0D13"/>
    <w:rsid w:val="001D2B63"/>
    <w:rsid w:val="001D49C0"/>
    <w:rsid w:val="001E5265"/>
    <w:rsid w:val="001F13E3"/>
    <w:rsid w:val="00203773"/>
    <w:rsid w:val="0020603F"/>
    <w:rsid w:val="002068EE"/>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A029B"/>
    <w:rsid w:val="002D7553"/>
    <w:rsid w:val="002E1CD7"/>
    <w:rsid w:val="002E2EA4"/>
    <w:rsid w:val="002E2EFC"/>
    <w:rsid w:val="002E3238"/>
    <w:rsid w:val="002E5B2C"/>
    <w:rsid w:val="002E6D82"/>
    <w:rsid w:val="002E7A1A"/>
    <w:rsid w:val="002F235E"/>
    <w:rsid w:val="002F617A"/>
    <w:rsid w:val="00305A55"/>
    <w:rsid w:val="0030735B"/>
    <w:rsid w:val="0031158E"/>
    <w:rsid w:val="00314716"/>
    <w:rsid w:val="003254B1"/>
    <w:rsid w:val="0032694F"/>
    <w:rsid w:val="0032753C"/>
    <w:rsid w:val="00334CD9"/>
    <w:rsid w:val="00335AC9"/>
    <w:rsid w:val="0034436C"/>
    <w:rsid w:val="00356B56"/>
    <w:rsid w:val="00363103"/>
    <w:rsid w:val="003639DD"/>
    <w:rsid w:val="003652EE"/>
    <w:rsid w:val="003715F8"/>
    <w:rsid w:val="003809C4"/>
    <w:rsid w:val="00383A9C"/>
    <w:rsid w:val="003841DE"/>
    <w:rsid w:val="00387DBE"/>
    <w:rsid w:val="0039184D"/>
    <w:rsid w:val="003B4071"/>
    <w:rsid w:val="003C09D9"/>
    <w:rsid w:val="003E1B2C"/>
    <w:rsid w:val="003E3CB5"/>
    <w:rsid w:val="003F2419"/>
    <w:rsid w:val="00403B9B"/>
    <w:rsid w:val="00403F0E"/>
    <w:rsid w:val="0040597E"/>
    <w:rsid w:val="00410325"/>
    <w:rsid w:val="004105EA"/>
    <w:rsid w:val="00414EFD"/>
    <w:rsid w:val="00425ED5"/>
    <w:rsid w:val="00427A74"/>
    <w:rsid w:val="004326A7"/>
    <w:rsid w:val="00434137"/>
    <w:rsid w:val="00440367"/>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9D9"/>
    <w:rsid w:val="004B4A9C"/>
    <w:rsid w:val="004B78AC"/>
    <w:rsid w:val="004C234A"/>
    <w:rsid w:val="004D023C"/>
    <w:rsid w:val="004D27F4"/>
    <w:rsid w:val="004D2803"/>
    <w:rsid w:val="004D5825"/>
    <w:rsid w:val="004D5DDB"/>
    <w:rsid w:val="004E0B79"/>
    <w:rsid w:val="004E4436"/>
    <w:rsid w:val="004E6AAF"/>
    <w:rsid w:val="004F10D9"/>
    <w:rsid w:val="004F1DAE"/>
    <w:rsid w:val="004F2D1B"/>
    <w:rsid w:val="004F6DC8"/>
    <w:rsid w:val="005101CB"/>
    <w:rsid w:val="00513CB8"/>
    <w:rsid w:val="005147AF"/>
    <w:rsid w:val="0051483F"/>
    <w:rsid w:val="0051664C"/>
    <w:rsid w:val="00520226"/>
    <w:rsid w:val="00521175"/>
    <w:rsid w:val="005227A5"/>
    <w:rsid w:val="00522A9D"/>
    <w:rsid w:val="00523839"/>
    <w:rsid w:val="00527885"/>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7BD1"/>
    <w:rsid w:val="005C6157"/>
    <w:rsid w:val="005E2D19"/>
    <w:rsid w:val="005F6ADB"/>
    <w:rsid w:val="005F752A"/>
    <w:rsid w:val="006042C3"/>
    <w:rsid w:val="00605E80"/>
    <w:rsid w:val="006104DC"/>
    <w:rsid w:val="00610C61"/>
    <w:rsid w:val="006242F3"/>
    <w:rsid w:val="00644A41"/>
    <w:rsid w:val="006505A0"/>
    <w:rsid w:val="00662323"/>
    <w:rsid w:val="00663EC1"/>
    <w:rsid w:val="0067070E"/>
    <w:rsid w:val="006707E1"/>
    <w:rsid w:val="00677B81"/>
    <w:rsid w:val="0068214D"/>
    <w:rsid w:val="00684DD5"/>
    <w:rsid w:val="00690F94"/>
    <w:rsid w:val="00697182"/>
    <w:rsid w:val="006A2691"/>
    <w:rsid w:val="006B2C55"/>
    <w:rsid w:val="006C033C"/>
    <w:rsid w:val="006D0D1A"/>
    <w:rsid w:val="006D2374"/>
    <w:rsid w:val="006E36EF"/>
    <w:rsid w:val="006E5691"/>
    <w:rsid w:val="006E7E3D"/>
    <w:rsid w:val="006F2988"/>
    <w:rsid w:val="006F4F48"/>
    <w:rsid w:val="00705198"/>
    <w:rsid w:val="00712804"/>
    <w:rsid w:val="007161A6"/>
    <w:rsid w:val="00722D0E"/>
    <w:rsid w:val="00723502"/>
    <w:rsid w:val="007361FF"/>
    <w:rsid w:val="007451A6"/>
    <w:rsid w:val="0075272C"/>
    <w:rsid w:val="00755F13"/>
    <w:rsid w:val="007711FD"/>
    <w:rsid w:val="00773DE1"/>
    <w:rsid w:val="0078141C"/>
    <w:rsid w:val="00786042"/>
    <w:rsid w:val="00786150"/>
    <w:rsid w:val="007939BA"/>
    <w:rsid w:val="007A3A23"/>
    <w:rsid w:val="007B164D"/>
    <w:rsid w:val="007B4099"/>
    <w:rsid w:val="007C57C7"/>
    <w:rsid w:val="007C7CCA"/>
    <w:rsid w:val="007D2A8B"/>
    <w:rsid w:val="007D5164"/>
    <w:rsid w:val="007D780F"/>
    <w:rsid w:val="007D78EA"/>
    <w:rsid w:val="007E5F77"/>
    <w:rsid w:val="007F1309"/>
    <w:rsid w:val="007F34A6"/>
    <w:rsid w:val="0080305B"/>
    <w:rsid w:val="00805859"/>
    <w:rsid w:val="008058C1"/>
    <w:rsid w:val="008075E9"/>
    <w:rsid w:val="00807A38"/>
    <w:rsid w:val="00812385"/>
    <w:rsid w:val="00816733"/>
    <w:rsid w:val="00823039"/>
    <w:rsid w:val="008240EE"/>
    <w:rsid w:val="008273E1"/>
    <w:rsid w:val="00827ADD"/>
    <w:rsid w:val="0083154E"/>
    <w:rsid w:val="0083227C"/>
    <w:rsid w:val="00836148"/>
    <w:rsid w:val="008438FE"/>
    <w:rsid w:val="008444A4"/>
    <w:rsid w:val="00853B62"/>
    <w:rsid w:val="00863830"/>
    <w:rsid w:val="008804C6"/>
    <w:rsid w:val="00881549"/>
    <w:rsid w:val="0088356E"/>
    <w:rsid w:val="00892545"/>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50A33"/>
    <w:rsid w:val="00951BC2"/>
    <w:rsid w:val="00962329"/>
    <w:rsid w:val="00967220"/>
    <w:rsid w:val="00982F6F"/>
    <w:rsid w:val="0098313B"/>
    <w:rsid w:val="00983514"/>
    <w:rsid w:val="00991BD8"/>
    <w:rsid w:val="00993C23"/>
    <w:rsid w:val="009975FC"/>
    <w:rsid w:val="009A410B"/>
    <w:rsid w:val="009A50AE"/>
    <w:rsid w:val="009A550D"/>
    <w:rsid w:val="009A590F"/>
    <w:rsid w:val="009B2FCF"/>
    <w:rsid w:val="009B347B"/>
    <w:rsid w:val="009B55DB"/>
    <w:rsid w:val="009C2A33"/>
    <w:rsid w:val="009C5814"/>
    <w:rsid w:val="009D16B2"/>
    <w:rsid w:val="009D63F1"/>
    <w:rsid w:val="009E09E4"/>
    <w:rsid w:val="009E6F0A"/>
    <w:rsid w:val="009F140F"/>
    <w:rsid w:val="00A0334F"/>
    <w:rsid w:val="00A14EB2"/>
    <w:rsid w:val="00A150C2"/>
    <w:rsid w:val="00A165E7"/>
    <w:rsid w:val="00A172F2"/>
    <w:rsid w:val="00A24DDF"/>
    <w:rsid w:val="00A37341"/>
    <w:rsid w:val="00A448DC"/>
    <w:rsid w:val="00A54B30"/>
    <w:rsid w:val="00A62E0A"/>
    <w:rsid w:val="00A822A9"/>
    <w:rsid w:val="00A86145"/>
    <w:rsid w:val="00A87DC9"/>
    <w:rsid w:val="00A90BE7"/>
    <w:rsid w:val="00A92770"/>
    <w:rsid w:val="00A936CB"/>
    <w:rsid w:val="00A95E94"/>
    <w:rsid w:val="00AA693B"/>
    <w:rsid w:val="00AB422C"/>
    <w:rsid w:val="00AB519C"/>
    <w:rsid w:val="00AB651B"/>
    <w:rsid w:val="00AC1790"/>
    <w:rsid w:val="00AD06AD"/>
    <w:rsid w:val="00AD7084"/>
    <w:rsid w:val="00AE4869"/>
    <w:rsid w:val="00AF003C"/>
    <w:rsid w:val="00AF5DA5"/>
    <w:rsid w:val="00AF7FC8"/>
    <w:rsid w:val="00B17C38"/>
    <w:rsid w:val="00B17FE1"/>
    <w:rsid w:val="00B22911"/>
    <w:rsid w:val="00B23025"/>
    <w:rsid w:val="00B317D8"/>
    <w:rsid w:val="00B434BB"/>
    <w:rsid w:val="00B66FF2"/>
    <w:rsid w:val="00B717E0"/>
    <w:rsid w:val="00BA0E4F"/>
    <w:rsid w:val="00BA2260"/>
    <w:rsid w:val="00BA3A4C"/>
    <w:rsid w:val="00BA4D47"/>
    <w:rsid w:val="00BB06F3"/>
    <w:rsid w:val="00BB10DA"/>
    <w:rsid w:val="00BC147F"/>
    <w:rsid w:val="00BC6A3A"/>
    <w:rsid w:val="00BD239A"/>
    <w:rsid w:val="00BD5FFA"/>
    <w:rsid w:val="00BF023E"/>
    <w:rsid w:val="00BF0C82"/>
    <w:rsid w:val="00BF30FA"/>
    <w:rsid w:val="00BF6AAC"/>
    <w:rsid w:val="00C05C5B"/>
    <w:rsid w:val="00C11047"/>
    <w:rsid w:val="00C12DFC"/>
    <w:rsid w:val="00C24EFB"/>
    <w:rsid w:val="00C27E23"/>
    <w:rsid w:val="00C30742"/>
    <w:rsid w:val="00C330D1"/>
    <w:rsid w:val="00C43216"/>
    <w:rsid w:val="00C43B39"/>
    <w:rsid w:val="00C443D0"/>
    <w:rsid w:val="00C50132"/>
    <w:rsid w:val="00C51536"/>
    <w:rsid w:val="00C53EDA"/>
    <w:rsid w:val="00C6020C"/>
    <w:rsid w:val="00C713AB"/>
    <w:rsid w:val="00C72F4D"/>
    <w:rsid w:val="00C94D88"/>
    <w:rsid w:val="00C95A95"/>
    <w:rsid w:val="00CA143F"/>
    <w:rsid w:val="00CA4CC1"/>
    <w:rsid w:val="00CB48A1"/>
    <w:rsid w:val="00CC0D10"/>
    <w:rsid w:val="00CC2EB5"/>
    <w:rsid w:val="00CD524B"/>
    <w:rsid w:val="00CE4C57"/>
    <w:rsid w:val="00CF13FF"/>
    <w:rsid w:val="00CF2403"/>
    <w:rsid w:val="00CF764C"/>
    <w:rsid w:val="00D0032A"/>
    <w:rsid w:val="00D03487"/>
    <w:rsid w:val="00D242CA"/>
    <w:rsid w:val="00D25E23"/>
    <w:rsid w:val="00D32D8D"/>
    <w:rsid w:val="00D40EE3"/>
    <w:rsid w:val="00D45A0B"/>
    <w:rsid w:val="00D54F79"/>
    <w:rsid w:val="00D6014D"/>
    <w:rsid w:val="00D61AC2"/>
    <w:rsid w:val="00D6784D"/>
    <w:rsid w:val="00D7136C"/>
    <w:rsid w:val="00D80B27"/>
    <w:rsid w:val="00D84502"/>
    <w:rsid w:val="00D86BAF"/>
    <w:rsid w:val="00D87590"/>
    <w:rsid w:val="00D9053E"/>
    <w:rsid w:val="00D95875"/>
    <w:rsid w:val="00DA3BF5"/>
    <w:rsid w:val="00DB490C"/>
    <w:rsid w:val="00DB7BDE"/>
    <w:rsid w:val="00DC33F3"/>
    <w:rsid w:val="00DC34B9"/>
    <w:rsid w:val="00DC5AD2"/>
    <w:rsid w:val="00DD30C4"/>
    <w:rsid w:val="00DE01F6"/>
    <w:rsid w:val="00DE16DB"/>
    <w:rsid w:val="00DE1E32"/>
    <w:rsid w:val="00DE4696"/>
    <w:rsid w:val="00DE7E15"/>
    <w:rsid w:val="00DF2E53"/>
    <w:rsid w:val="00DF3B1B"/>
    <w:rsid w:val="00DF6BF6"/>
    <w:rsid w:val="00E0606B"/>
    <w:rsid w:val="00E07018"/>
    <w:rsid w:val="00E07E29"/>
    <w:rsid w:val="00E207FD"/>
    <w:rsid w:val="00E21C3F"/>
    <w:rsid w:val="00E30909"/>
    <w:rsid w:val="00E36067"/>
    <w:rsid w:val="00E47DA0"/>
    <w:rsid w:val="00E52AF0"/>
    <w:rsid w:val="00E5324D"/>
    <w:rsid w:val="00E57EF8"/>
    <w:rsid w:val="00E64831"/>
    <w:rsid w:val="00E70EFE"/>
    <w:rsid w:val="00E74088"/>
    <w:rsid w:val="00E771B4"/>
    <w:rsid w:val="00E77EC8"/>
    <w:rsid w:val="00E8033A"/>
    <w:rsid w:val="00E82A62"/>
    <w:rsid w:val="00E8419C"/>
    <w:rsid w:val="00E85352"/>
    <w:rsid w:val="00E853EE"/>
    <w:rsid w:val="00E86AA3"/>
    <w:rsid w:val="00E95DB8"/>
    <w:rsid w:val="00EA1350"/>
    <w:rsid w:val="00EA397F"/>
    <w:rsid w:val="00EB6AD9"/>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5D57"/>
    <w:rsid w:val="00F62A62"/>
    <w:rsid w:val="00F6509E"/>
    <w:rsid w:val="00F65322"/>
    <w:rsid w:val="00F6656B"/>
    <w:rsid w:val="00F7165D"/>
    <w:rsid w:val="00F71F8D"/>
    <w:rsid w:val="00F8559E"/>
    <w:rsid w:val="00F91D13"/>
    <w:rsid w:val="00F938B0"/>
    <w:rsid w:val="00FA2AA7"/>
    <w:rsid w:val="00FB5C11"/>
    <w:rsid w:val="00FC56E7"/>
    <w:rsid w:val="00FD29C4"/>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2.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3.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718</Words>
  <Characters>4525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2023-05-22T06:49:00Z</dcterms:created>
  <dcterms:modified xsi:type="dcterms:W3CDTF">2023-05-22T06:49:00Z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