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2AB39" w14:textId="77777777" w:rsidR="00AD448E" w:rsidRPr="0041715A" w:rsidRDefault="00AD448E" w:rsidP="004C4C20">
      <w:pPr>
        <w:spacing w:before="360" w:after="360" w:line="360" w:lineRule="auto"/>
        <w:jc w:val="both"/>
        <w:outlineLvl w:val="1"/>
        <w:rPr>
          <w:rFonts w:ascii="Arial" w:eastAsia="Times New Roman" w:hAnsi="Arial" w:cs="Arial"/>
          <w:b/>
          <w:sz w:val="28"/>
          <w:lang w:eastAsia="de-DE"/>
        </w:rPr>
      </w:pPr>
      <w:r w:rsidRPr="0041715A">
        <w:rPr>
          <w:rFonts w:ascii="Arial" w:eastAsia="Times New Roman" w:hAnsi="Arial" w:cs="Arial"/>
          <w:b/>
          <w:sz w:val="28"/>
          <w:lang w:eastAsia="de-DE"/>
        </w:rPr>
        <w:t>Pressemeldung</w:t>
      </w:r>
    </w:p>
    <w:p w14:paraId="429F8A5D" w14:textId="33075C3D" w:rsidR="00AD448E" w:rsidRPr="0041715A" w:rsidRDefault="00F9695D" w:rsidP="004C4C20">
      <w:pPr>
        <w:spacing w:after="240" w:line="360" w:lineRule="auto"/>
        <w:jc w:val="both"/>
        <w:outlineLvl w:val="1"/>
        <w:rPr>
          <w:rFonts w:ascii="Arial" w:eastAsia="Times New Roman" w:hAnsi="Arial" w:cs="Arial"/>
          <w:b/>
          <w:color w:val="CE0538"/>
          <w:sz w:val="28"/>
          <w:lang w:eastAsia="de-DE"/>
        </w:rPr>
      </w:pPr>
      <w:r w:rsidRPr="0041715A">
        <w:rPr>
          <w:rFonts w:ascii="Arial" w:eastAsia="Times New Roman" w:hAnsi="Arial" w:cs="Arial"/>
          <w:b/>
          <w:color w:val="CE0538"/>
          <w:sz w:val="28"/>
          <w:lang w:eastAsia="de-DE"/>
        </w:rPr>
        <w:t xml:space="preserve">HENDERSON AND SONS </w:t>
      </w:r>
      <w:r w:rsidR="006C7045" w:rsidRPr="0041715A">
        <w:rPr>
          <w:rFonts w:ascii="Arial" w:eastAsia="Times New Roman" w:hAnsi="Arial" w:cs="Arial"/>
          <w:b/>
          <w:color w:val="CE0538"/>
          <w:sz w:val="28"/>
          <w:lang w:eastAsia="de-DE"/>
        </w:rPr>
        <w:t>Tortilla Chips im 125g Beutel</w:t>
      </w:r>
    </w:p>
    <w:p w14:paraId="57B62722" w14:textId="4C9FA658" w:rsidR="00FB6324" w:rsidRPr="004C4C20" w:rsidRDefault="00AD448E" w:rsidP="004C4C20">
      <w:pPr>
        <w:spacing w:line="360" w:lineRule="auto"/>
        <w:jc w:val="both"/>
        <w:outlineLvl w:val="1"/>
        <w:rPr>
          <w:rFonts w:ascii="Arial" w:eastAsia="Times New Roman" w:hAnsi="Arial" w:cs="Arial"/>
          <w:b/>
          <w:lang w:eastAsia="de-DE"/>
        </w:rPr>
      </w:pPr>
      <w:r w:rsidRPr="00F9695D">
        <w:rPr>
          <w:rFonts w:ascii="Arial" w:eastAsia="Times New Roman" w:hAnsi="Arial" w:cs="Arial"/>
          <w:b/>
          <w:lang w:eastAsia="de-DE"/>
        </w:rPr>
        <w:t xml:space="preserve">Paderborn, </w:t>
      </w:r>
      <w:r w:rsidR="006152EC">
        <w:rPr>
          <w:rFonts w:ascii="Arial" w:eastAsia="Times New Roman" w:hAnsi="Arial" w:cs="Arial"/>
          <w:b/>
          <w:lang w:eastAsia="de-DE"/>
        </w:rPr>
        <w:t xml:space="preserve">22. Juli </w:t>
      </w:r>
      <w:r w:rsidRPr="00F87C6A">
        <w:rPr>
          <w:rFonts w:ascii="Arial" w:eastAsia="Times New Roman" w:hAnsi="Arial" w:cs="Arial"/>
          <w:b/>
          <w:lang w:eastAsia="de-DE"/>
        </w:rPr>
        <w:t xml:space="preserve">2019. </w:t>
      </w:r>
      <w:r w:rsidR="001B2D17">
        <w:rPr>
          <w:rFonts w:ascii="Arial" w:eastAsia="Times New Roman" w:hAnsi="Arial" w:cs="Arial"/>
          <w:b/>
          <w:lang w:eastAsia="de-DE"/>
        </w:rPr>
        <w:t xml:space="preserve">HENDERSON AND SONS </w:t>
      </w:r>
      <w:r w:rsidR="006C7045">
        <w:rPr>
          <w:rFonts w:ascii="Arial" w:eastAsia="Times New Roman" w:hAnsi="Arial" w:cs="Arial"/>
          <w:b/>
          <w:lang w:eastAsia="de-DE"/>
        </w:rPr>
        <w:t>Tortilla Chips sind ab sofort auch im 125g Gebinde verfügbar.</w:t>
      </w:r>
      <w:r w:rsidR="00D65168">
        <w:rPr>
          <w:rFonts w:ascii="Arial" w:eastAsia="Times New Roman" w:hAnsi="Arial" w:cs="Arial"/>
          <w:b/>
          <w:lang w:eastAsia="de-DE"/>
        </w:rPr>
        <w:t xml:space="preserve"> </w:t>
      </w:r>
      <w:r w:rsidR="00893017">
        <w:rPr>
          <w:rFonts w:ascii="Arial" w:eastAsia="Times New Roman" w:hAnsi="Arial" w:cs="Arial"/>
          <w:b/>
          <w:lang w:eastAsia="de-DE"/>
        </w:rPr>
        <w:t>Zusätzlich zu</w:t>
      </w:r>
      <w:r w:rsidR="00D65168">
        <w:rPr>
          <w:rFonts w:ascii="Arial" w:eastAsia="Times New Roman" w:hAnsi="Arial" w:cs="Arial"/>
          <w:b/>
          <w:lang w:eastAsia="de-DE"/>
        </w:rPr>
        <w:t xml:space="preserve"> de</w:t>
      </w:r>
      <w:r w:rsidR="0041715A">
        <w:rPr>
          <w:rFonts w:ascii="Arial" w:eastAsia="Times New Roman" w:hAnsi="Arial" w:cs="Arial"/>
          <w:b/>
          <w:lang w:eastAsia="de-DE"/>
        </w:rPr>
        <w:t xml:space="preserve">m 450g </w:t>
      </w:r>
      <w:r w:rsidR="006152EC">
        <w:rPr>
          <w:rFonts w:ascii="Arial" w:eastAsia="Times New Roman" w:hAnsi="Arial" w:cs="Arial"/>
          <w:b/>
          <w:lang w:eastAsia="de-DE"/>
        </w:rPr>
        <w:t>Großgebinde</w:t>
      </w:r>
      <w:r w:rsidR="0041715A">
        <w:rPr>
          <w:rFonts w:ascii="Arial" w:eastAsia="Times New Roman" w:hAnsi="Arial" w:cs="Arial"/>
          <w:b/>
          <w:lang w:eastAsia="de-DE"/>
        </w:rPr>
        <w:t xml:space="preserve"> </w:t>
      </w:r>
      <w:r w:rsidR="00893017">
        <w:rPr>
          <w:rFonts w:ascii="Arial" w:eastAsia="Times New Roman" w:hAnsi="Arial" w:cs="Arial"/>
          <w:b/>
          <w:lang w:eastAsia="de-DE"/>
        </w:rPr>
        <w:t xml:space="preserve">der HENDERSON AND </w:t>
      </w:r>
      <w:r w:rsidR="00D65168" w:rsidRPr="00D65168">
        <w:rPr>
          <w:rFonts w:ascii="Arial" w:eastAsia="Times New Roman" w:hAnsi="Arial" w:cs="Arial"/>
          <w:b/>
          <w:lang w:eastAsia="de-DE"/>
        </w:rPr>
        <w:t>S</w:t>
      </w:r>
      <w:r w:rsidR="00893017">
        <w:rPr>
          <w:rFonts w:ascii="Arial" w:eastAsia="Times New Roman" w:hAnsi="Arial" w:cs="Arial"/>
          <w:b/>
          <w:lang w:eastAsia="de-DE"/>
        </w:rPr>
        <w:t xml:space="preserve">ONS Tortilla Chips gibt es nun die Sorten </w:t>
      </w:r>
      <w:proofErr w:type="spellStart"/>
      <w:r w:rsidR="00893017">
        <w:rPr>
          <w:rFonts w:ascii="Arial" w:eastAsia="Times New Roman" w:hAnsi="Arial" w:cs="Arial"/>
          <w:b/>
          <w:lang w:eastAsia="de-DE"/>
        </w:rPr>
        <w:t>S</w:t>
      </w:r>
      <w:r w:rsidR="00D65168" w:rsidRPr="00D65168">
        <w:rPr>
          <w:rFonts w:ascii="Arial" w:eastAsia="Times New Roman" w:hAnsi="Arial" w:cs="Arial"/>
          <w:b/>
          <w:lang w:eastAsia="de-DE"/>
        </w:rPr>
        <w:t>alty</w:t>
      </w:r>
      <w:proofErr w:type="spellEnd"/>
      <w:r w:rsidR="00D65168" w:rsidRPr="00D65168">
        <w:rPr>
          <w:rFonts w:ascii="Arial" w:eastAsia="Times New Roman" w:hAnsi="Arial" w:cs="Arial"/>
          <w:b/>
          <w:lang w:eastAsia="de-DE"/>
        </w:rPr>
        <w:t xml:space="preserve"> Natural, Nacho Cheese und Hot Chili</w:t>
      </w:r>
      <w:r w:rsidR="00893017">
        <w:rPr>
          <w:rFonts w:ascii="Arial" w:eastAsia="Times New Roman" w:hAnsi="Arial" w:cs="Arial"/>
          <w:b/>
          <w:lang w:eastAsia="de-DE"/>
        </w:rPr>
        <w:t xml:space="preserve"> speziell für den Lebensmitteleinzelhandel </w:t>
      </w:r>
      <w:r w:rsidR="006D2239">
        <w:rPr>
          <w:rFonts w:ascii="Arial" w:eastAsia="Times New Roman" w:hAnsi="Arial" w:cs="Arial"/>
          <w:b/>
          <w:lang w:eastAsia="de-DE"/>
        </w:rPr>
        <w:t xml:space="preserve">(LEH) </w:t>
      </w:r>
      <w:r w:rsidR="00893017">
        <w:rPr>
          <w:rFonts w:ascii="Arial" w:eastAsia="Times New Roman" w:hAnsi="Arial" w:cs="Arial"/>
          <w:b/>
          <w:lang w:eastAsia="de-DE"/>
        </w:rPr>
        <w:t>im klassischen 125g Gebinde.</w:t>
      </w:r>
    </w:p>
    <w:p w14:paraId="3CD7A4DD" w14:textId="284AADE0" w:rsidR="0041715A" w:rsidRDefault="0041715A" w:rsidP="004C4C2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de-DE"/>
        </w:rPr>
      </w:pPr>
      <w:r w:rsidRPr="0041715A">
        <w:rPr>
          <w:rFonts w:ascii="Arial" w:eastAsia="Times New Roman" w:hAnsi="Arial" w:cs="Arial"/>
          <w:lang w:eastAsia="de-DE"/>
        </w:rPr>
        <w:t>Die Deutschen greifen vermehrt zu salzigen Snacks: 2018 stieg der Umsatz von Chips und Co. l</w:t>
      </w:r>
      <w:r>
        <w:rPr>
          <w:rFonts w:ascii="Arial" w:eastAsia="Times New Roman" w:hAnsi="Arial" w:cs="Arial"/>
          <w:lang w:eastAsia="de-DE"/>
        </w:rPr>
        <w:t>aut</w:t>
      </w:r>
      <w:r w:rsidRPr="0041715A">
        <w:rPr>
          <w:rFonts w:ascii="Arial" w:eastAsia="Times New Roman" w:hAnsi="Arial" w:cs="Arial"/>
          <w:lang w:eastAsia="de-DE"/>
        </w:rPr>
        <w:t xml:space="preserve"> Nielsen-Report </w:t>
      </w:r>
      <w:r>
        <w:rPr>
          <w:rFonts w:ascii="Arial" w:eastAsia="Times New Roman" w:hAnsi="Arial" w:cs="Arial"/>
          <w:lang w:eastAsia="de-DE"/>
        </w:rPr>
        <w:t xml:space="preserve">von Jahresbeginn bis Ende Oktober (Nielsen Market Track, A131R04, YTD bis KW 44/2018 – RUNDSCHAU 02/2019) </w:t>
      </w:r>
      <w:r w:rsidRPr="0041715A">
        <w:rPr>
          <w:rFonts w:ascii="Arial" w:eastAsia="Times New Roman" w:hAnsi="Arial" w:cs="Arial"/>
          <w:lang w:eastAsia="de-DE"/>
        </w:rPr>
        <w:t>um 3,9 Prozent auf 2,53 Milliarde</w:t>
      </w:r>
      <w:r>
        <w:rPr>
          <w:rFonts w:ascii="Arial" w:eastAsia="Times New Roman" w:hAnsi="Arial" w:cs="Arial"/>
          <w:lang w:eastAsia="de-DE"/>
        </w:rPr>
        <w:t>n</w:t>
      </w:r>
      <w:r w:rsidRPr="0041715A">
        <w:rPr>
          <w:rFonts w:ascii="Arial" w:eastAsia="Times New Roman" w:hAnsi="Arial" w:cs="Arial"/>
          <w:lang w:eastAsia="de-DE"/>
        </w:rPr>
        <w:t xml:space="preserve"> Euro, während der Umsatz bei Süßgebäck, Zucker- und Schokoladenware</w:t>
      </w:r>
      <w:r w:rsidR="006D2239">
        <w:rPr>
          <w:rFonts w:ascii="Arial" w:eastAsia="Times New Roman" w:hAnsi="Arial" w:cs="Arial"/>
          <w:lang w:eastAsia="de-DE"/>
        </w:rPr>
        <w:t>n</w:t>
      </w:r>
      <w:r w:rsidRPr="0041715A">
        <w:rPr>
          <w:rFonts w:ascii="Arial" w:eastAsia="Times New Roman" w:hAnsi="Arial" w:cs="Arial"/>
          <w:lang w:eastAsia="de-DE"/>
        </w:rPr>
        <w:t xml:space="preserve"> sank. Mit 22,5% halten salzige Snacks den zweitgrößten Marktanteil</w:t>
      </w:r>
      <w:r>
        <w:rPr>
          <w:rFonts w:ascii="Arial" w:eastAsia="Times New Roman" w:hAnsi="Arial" w:cs="Arial"/>
          <w:lang w:eastAsia="de-DE"/>
        </w:rPr>
        <w:t xml:space="preserve"> am gesamten Süßwarenmarkt</w:t>
      </w:r>
      <w:r w:rsidRPr="0041715A">
        <w:rPr>
          <w:rFonts w:ascii="Arial" w:eastAsia="Times New Roman" w:hAnsi="Arial" w:cs="Arial"/>
          <w:lang w:eastAsia="de-DE"/>
        </w:rPr>
        <w:t xml:space="preserve">. </w:t>
      </w:r>
    </w:p>
    <w:p w14:paraId="5B54C25D" w14:textId="08A0264E" w:rsidR="0041715A" w:rsidRDefault="0041715A" w:rsidP="004C4C2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de-DE"/>
        </w:rPr>
      </w:pPr>
      <w:r w:rsidRPr="0041715A">
        <w:rPr>
          <w:rFonts w:ascii="Arial" w:eastAsia="Times New Roman" w:hAnsi="Arial" w:cs="Arial"/>
          <w:lang w:eastAsia="de-DE"/>
        </w:rPr>
        <w:t>Das HENDERSON AND SONS Snack-Portfolio nimmt eine ebenso positive Entwicklung und verzeichnet Wachstumsraten im zweistelligen Bereich. Der Absatz ist 2018 um 63 Prozent gegenüber Vorjahr gestiegen</w:t>
      </w:r>
      <w:r>
        <w:rPr>
          <w:rFonts w:ascii="Arial" w:eastAsia="Times New Roman" w:hAnsi="Arial" w:cs="Arial"/>
          <w:lang w:eastAsia="de-DE"/>
        </w:rPr>
        <w:t>.</w:t>
      </w:r>
      <w:r w:rsidRPr="0041715A">
        <w:rPr>
          <w:rFonts w:ascii="Arial" w:eastAsia="Times New Roman" w:hAnsi="Arial" w:cs="Arial"/>
          <w:lang w:eastAsia="de-DE"/>
        </w:rPr>
        <w:t xml:space="preserve"> Damit sich dieser Trend kontinuierlich fortsetzt und die Marke weiter organisch wächst,</w:t>
      </w:r>
      <w:r>
        <w:rPr>
          <w:rFonts w:ascii="Arial" w:eastAsia="Times New Roman" w:hAnsi="Arial" w:cs="Arial"/>
          <w:lang w:eastAsia="de-DE"/>
        </w:rPr>
        <w:t xml:space="preserve"> wurde das Portfolio entsprechend der Nachfrage optimiert. </w:t>
      </w:r>
    </w:p>
    <w:p w14:paraId="6D782179" w14:textId="67077574" w:rsidR="0099734D" w:rsidRPr="00D67BF4" w:rsidRDefault="0099734D" w:rsidP="004C4C2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D67BF4">
        <w:rPr>
          <w:rFonts w:ascii="Arial" w:hAnsi="Arial" w:cs="Arial"/>
          <w:b/>
        </w:rPr>
        <w:t>Speziell für den Lebensmitteleinzelhandel</w:t>
      </w:r>
    </w:p>
    <w:p w14:paraId="7B4CD0F3" w14:textId="0C7DA859" w:rsidR="00D65168" w:rsidRDefault="004C4C20" w:rsidP="004C4C2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Das neue 125g Gebinde wurde speziell für den </w:t>
      </w:r>
      <w:r w:rsidR="006D2239">
        <w:rPr>
          <w:rFonts w:ascii="Arial" w:hAnsi="Arial" w:cs="Arial"/>
        </w:rPr>
        <w:t xml:space="preserve">LEH sowie das Kiosk- und Tankstellengeschäft </w:t>
      </w:r>
      <w:r>
        <w:rPr>
          <w:rFonts w:ascii="Arial" w:hAnsi="Arial" w:cs="Arial"/>
        </w:rPr>
        <w:t>entwickelt und verspricht gute Absatzpotentiale.</w:t>
      </w:r>
      <w:r w:rsidR="007B467D">
        <w:rPr>
          <w:rFonts w:ascii="Arial" w:hAnsi="Arial" w:cs="Arial"/>
        </w:rPr>
        <w:t xml:space="preserve"> </w:t>
      </w:r>
      <w:r w:rsidR="007B467D" w:rsidRPr="007B467D">
        <w:rPr>
          <w:rFonts w:ascii="Arial" w:hAnsi="Arial" w:cs="Arial"/>
        </w:rPr>
        <w:t>Snacks sind die ultimative Stellschraube und wirken als Katalysator für den Getränkeabsatz.</w:t>
      </w:r>
      <w:r w:rsidR="007B467D">
        <w:rPr>
          <w:rFonts w:ascii="Arial" w:hAnsi="Arial" w:cs="Arial"/>
        </w:rPr>
        <w:t xml:space="preserve"> </w:t>
      </w:r>
      <w:r w:rsidR="006D2239">
        <w:rPr>
          <w:rFonts w:ascii="Arial" w:hAnsi="Arial" w:cs="Arial"/>
        </w:rPr>
        <w:t>Dazu wurden diverse Displaylösungen für den LEH geschaffen – vo</w:t>
      </w:r>
      <w:r w:rsidR="006152EC">
        <w:rPr>
          <w:rFonts w:ascii="Arial" w:hAnsi="Arial" w:cs="Arial"/>
        </w:rPr>
        <w:t>m ¼-Chep-Display</w:t>
      </w:r>
      <w:r w:rsidR="006D2239">
        <w:rPr>
          <w:rFonts w:ascii="Arial" w:hAnsi="Arial" w:cs="Arial"/>
        </w:rPr>
        <w:t xml:space="preserve"> bis hin zum Schütten-Display. A</w:t>
      </w:r>
      <w:r w:rsidR="006D2239" w:rsidRPr="006D2239">
        <w:rPr>
          <w:rFonts w:ascii="Arial" w:hAnsi="Arial" w:cs="Arial"/>
        </w:rPr>
        <w:t xml:space="preserve">uf diese </w:t>
      </w:r>
      <w:r w:rsidR="006D2239">
        <w:rPr>
          <w:rFonts w:ascii="Arial" w:hAnsi="Arial" w:cs="Arial"/>
        </w:rPr>
        <w:t>W</w:t>
      </w:r>
      <w:r w:rsidR="006D2239" w:rsidRPr="006D2239">
        <w:rPr>
          <w:rFonts w:ascii="Arial" w:hAnsi="Arial" w:cs="Arial"/>
        </w:rPr>
        <w:t xml:space="preserve">eise sind die HENDERSON AND SONS </w:t>
      </w:r>
      <w:r w:rsidR="006D2239">
        <w:rPr>
          <w:rFonts w:ascii="Arial" w:hAnsi="Arial" w:cs="Arial"/>
        </w:rPr>
        <w:t>A</w:t>
      </w:r>
      <w:r w:rsidR="006D2239" w:rsidRPr="006D2239">
        <w:rPr>
          <w:rFonts w:ascii="Arial" w:hAnsi="Arial" w:cs="Arial"/>
        </w:rPr>
        <w:t xml:space="preserve">rtikel nicht nur im </w:t>
      </w:r>
      <w:r w:rsidR="006D2239">
        <w:rPr>
          <w:rFonts w:ascii="Arial" w:hAnsi="Arial" w:cs="Arial"/>
        </w:rPr>
        <w:t>R</w:t>
      </w:r>
      <w:r w:rsidR="006D2239" w:rsidRPr="006D2239">
        <w:rPr>
          <w:rFonts w:ascii="Arial" w:hAnsi="Arial" w:cs="Arial"/>
        </w:rPr>
        <w:t>egal präsent, sondern sorgen auf der Fläche in Form von Zweit</w:t>
      </w:r>
      <w:r w:rsidR="006D2239">
        <w:rPr>
          <w:rFonts w:ascii="Arial" w:hAnsi="Arial" w:cs="Arial"/>
        </w:rPr>
        <w:t>p</w:t>
      </w:r>
      <w:r w:rsidR="006D2239" w:rsidRPr="006D2239">
        <w:rPr>
          <w:rFonts w:ascii="Arial" w:hAnsi="Arial" w:cs="Arial"/>
        </w:rPr>
        <w:t xml:space="preserve">latzierungen für Aufmerksamkeit und </w:t>
      </w:r>
      <w:r w:rsidR="006D2239">
        <w:rPr>
          <w:rFonts w:ascii="Arial" w:hAnsi="Arial" w:cs="Arial"/>
        </w:rPr>
        <w:t>fördern den Absatz</w:t>
      </w:r>
      <w:r w:rsidR="006D2239" w:rsidRPr="006D2239">
        <w:rPr>
          <w:rFonts w:ascii="Arial" w:hAnsi="Arial" w:cs="Arial"/>
        </w:rPr>
        <w:t>.</w:t>
      </w:r>
    </w:p>
    <w:p w14:paraId="2341C739" w14:textId="3D0B4A5B" w:rsidR="007B467D" w:rsidRDefault="0099734D" w:rsidP="004C4C2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34AB07" wp14:editId="5F0AB379">
            <wp:simplePos x="0" y="0"/>
            <wp:positionH relativeFrom="column">
              <wp:posOffset>154305</wp:posOffset>
            </wp:positionH>
            <wp:positionV relativeFrom="paragraph">
              <wp:posOffset>257810</wp:posOffset>
            </wp:positionV>
            <wp:extent cx="1774190" cy="2519680"/>
            <wp:effectExtent l="0" t="0" r="0" b="0"/>
            <wp:wrapTopAndBottom/>
            <wp:docPr id="8" name="Grafik 8" descr="Ein Bild, das Chip, Zwischenmahlzeit, Ess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ndersonAndSons_package-125g_TortillaChips-SaltyNatu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0105B6A" wp14:editId="20C922F5">
            <wp:simplePos x="0" y="0"/>
            <wp:positionH relativeFrom="margin">
              <wp:posOffset>3983990</wp:posOffset>
            </wp:positionH>
            <wp:positionV relativeFrom="paragraph">
              <wp:posOffset>257810</wp:posOffset>
            </wp:positionV>
            <wp:extent cx="1776078" cy="2520000"/>
            <wp:effectExtent l="0" t="0" r="0" b="0"/>
            <wp:wrapTopAndBottom/>
            <wp:docPr id="6" name="Grafik 6" descr="Ein Bild, das Chip, drinnen, Fo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ndersonAndSons_package-125g_TortillaChips-HotChiliTas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7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63546CF" wp14:editId="3893FFCD">
            <wp:simplePos x="0" y="0"/>
            <wp:positionH relativeFrom="column">
              <wp:posOffset>2073275</wp:posOffset>
            </wp:positionH>
            <wp:positionV relativeFrom="paragraph">
              <wp:posOffset>257810</wp:posOffset>
            </wp:positionV>
            <wp:extent cx="1773855" cy="2520000"/>
            <wp:effectExtent l="0" t="0" r="0" b="0"/>
            <wp:wrapTopAndBottom/>
            <wp:docPr id="7" name="Grafik 7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ndersonAndSons_package-125g_TortillaChips-NachoChee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B4DFB" w14:textId="77777777" w:rsidR="0041715A" w:rsidRDefault="0041715A" w:rsidP="0041715A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de-DE"/>
        </w:rPr>
      </w:pPr>
    </w:p>
    <w:p w14:paraId="1ED72E3E" w14:textId="051BE57A" w:rsidR="0041715A" w:rsidRPr="004C4C20" w:rsidRDefault="0041715A" w:rsidP="0041715A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de-DE"/>
        </w:rPr>
      </w:pPr>
      <w:r w:rsidRPr="006C7045">
        <w:rPr>
          <w:rFonts w:ascii="Arial" w:eastAsia="Times New Roman" w:hAnsi="Arial" w:cs="Arial"/>
          <w:lang w:eastAsia="de-DE"/>
        </w:rPr>
        <w:t xml:space="preserve">Die knusprigen HENDERSON AND SONS Tortilla Chips-Variationen werden aus feinsten, ausgewählten Zutaten hergestellt. Sie basieren auf Mehl aus sonnengereiftem Mais und werden in wertvollem Sonnenblumenöl frittiert. Noch ofenwarm </w:t>
      </w:r>
      <w:r>
        <w:rPr>
          <w:rFonts w:ascii="Arial" w:eastAsia="Times New Roman" w:hAnsi="Arial" w:cs="Arial"/>
          <w:lang w:eastAsia="de-DE"/>
        </w:rPr>
        <w:t>werden sie in der entsprechenden</w:t>
      </w:r>
      <w:r w:rsidRPr="006C7045">
        <w:rPr>
          <w:rFonts w:ascii="Arial" w:eastAsia="Times New Roman" w:hAnsi="Arial" w:cs="Arial"/>
          <w:lang w:eastAsia="de-DE"/>
        </w:rPr>
        <w:t xml:space="preserve"> Gewürzkompositionen gewendet</w:t>
      </w:r>
      <w:r>
        <w:rPr>
          <w:rFonts w:ascii="Arial" w:eastAsia="Times New Roman" w:hAnsi="Arial" w:cs="Arial"/>
          <w:lang w:eastAsia="de-DE"/>
        </w:rPr>
        <w:t xml:space="preserve"> und</w:t>
      </w:r>
      <w:r w:rsidRPr="006C7045">
        <w:rPr>
          <w:rFonts w:ascii="Arial" w:eastAsia="Times New Roman" w:hAnsi="Arial" w:cs="Arial"/>
          <w:lang w:eastAsia="de-DE"/>
        </w:rPr>
        <w:t xml:space="preserve"> entfalten im Mund ihren Geschmack.</w:t>
      </w:r>
      <w:r>
        <w:rPr>
          <w:rFonts w:ascii="Arial" w:eastAsia="Times New Roman" w:hAnsi="Arial" w:cs="Arial"/>
          <w:lang w:eastAsia="de-DE"/>
        </w:rPr>
        <w:t xml:space="preserve"> Alle</w:t>
      </w:r>
      <w:r w:rsidRPr="00D65168">
        <w:rPr>
          <w:rFonts w:ascii="Arial" w:eastAsia="Times New Roman" w:hAnsi="Arial" w:cs="Arial"/>
          <w:lang w:eastAsia="de-DE"/>
        </w:rPr>
        <w:t xml:space="preserve"> HENDERSON AND SONS Tortilla Chips </w:t>
      </w:r>
      <w:r>
        <w:rPr>
          <w:rFonts w:ascii="Arial" w:eastAsia="Times New Roman" w:hAnsi="Arial" w:cs="Arial"/>
          <w:lang w:eastAsia="de-DE"/>
        </w:rPr>
        <w:t xml:space="preserve">sind </w:t>
      </w:r>
      <w:proofErr w:type="spellStart"/>
      <w:r w:rsidRPr="00D65168">
        <w:rPr>
          <w:rFonts w:ascii="Arial" w:eastAsia="Times New Roman" w:hAnsi="Arial" w:cs="Arial"/>
          <w:lang w:eastAsia="de-DE"/>
        </w:rPr>
        <w:t>gluten</w:t>
      </w:r>
      <w:proofErr w:type="spellEnd"/>
      <w:r w:rsidRPr="00D65168">
        <w:rPr>
          <w:rFonts w:ascii="Arial" w:eastAsia="Times New Roman" w:hAnsi="Arial" w:cs="Arial"/>
          <w:lang w:eastAsia="de-DE"/>
        </w:rPr>
        <w:t>- und laktosefrei</w:t>
      </w:r>
      <w:r>
        <w:rPr>
          <w:rFonts w:ascii="Arial" w:eastAsia="Times New Roman" w:hAnsi="Arial" w:cs="Arial"/>
          <w:lang w:eastAsia="de-DE"/>
        </w:rPr>
        <w:t xml:space="preserve"> sowie </w:t>
      </w:r>
      <w:r w:rsidRPr="00D65168">
        <w:rPr>
          <w:rFonts w:ascii="Arial" w:eastAsia="Times New Roman" w:hAnsi="Arial" w:cs="Arial"/>
          <w:lang w:eastAsia="de-DE"/>
        </w:rPr>
        <w:t>frei von Geschmacksverstärkern und 100 </w:t>
      </w:r>
      <w:r>
        <w:rPr>
          <w:rFonts w:ascii="Arial" w:eastAsia="Times New Roman" w:hAnsi="Arial" w:cs="Arial"/>
          <w:lang w:eastAsia="de-DE"/>
        </w:rPr>
        <w:t>Prozent</w:t>
      </w:r>
      <w:r w:rsidRPr="00D65168">
        <w:rPr>
          <w:rFonts w:ascii="Arial" w:eastAsia="Times New Roman" w:hAnsi="Arial" w:cs="Arial"/>
          <w:lang w:eastAsia="de-DE"/>
        </w:rPr>
        <w:t xml:space="preserve"> vegan</w:t>
      </w:r>
      <w:r w:rsidR="006152EC">
        <w:rPr>
          <w:rFonts w:ascii="Arial" w:eastAsia="Times New Roman" w:hAnsi="Arial" w:cs="Arial"/>
          <w:lang w:eastAsia="de-DE"/>
        </w:rPr>
        <w:t xml:space="preserve"> – mit Ausnahme der Nacho Cheese Variante</w:t>
      </w:r>
      <w:r w:rsidRPr="00D65168">
        <w:rPr>
          <w:rFonts w:ascii="Arial" w:eastAsia="Times New Roman" w:hAnsi="Arial" w:cs="Arial"/>
          <w:lang w:eastAsia="de-DE"/>
        </w:rPr>
        <w:t>.</w:t>
      </w:r>
    </w:p>
    <w:p w14:paraId="4015CC20" w14:textId="2726234F" w:rsidR="0041715A" w:rsidRPr="00893017" w:rsidRDefault="0041715A" w:rsidP="0041715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893017">
        <w:rPr>
          <w:rFonts w:ascii="Arial" w:hAnsi="Arial" w:cs="Arial"/>
          <w:b/>
        </w:rPr>
        <w:t>Die Sortenvielfalt</w:t>
      </w:r>
      <w:r>
        <w:rPr>
          <w:rFonts w:ascii="Arial" w:hAnsi="Arial" w:cs="Arial"/>
          <w:b/>
        </w:rPr>
        <w:t xml:space="preserve"> im 125g Gebinde</w:t>
      </w:r>
    </w:p>
    <w:p w14:paraId="1F44CC08" w14:textId="77777777" w:rsidR="0041715A" w:rsidRPr="004C4C20" w:rsidRDefault="0041715A" w:rsidP="0041715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lang w:eastAsia="de-DE"/>
        </w:rPr>
      </w:pPr>
      <w:r w:rsidRPr="004C4C20">
        <w:rPr>
          <w:rFonts w:ascii="Arial" w:eastAsia="Times New Roman" w:hAnsi="Arial" w:cs="Arial"/>
          <w:lang w:eastAsia="de-DE"/>
        </w:rPr>
        <w:t>SALTY NATURAL: Die ganz natürliche Variante. Exzellenter Geschmack mit der richtigen Prise Salz.</w:t>
      </w:r>
    </w:p>
    <w:p w14:paraId="2D5411AB" w14:textId="77777777" w:rsidR="0041715A" w:rsidRPr="004C4C20" w:rsidRDefault="0041715A" w:rsidP="0041715A">
      <w:pPr>
        <w:spacing w:after="0" w:line="360" w:lineRule="auto"/>
        <w:rPr>
          <w:rFonts w:ascii="Arial" w:eastAsia="Times New Roman" w:hAnsi="Arial" w:cs="Arial"/>
          <w:lang w:eastAsia="de-DE"/>
        </w:rPr>
      </w:pPr>
      <w:r w:rsidRPr="004C4C20">
        <w:rPr>
          <w:rFonts w:ascii="Arial" w:eastAsia="Times New Roman" w:hAnsi="Arial" w:cs="Arial"/>
          <w:lang w:eastAsia="de-DE"/>
        </w:rPr>
        <w:t>NACHO CHEESE: Pikant und herzhaft. Für alle, die es würziger und mit einem leichten Schmelz mögen.</w:t>
      </w:r>
    </w:p>
    <w:p w14:paraId="0D36A0E5" w14:textId="77777777" w:rsidR="0041715A" w:rsidRPr="004C4C20" w:rsidRDefault="0041715A" w:rsidP="0041715A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de-DE"/>
        </w:rPr>
      </w:pPr>
      <w:r w:rsidRPr="004C4C20">
        <w:rPr>
          <w:rFonts w:ascii="Arial" w:eastAsia="Times New Roman" w:hAnsi="Arial" w:cs="Arial"/>
          <w:lang w:eastAsia="de-DE"/>
        </w:rPr>
        <w:t>HOT CHILI TASTE: Mit der gewissen Schärfe. Tortilla Chips mit punktueller Chilischärfe!</w:t>
      </w:r>
    </w:p>
    <w:p w14:paraId="49860C52" w14:textId="0103347C" w:rsidR="007E4868" w:rsidRPr="006D2239" w:rsidRDefault="007E4868" w:rsidP="006D223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</w:rPr>
      </w:pPr>
      <w:r w:rsidRPr="006D2239">
        <w:rPr>
          <w:rFonts w:ascii="Arial" w:hAnsi="Arial" w:cs="Arial"/>
          <w:color w:val="808080" w:themeColor="background1" w:themeShade="80"/>
        </w:rPr>
        <w:t>Über HENDERSON    AND    SONS</w:t>
      </w:r>
    </w:p>
    <w:p w14:paraId="363167B7" w14:textId="77DF68F2" w:rsidR="006D2239" w:rsidRPr="006D2239" w:rsidRDefault="007E4868" w:rsidP="006D223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</w:rPr>
      </w:pPr>
      <w:r w:rsidRPr="006D2239">
        <w:rPr>
          <w:rFonts w:ascii="Arial" w:hAnsi="Arial" w:cs="Arial"/>
          <w:color w:val="808080" w:themeColor="background1" w:themeShade="80"/>
        </w:rPr>
        <w:t xml:space="preserve">Unter der Marke HENDERSON    AND    SONS werden Tortilla Chips, Dips, Nussmischungen, </w:t>
      </w:r>
      <w:proofErr w:type="spellStart"/>
      <w:r w:rsidRPr="006D2239">
        <w:rPr>
          <w:rFonts w:ascii="Arial" w:hAnsi="Arial" w:cs="Arial"/>
          <w:color w:val="808080" w:themeColor="background1" w:themeShade="80"/>
        </w:rPr>
        <w:t>Frozen</w:t>
      </w:r>
      <w:proofErr w:type="spellEnd"/>
      <w:r w:rsidRPr="006D2239">
        <w:rPr>
          <w:rFonts w:ascii="Arial" w:hAnsi="Arial" w:cs="Arial"/>
          <w:color w:val="808080" w:themeColor="background1" w:themeShade="80"/>
        </w:rPr>
        <w:t xml:space="preserve"> Smoothies sowie Popcorn in </w:t>
      </w:r>
      <w:r w:rsidR="006152EC">
        <w:rPr>
          <w:rFonts w:ascii="Arial" w:hAnsi="Arial" w:cs="Arial"/>
          <w:color w:val="808080" w:themeColor="background1" w:themeShade="80"/>
        </w:rPr>
        <w:t>drei</w:t>
      </w:r>
      <w:r w:rsidRPr="006D2239">
        <w:rPr>
          <w:rFonts w:ascii="Arial" w:hAnsi="Arial" w:cs="Arial"/>
          <w:color w:val="808080" w:themeColor="background1" w:themeShade="80"/>
        </w:rPr>
        <w:t xml:space="preserve"> herzhaften </w:t>
      </w:r>
      <w:proofErr w:type="spellStart"/>
      <w:r w:rsidRPr="006D2239">
        <w:rPr>
          <w:rFonts w:ascii="Arial" w:hAnsi="Arial" w:cs="Arial"/>
          <w:color w:val="808080" w:themeColor="background1" w:themeShade="80"/>
        </w:rPr>
        <w:t>Tastes</w:t>
      </w:r>
      <w:proofErr w:type="spellEnd"/>
      <w:r w:rsidRPr="006D2239">
        <w:rPr>
          <w:rFonts w:ascii="Arial" w:hAnsi="Arial" w:cs="Arial"/>
          <w:color w:val="808080" w:themeColor="background1" w:themeShade="80"/>
        </w:rPr>
        <w:t xml:space="preserve"> vermarktet.</w:t>
      </w:r>
      <w:r w:rsidR="006D2239" w:rsidRPr="006D2239">
        <w:rPr>
          <w:rFonts w:ascii="Arial" w:hAnsi="Arial" w:cs="Arial"/>
          <w:color w:val="808080" w:themeColor="background1" w:themeShade="80"/>
        </w:rPr>
        <w:t xml:space="preserve"> Die Tortilla Chips gibt es in vier Sorten: Hot Chili Taste, Nacho Cheese, </w:t>
      </w:r>
      <w:proofErr w:type="spellStart"/>
      <w:r w:rsidR="006D2239" w:rsidRPr="006D2239">
        <w:rPr>
          <w:rFonts w:ascii="Arial" w:hAnsi="Arial" w:cs="Arial"/>
          <w:color w:val="808080" w:themeColor="background1" w:themeShade="80"/>
        </w:rPr>
        <w:t>Salty</w:t>
      </w:r>
      <w:proofErr w:type="spellEnd"/>
      <w:r w:rsidR="006D2239" w:rsidRPr="006D2239">
        <w:rPr>
          <w:rFonts w:ascii="Arial" w:hAnsi="Arial" w:cs="Arial"/>
          <w:color w:val="808080" w:themeColor="background1" w:themeShade="80"/>
        </w:rPr>
        <w:t xml:space="preserve"> Natural und </w:t>
      </w:r>
      <w:proofErr w:type="spellStart"/>
      <w:r w:rsidR="006D2239" w:rsidRPr="006D2239">
        <w:rPr>
          <w:rFonts w:ascii="Arial" w:hAnsi="Arial" w:cs="Arial"/>
          <w:color w:val="808080" w:themeColor="background1" w:themeShade="80"/>
        </w:rPr>
        <w:t>Smoky</w:t>
      </w:r>
      <w:proofErr w:type="spellEnd"/>
      <w:r w:rsidR="006D2239" w:rsidRPr="006D2239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="006D2239" w:rsidRPr="006D2239">
        <w:rPr>
          <w:rFonts w:ascii="Arial" w:hAnsi="Arial" w:cs="Arial"/>
          <w:color w:val="808080" w:themeColor="background1" w:themeShade="80"/>
        </w:rPr>
        <w:t>Barbeque</w:t>
      </w:r>
      <w:proofErr w:type="spellEnd"/>
      <w:r w:rsidR="006D2239" w:rsidRPr="006D2239">
        <w:rPr>
          <w:rFonts w:ascii="Arial" w:hAnsi="Arial" w:cs="Arial"/>
          <w:color w:val="808080" w:themeColor="background1" w:themeShade="80"/>
        </w:rPr>
        <w:t xml:space="preserve">. Diese können beliebig mit vier Dips von HENDERSON AND SONS kombiniert werden. Hier stehen Hot Salsa, </w:t>
      </w:r>
      <w:r w:rsidR="006152EC">
        <w:rPr>
          <w:rFonts w:ascii="Arial" w:hAnsi="Arial" w:cs="Arial"/>
          <w:color w:val="808080" w:themeColor="background1" w:themeShade="80"/>
        </w:rPr>
        <w:t xml:space="preserve">BBQ, </w:t>
      </w:r>
      <w:r w:rsidR="006D2239" w:rsidRPr="006D2239">
        <w:rPr>
          <w:rFonts w:ascii="Arial" w:hAnsi="Arial" w:cs="Arial"/>
          <w:color w:val="808080" w:themeColor="background1" w:themeShade="80"/>
        </w:rPr>
        <w:t>Cheese und Guacamole zur Wahl. Jeder der vier Dips wurde entwickelt, um mit den verschiedenen Tortilla-Sorten zu harmonieren.</w:t>
      </w:r>
    </w:p>
    <w:p w14:paraId="51768ACA" w14:textId="2644BDC8" w:rsidR="0017674F" w:rsidRPr="0041715A" w:rsidRDefault="0017674F" w:rsidP="001767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BB756BA" w14:textId="77777777" w:rsidR="0017674F" w:rsidRPr="0017674F" w:rsidRDefault="0017674F" w:rsidP="0017674F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</w:rPr>
      </w:pPr>
      <w:r w:rsidRPr="0017674F">
        <w:rPr>
          <w:rFonts w:ascii="Arial" w:hAnsi="Arial" w:cs="Arial"/>
          <w:color w:val="808080" w:themeColor="background1" w:themeShade="80"/>
        </w:rPr>
        <w:t>Über MBG Group</w:t>
      </w:r>
    </w:p>
    <w:p w14:paraId="5386F443" w14:textId="50CA097E" w:rsidR="0017674F" w:rsidRDefault="0017674F" w:rsidP="0017674F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 xml:space="preserve">Die MBG GROUP ist eine der führenden Unternehmensgruppen im Bereich Getränkeherstellung und Entwicklung in Deutschland. </w:t>
      </w:r>
      <w:r>
        <w:rPr>
          <w:rFonts w:ascii="Arial" w:hAnsi="Arial" w:cs="Arial"/>
          <w:color w:val="808080" w:themeColor="background1" w:themeShade="80"/>
          <w:lang w:val="en-GB"/>
        </w:rPr>
        <w:t xml:space="preserve">MBG </w:t>
      </w:r>
      <w:proofErr w:type="spellStart"/>
      <w:r>
        <w:rPr>
          <w:rFonts w:ascii="Arial" w:hAnsi="Arial" w:cs="Arial"/>
          <w:color w:val="808080" w:themeColor="background1" w:themeShade="80"/>
          <w:lang w:val="en-GB"/>
        </w:rPr>
        <w:t>ist</w:t>
      </w:r>
      <w:proofErr w:type="spellEnd"/>
      <w:r>
        <w:rPr>
          <w:rFonts w:ascii="Arial" w:hAnsi="Arial" w:cs="Arial"/>
          <w:color w:val="808080" w:themeColor="background1" w:themeShade="80"/>
          <w:lang w:val="en-GB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lang w:val="en-GB"/>
        </w:rPr>
        <w:t>Markeninhaber</w:t>
      </w:r>
      <w:proofErr w:type="spellEnd"/>
      <w:r>
        <w:rPr>
          <w:rFonts w:ascii="Arial" w:hAnsi="Arial" w:cs="Arial"/>
          <w:color w:val="808080" w:themeColor="background1" w:themeShade="80"/>
          <w:lang w:val="en-GB"/>
        </w:rPr>
        <w:t xml:space="preserve"> von SCAVI &amp; RAY WINERY, SALITOS, effect®, ACQUA MORELLI, HENDERSON AND SONS, Goldberg &amp; Sons, SEARS GIN, JOHN‘S NATURAL CORDIALS, DOS MAS etc. </w:t>
      </w:r>
      <w:bookmarkStart w:id="0" w:name="_GoBack"/>
      <w:bookmarkEnd w:id="0"/>
    </w:p>
    <w:p w14:paraId="7B558E3F" w14:textId="77777777" w:rsidR="0017674F" w:rsidRDefault="0017674F" w:rsidP="0017674F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 xml:space="preserve">MBG generiert mit seinen 250 Mitarbeitern und dem gesamten Portfolio an Eigen- und Vertriebsmarken einen jährlichen Umsatz von über 200 Mio. Euro. </w:t>
      </w:r>
    </w:p>
    <w:p w14:paraId="1C3EF3E9" w14:textId="77777777" w:rsidR="0017674F" w:rsidRDefault="0017674F" w:rsidP="001767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C00000"/>
        </w:rPr>
      </w:pPr>
    </w:p>
    <w:p w14:paraId="361FF036" w14:textId="77777777" w:rsidR="0017674F" w:rsidRDefault="0017674F" w:rsidP="001767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>Kontakt Unternehmenskommunikation</w:t>
      </w:r>
    </w:p>
    <w:p w14:paraId="024F14CC" w14:textId="77777777" w:rsidR="0017674F" w:rsidRDefault="0017674F" w:rsidP="001767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Lena Schmidt</w:t>
      </w:r>
    </w:p>
    <w:p w14:paraId="2EDD8D08" w14:textId="77777777" w:rsidR="0017674F" w:rsidRDefault="0017674F" w:rsidP="0017674F">
      <w:pPr>
        <w:spacing w:after="0" w:line="240" w:lineRule="auto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MBG International Premium Brands GmbH</w:t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  <w:t>Tel.</w:t>
      </w:r>
      <w:r>
        <w:rPr>
          <w:rFonts w:ascii="Arial" w:hAnsi="Arial" w:cs="Arial"/>
          <w:color w:val="C00000"/>
        </w:rPr>
        <w:tab/>
        <w:t>:   +49 5251 546 - 1767</w:t>
      </w:r>
    </w:p>
    <w:p w14:paraId="04784B39" w14:textId="77777777" w:rsidR="0017674F" w:rsidRDefault="0017674F" w:rsidP="0017674F">
      <w:pPr>
        <w:spacing w:after="0" w:line="240" w:lineRule="auto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Oberes Feld 13</w:t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  <w:t>Fax</w:t>
      </w:r>
      <w:r>
        <w:rPr>
          <w:rFonts w:ascii="Arial" w:hAnsi="Arial" w:cs="Arial"/>
          <w:color w:val="C00000"/>
        </w:rPr>
        <w:tab/>
        <w:t>:   +49 5251 546 - 1768</w:t>
      </w:r>
    </w:p>
    <w:p w14:paraId="15EA6FA0" w14:textId="77777777" w:rsidR="0017674F" w:rsidRDefault="0017674F" w:rsidP="0017674F">
      <w:pPr>
        <w:spacing w:after="0" w:line="240" w:lineRule="auto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33106 Paderborn</w:t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</w:r>
      <w:r>
        <w:rPr>
          <w:rFonts w:ascii="Arial" w:hAnsi="Arial" w:cs="Arial"/>
          <w:color w:val="C00000"/>
        </w:rPr>
        <w:tab/>
        <w:t>E-Mail</w:t>
      </w:r>
      <w:r>
        <w:rPr>
          <w:rFonts w:ascii="Arial" w:hAnsi="Arial" w:cs="Arial"/>
          <w:color w:val="C00000"/>
        </w:rPr>
        <w:tab/>
        <w:t>:</w:t>
      </w:r>
      <w:r>
        <w:rPr>
          <w:rFonts w:ascii="Arial" w:hAnsi="Arial" w:cs="Arial"/>
          <w:b/>
          <w:noProof/>
          <w:color w:val="000000"/>
        </w:rPr>
        <w:t xml:space="preserve"> </w:t>
      </w:r>
      <w:r>
        <w:rPr>
          <w:rFonts w:ascii="Arial" w:hAnsi="Arial" w:cs="Arial"/>
          <w:color w:val="C00000"/>
        </w:rPr>
        <w:t xml:space="preserve">  lena.schmidt@mbg-online.net </w:t>
      </w:r>
    </w:p>
    <w:p w14:paraId="5DC8FD27" w14:textId="77777777" w:rsidR="0017674F" w:rsidRDefault="0017674F" w:rsidP="0017674F">
      <w:pPr>
        <w:jc w:val="both"/>
        <w:rPr>
          <w:rFonts w:ascii="Arial" w:hAnsi="Arial" w:cs="Arial"/>
        </w:rPr>
      </w:pPr>
    </w:p>
    <w:p w14:paraId="42076C36" w14:textId="77777777" w:rsidR="004F3817" w:rsidRPr="00663A89" w:rsidRDefault="004F3817" w:rsidP="001767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sectPr w:rsidR="004F3817" w:rsidRPr="00663A89" w:rsidSect="007C67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891B2" w14:textId="77777777" w:rsidR="00FB4C1C" w:rsidRDefault="00FB4C1C" w:rsidP="00E60E31">
      <w:pPr>
        <w:spacing w:after="0" w:line="240" w:lineRule="auto"/>
      </w:pPr>
      <w:r>
        <w:separator/>
      </w:r>
    </w:p>
  </w:endnote>
  <w:endnote w:type="continuationSeparator" w:id="0">
    <w:p w14:paraId="7848A533" w14:textId="77777777" w:rsidR="00FB4C1C" w:rsidRDefault="00FB4C1C" w:rsidP="00E60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AEF" w:usb1="4000207B" w:usb2="00000000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CBB1D" w14:textId="77777777" w:rsidR="007C6774" w:rsidRDefault="007C67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E43B5" w14:textId="77777777" w:rsidR="00E60E31" w:rsidRPr="00E60E31" w:rsidRDefault="00E60E31" w:rsidP="00E60E31">
    <w:pPr>
      <w:pStyle w:val="Fuzeile"/>
      <w:jc w:val="center"/>
      <w:rPr>
        <w:color w:val="C00000"/>
      </w:rPr>
    </w:pPr>
    <w:r w:rsidRPr="00943ACC">
      <w:rPr>
        <w:color w:val="C00000"/>
      </w:rPr>
      <w:t xml:space="preserve">Seite </w:t>
    </w:r>
    <w:r w:rsidRPr="00943ACC">
      <w:rPr>
        <w:color w:val="C00000"/>
      </w:rPr>
      <w:fldChar w:fldCharType="begin"/>
    </w:r>
    <w:r w:rsidRPr="00943ACC">
      <w:rPr>
        <w:color w:val="C00000"/>
      </w:rPr>
      <w:instrText>PAGE  \* Arabic  \* MERGEFORMAT</w:instrText>
    </w:r>
    <w:r w:rsidRPr="00943ACC">
      <w:rPr>
        <w:color w:val="C00000"/>
      </w:rPr>
      <w:fldChar w:fldCharType="separate"/>
    </w:r>
    <w:r>
      <w:rPr>
        <w:color w:val="C00000"/>
      </w:rPr>
      <w:t>1</w:t>
    </w:r>
    <w:r w:rsidRPr="00943ACC">
      <w:rPr>
        <w:color w:val="C00000"/>
      </w:rPr>
      <w:fldChar w:fldCharType="end"/>
    </w:r>
    <w:r w:rsidRPr="00943ACC">
      <w:rPr>
        <w:color w:val="C00000"/>
      </w:rPr>
      <w:t xml:space="preserve"> von </w:t>
    </w:r>
    <w:r w:rsidRPr="00943ACC">
      <w:rPr>
        <w:color w:val="C00000"/>
      </w:rPr>
      <w:fldChar w:fldCharType="begin"/>
    </w:r>
    <w:r w:rsidRPr="00943ACC">
      <w:rPr>
        <w:color w:val="C00000"/>
      </w:rPr>
      <w:instrText>NUMPAGES \* Arabisch \* MERGEFORMAT</w:instrText>
    </w:r>
    <w:r w:rsidRPr="00943ACC">
      <w:rPr>
        <w:color w:val="C00000"/>
      </w:rPr>
      <w:fldChar w:fldCharType="separate"/>
    </w:r>
    <w:r>
      <w:rPr>
        <w:color w:val="C00000"/>
      </w:rPr>
      <w:t>2</w:t>
    </w:r>
    <w:r w:rsidRPr="00943ACC">
      <w:rPr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5DBFC" w14:textId="77777777" w:rsidR="007C6774" w:rsidRDefault="007C677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18521" w14:textId="77777777" w:rsidR="00FB4C1C" w:rsidRDefault="00FB4C1C" w:rsidP="00E60E31">
      <w:pPr>
        <w:spacing w:after="0" w:line="240" w:lineRule="auto"/>
      </w:pPr>
      <w:r>
        <w:separator/>
      </w:r>
    </w:p>
  </w:footnote>
  <w:footnote w:type="continuationSeparator" w:id="0">
    <w:p w14:paraId="5BA86653" w14:textId="77777777" w:rsidR="00FB4C1C" w:rsidRDefault="00FB4C1C" w:rsidP="00E60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50EA5" w14:textId="77777777" w:rsidR="007C6774" w:rsidRDefault="007C67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A2B7B" w14:textId="2EE3E7D3" w:rsidR="00E60E31" w:rsidRDefault="00E60E31">
    <w:pPr>
      <w:pStyle w:val="Kopfzeile"/>
    </w:pPr>
  </w:p>
  <w:p w14:paraId="641301AC" w14:textId="78414B96" w:rsidR="00E60E31" w:rsidRDefault="007C6774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1D1156" wp14:editId="135FDC94">
          <wp:simplePos x="0" y="0"/>
          <wp:positionH relativeFrom="margin">
            <wp:posOffset>2843530</wp:posOffset>
          </wp:positionH>
          <wp:positionV relativeFrom="paragraph">
            <wp:posOffset>8256</wp:posOffset>
          </wp:positionV>
          <wp:extent cx="2909570" cy="1067392"/>
          <wp:effectExtent l="0" t="0" r="508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BG - Logo -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225" cy="106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340437" w14:textId="77777777" w:rsidR="00E60E31" w:rsidRDefault="00E60E31">
    <w:pPr>
      <w:pStyle w:val="Kopfzeile"/>
    </w:pPr>
  </w:p>
  <w:p w14:paraId="0E929EEE" w14:textId="77777777" w:rsidR="00E60E31" w:rsidRDefault="00E60E31">
    <w:pPr>
      <w:pStyle w:val="Kopfzeile"/>
    </w:pPr>
  </w:p>
  <w:p w14:paraId="29E7C7FC" w14:textId="77777777" w:rsidR="00E60E31" w:rsidRDefault="00E60E31">
    <w:pPr>
      <w:pStyle w:val="Kopfzeile"/>
    </w:pPr>
  </w:p>
  <w:p w14:paraId="3BEFD8E0" w14:textId="66468817" w:rsidR="00E60E31" w:rsidRDefault="00E60E31">
    <w:pPr>
      <w:pStyle w:val="Kopfzeile"/>
    </w:pPr>
  </w:p>
  <w:p w14:paraId="3ADFCEA5" w14:textId="3707662F" w:rsidR="00950284" w:rsidRDefault="00950284">
    <w:pPr>
      <w:pStyle w:val="Kopfzeile"/>
    </w:pPr>
  </w:p>
  <w:p w14:paraId="31E7F589" w14:textId="77777777" w:rsidR="00950284" w:rsidRDefault="00950284">
    <w:pPr>
      <w:pStyle w:val="Kopfzeile"/>
    </w:pPr>
  </w:p>
  <w:p w14:paraId="7B5FEA67" w14:textId="77777777" w:rsidR="00E60E31" w:rsidRDefault="00E60E3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835AF" w14:textId="77777777" w:rsidR="007C6774" w:rsidRDefault="007C677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E1"/>
    <w:rsid w:val="00005D36"/>
    <w:rsid w:val="00035792"/>
    <w:rsid w:val="00051A6D"/>
    <w:rsid w:val="00060E9C"/>
    <w:rsid w:val="00086146"/>
    <w:rsid w:val="000A5555"/>
    <w:rsid w:val="000A6ABE"/>
    <w:rsid w:val="000C6D25"/>
    <w:rsid w:val="000C7F6D"/>
    <w:rsid w:val="000E41F7"/>
    <w:rsid w:val="00126801"/>
    <w:rsid w:val="0017674F"/>
    <w:rsid w:val="001A290C"/>
    <w:rsid w:val="001B2D17"/>
    <w:rsid w:val="001B57A7"/>
    <w:rsid w:val="001E45C0"/>
    <w:rsid w:val="001F45B2"/>
    <w:rsid w:val="001F51BE"/>
    <w:rsid w:val="00234E73"/>
    <w:rsid w:val="00240E64"/>
    <w:rsid w:val="00257557"/>
    <w:rsid w:val="002608B6"/>
    <w:rsid w:val="00293CED"/>
    <w:rsid w:val="00295B86"/>
    <w:rsid w:val="00297EBF"/>
    <w:rsid w:val="002D0FD7"/>
    <w:rsid w:val="002D7B9E"/>
    <w:rsid w:val="002E3753"/>
    <w:rsid w:val="002F04D0"/>
    <w:rsid w:val="003102BA"/>
    <w:rsid w:val="0036664B"/>
    <w:rsid w:val="003B3352"/>
    <w:rsid w:val="003E7BBC"/>
    <w:rsid w:val="0041715A"/>
    <w:rsid w:val="004244EB"/>
    <w:rsid w:val="004569CD"/>
    <w:rsid w:val="004A6AD0"/>
    <w:rsid w:val="004C40B4"/>
    <w:rsid w:val="004C4C20"/>
    <w:rsid w:val="004D220E"/>
    <w:rsid w:val="004E2673"/>
    <w:rsid w:val="004F3817"/>
    <w:rsid w:val="00584A0C"/>
    <w:rsid w:val="005C1C48"/>
    <w:rsid w:val="005F66AA"/>
    <w:rsid w:val="006125A5"/>
    <w:rsid w:val="006152EC"/>
    <w:rsid w:val="00620995"/>
    <w:rsid w:val="00620C1E"/>
    <w:rsid w:val="00651131"/>
    <w:rsid w:val="00661CB2"/>
    <w:rsid w:val="00663A89"/>
    <w:rsid w:val="00686053"/>
    <w:rsid w:val="006C7045"/>
    <w:rsid w:val="006C7EE1"/>
    <w:rsid w:val="006D2239"/>
    <w:rsid w:val="006D23CD"/>
    <w:rsid w:val="006E6E03"/>
    <w:rsid w:val="006F2920"/>
    <w:rsid w:val="006F65B5"/>
    <w:rsid w:val="0077733C"/>
    <w:rsid w:val="00777CC9"/>
    <w:rsid w:val="007854F0"/>
    <w:rsid w:val="007B0B5E"/>
    <w:rsid w:val="007B467D"/>
    <w:rsid w:val="007C6774"/>
    <w:rsid w:val="007E1A2A"/>
    <w:rsid w:val="007E4868"/>
    <w:rsid w:val="007E5A91"/>
    <w:rsid w:val="00812672"/>
    <w:rsid w:val="00830407"/>
    <w:rsid w:val="00852DFA"/>
    <w:rsid w:val="0087412F"/>
    <w:rsid w:val="00893017"/>
    <w:rsid w:val="00931730"/>
    <w:rsid w:val="009457CD"/>
    <w:rsid w:val="00950284"/>
    <w:rsid w:val="00964FBF"/>
    <w:rsid w:val="00991186"/>
    <w:rsid w:val="0099734D"/>
    <w:rsid w:val="00A158F0"/>
    <w:rsid w:val="00A879CC"/>
    <w:rsid w:val="00AB01F5"/>
    <w:rsid w:val="00AB0510"/>
    <w:rsid w:val="00AD448E"/>
    <w:rsid w:val="00AE3964"/>
    <w:rsid w:val="00BC61AC"/>
    <w:rsid w:val="00BD08A3"/>
    <w:rsid w:val="00BD75A7"/>
    <w:rsid w:val="00C2368E"/>
    <w:rsid w:val="00C351A5"/>
    <w:rsid w:val="00C520B1"/>
    <w:rsid w:val="00C60D57"/>
    <w:rsid w:val="00C751CB"/>
    <w:rsid w:val="00C7720D"/>
    <w:rsid w:val="00CA1625"/>
    <w:rsid w:val="00CA5660"/>
    <w:rsid w:val="00CC14B4"/>
    <w:rsid w:val="00D65168"/>
    <w:rsid w:val="00D67BF4"/>
    <w:rsid w:val="00DB205F"/>
    <w:rsid w:val="00DB3FE7"/>
    <w:rsid w:val="00DC0E3B"/>
    <w:rsid w:val="00DF0D75"/>
    <w:rsid w:val="00E21C62"/>
    <w:rsid w:val="00E33A04"/>
    <w:rsid w:val="00E35140"/>
    <w:rsid w:val="00E60E31"/>
    <w:rsid w:val="00EB3F29"/>
    <w:rsid w:val="00EB47F3"/>
    <w:rsid w:val="00EB6CD7"/>
    <w:rsid w:val="00EE236E"/>
    <w:rsid w:val="00EE61E1"/>
    <w:rsid w:val="00F00B4F"/>
    <w:rsid w:val="00F0301C"/>
    <w:rsid w:val="00F32E78"/>
    <w:rsid w:val="00F86FCA"/>
    <w:rsid w:val="00F9695D"/>
    <w:rsid w:val="00FB4C1C"/>
    <w:rsid w:val="00FB6324"/>
    <w:rsid w:val="00FD328A"/>
    <w:rsid w:val="00FE04C1"/>
    <w:rsid w:val="00FF2D3B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6FC4170"/>
  <w15:chartTrackingRefBased/>
  <w15:docId w15:val="{BC3D4ACE-B506-4DB7-B636-CE487056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7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755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60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0E31"/>
  </w:style>
  <w:style w:type="paragraph" w:styleId="Fuzeile">
    <w:name w:val="footer"/>
    <w:basedOn w:val="Standard"/>
    <w:link w:val="FuzeileZchn"/>
    <w:uiPriority w:val="99"/>
    <w:unhideWhenUsed/>
    <w:rsid w:val="00E60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0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9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5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593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133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70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0325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8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5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45963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75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9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2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8D389-0F75-4B60-99B6-9A1E6F6B4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Schmidt</dc:creator>
  <cp:keywords/>
  <dc:description/>
  <cp:lastModifiedBy>Lena Schmidt</cp:lastModifiedBy>
  <cp:revision>3</cp:revision>
  <cp:lastPrinted>2019-07-18T14:14:00Z</cp:lastPrinted>
  <dcterms:created xsi:type="dcterms:W3CDTF">2019-07-18T14:14:00Z</dcterms:created>
  <dcterms:modified xsi:type="dcterms:W3CDTF">2019-07-18T14:15:00Z</dcterms:modified>
</cp:coreProperties>
</file>