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5635" w14:textId="77777777" w:rsidR="00900A57" w:rsidRPr="00372843" w:rsidRDefault="00900A57" w:rsidP="00900A57">
      <w:pPr>
        <w:rPr>
          <w:sz w:val="22"/>
          <w:szCs w:val="22"/>
        </w:rPr>
      </w:pPr>
      <w:bookmarkStart w:id="0" w:name="_GoBack"/>
      <w:bookmarkEnd w:id="0"/>
      <w:r w:rsidRPr="00372843">
        <w:rPr>
          <w:sz w:val="22"/>
          <w:szCs w:val="22"/>
        </w:rPr>
        <w:t xml:space="preserve">Medienmitteilung, </w:t>
      </w:r>
      <w:r w:rsidR="00372843" w:rsidRPr="00372843">
        <w:rPr>
          <w:sz w:val="22"/>
          <w:szCs w:val="22"/>
        </w:rPr>
        <w:t>8. Februar 2019</w:t>
      </w:r>
    </w:p>
    <w:p w14:paraId="3CB3FD54" w14:textId="77777777" w:rsidR="00900A57" w:rsidRPr="00372843" w:rsidRDefault="00900A57" w:rsidP="00900A57">
      <w:pPr>
        <w:rPr>
          <w:sz w:val="22"/>
          <w:szCs w:val="22"/>
        </w:rPr>
      </w:pPr>
    </w:p>
    <w:p w14:paraId="600A63B1" w14:textId="7735CD65" w:rsidR="000657F2" w:rsidRPr="00372843" w:rsidRDefault="00372843" w:rsidP="00372843">
      <w:pPr>
        <w:spacing w:after="120" w:line="240" w:lineRule="auto"/>
        <w:rPr>
          <w:b/>
          <w:sz w:val="26"/>
          <w:szCs w:val="26"/>
        </w:rPr>
      </w:pPr>
      <w:r w:rsidRPr="00372843">
        <w:rPr>
          <w:b/>
          <w:sz w:val="26"/>
          <w:szCs w:val="26"/>
        </w:rPr>
        <w:t xml:space="preserve">Universität </w:t>
      </w:r>
      <w:proofErr w:type="spellStart"/>
      <w:r w:rsidRPr="00372843">
        <w:rPr>
          <w:b/>
          <w:sz w:val="26"/>
          <w:szCs w:val="26"/>
        </w:rPr>
        <w:t>St.Gallen</w:t>
      </w:r>
      <w:proofErr w:type="spellEnd"/>
      <w:r w:rsidRPr="00372843">
        <w:rPr>
          <w:b/>
          <w:sz w:val="26"/>
          <w:szCs w:val="26"/>
        </w:rPr>
        <w:t xml:space="preserve"> erhält AACSB-Akkreditierung bi</w:t>
      </w:r>
      <w:r w:rsidRPr="008848B4">
        <w:rPr>
          <w:b/>
          <w:sz w:val="26"/>
          <w:szCs w:val="26"/>
        </w:rPr>
        <w:t>s 202</w:t>
      </w:r>
      <w:r w:rsidR="008848B4" w:rsidRPr="008848B4">
        <w:rPr>
          <w:b/>
          <w:sz w:val="26"/>
          <w:szCs w:val="26"/>
        </w:rPr>
        <w:t>3</w:t>
      </w:r>
    </w:p>
    <w:p w14:paraId="099F77E3" w14:textId="77777777" w:rsidR="0042760C" w:rsidRPr="00372843" w:rsidRDefault="00372843" w:rsidP="0042760C">
      <w:pPr>
        <w:spacing w:line="240" w:lineRule="auto"/>
        <w:rPr>
          <w:i/>
          <w:sz w:val="22"/>
          <w:szCs w:val="22"/>
        </w:rPr>
      </w:pPr>
      <w:r w:rsidRPr="00372843">
        <w:rPr>
          <w:i/>
          <w:sz w:val="22"/>
          <w:szCs w:val="22"/>
        </w:rPr>
        <w:t xml:space="preserve">Die </w:t>
      </w:r>
      <w:r>
        <w:rPr>
          <w:i/>
          <w:sz w:val="22"/>
          <w:szCs w:val="22"/>
        </w:rPr>
        <w:t>«</w:t>
      </w:r>
      <w:proofErr w:type="spellStart"/>
      <w:r w:rsidRPr="00372843">
        <w:rPr>
          <w:i/>
          <w:sz w:val="22"/>
          <w:szCs w:val="22"/>
        </w:rPr>
        <w:t>Association</w:t>
      </w:r>
      <w:proofErr w:type="spellEnd"/>
      <w:r w:rsidRPr="00372843">
        <w:rPr>
          <w:i/>
          <w:sz w:val="22"/>
          <w:szCs w:val="22"/>
        </w:rPr>
        <w:t xml:space="preserve"> </w:t>
      </w:r>
      <w:proofErr w:type="spellStart"/>
      <w:r w:rsidRPr="00372843">
        <w:rPr>
          <w:i/>
          <w:sz w:val="22"/>
          <w:szCs w:val="22"/>
        </w:rPr>
        <w:t>to</w:t>
      </w:r>
      <w:proofErr w:type="spellEnd"/>
      <w:r w:rsidRPr="00372843">
        <w:rPr>
          <w:i/>
          <w:sz w:val="22"/>
          <w:szCs w:val="22"/>
        </w:rPr>
        <w:t xml:space="preserve"> </w:t>
      </w:r>
      <w:proofErr w:type="spellStart"/>
      <w:r w:rsidRPr="00372843">
        <w:rPr>
          <w:i/>
          <w:sz w:val="22"/>
          <w:szCs w:val="22"/>
        </w:rPr>
        <w:t>Advance</w:t>
      </w:r>
      <w:proofErr w:type="spellEnd"/>
      <w:r w:rsidRPr="00372843">
        <w:rPr>
          <w:i/>
          <w:sz w:val="22"/>
          <w:szCs w:val="22"/>
        </w:rPr>
        <w:t xml:space="preserve"> </w:t>
      </w:r>
      <w:proofErr w:type="spellStart"/>
      <w:r w:rsidRPr="00372843">
        <w:rPr>
          <w:i/>
          <w:sz w:val="22"/>
          <w:szCs w:val="22"/>
        </w:rPr>
        <w:t>Collegiate</w:t>
      </w:r>
      <w:proofErr w:type="spellEnd"/>
      <w:r w:rsidRPr="00372843">
        <w:rPr>
          <w:i/>
          <w:sz w:val="22"/>
          <w:szCs w:val="22"/>
        </w:rPr>
        <w:t xml:space="preserve"> Schools </w:t>
      </w:r>
      <w:proofErr w:type="spellStart"/>
      <w:r w:rsidRPr="00372843">
        <w:rPr>
          <w:i/>
          <w:sz w:val="22"/>
          <w:szCs w:val="22"/>
        </w:rPr>
        <w:t>of</w:t>
      </w:r>
      <w:proofErr w:type="spellEnd"/>
      <w:r w:rsidRPr="00372843">
        <w:rPr>
          <w:i/>
          <w:sz w:val="22"/>
          <w:szCs w:val="22"/>
        </w:rPr>
        <w:t xml:space="preserve"> Business</w:t>
      </w:r>
      <w:r>
        <w:rPr>
          <w:i/>
          <w:sz w:val="22"/>
          <w:szCs w:val="22"/>
        </w:rPr>
        <w:t>»</w:t>
      </w:r>
      <w:r w:rsidRPr="00372843">
        <w:rPr>
          <w:i/>
          <w:sz w:val="22"/>
          <w:szCs w:val="22"/>
        </w:rPr>
        <w:t xml:space="preserve"> (AACSB) hat die Akkreditierung der Universität </w:t>
      </w:r>
      <w:proofErr w:type="spellStart"/>
      <w:r w:rsidRPr="00372843">
        <w:rPr>
          <w:i/>
          <w:sz w:val="22"/>
          <w:szCs w:val="22"/>
        </w:rPr>
        <w:t>St.Gallen</w:t>
      </w:r>
      <w:proofErr w:type="spellEnd"/>
      <w:r w:rsidRPr="00372843">
        <w:rPr>
          <w:i/>
          <w:sz w:val="22"/>
          <w:szCs w:val="22"/>
        </w:rPr>
        <w:t xml:space="preserve"> (HSG) für die kommenden fünf Jahre erneu</w:t>
      </w:r>
      <w:r>
        <w:rPr>
          <w:i/>
          <w:sz w:val="22"/>
          <w:szCs w:val="22"/>
        </w:rPr>
        <w:t>e</w:t>
      </w:r>
      <w:r w:rsidRPr="00372843">
        <w:rPr>
          <w:i/>
          <w:sz w:val="22"/>
          <w:szCs w:val="22"/>
        </w:rPr>
        <w:t xml:space="preserve">rt. </w:t>
      </w:r>
      <w:r w:rsidR="00261799">
        <w:rPr>
          <w:i/>
          <w:sz w:val="22"/>
          <w:szCs w:val="22"/>
        </w:rPr>
        <w:t>Die HSG gehört</w:t>
      </w:r>
      <w:r>
        <w:rPr>
          <w:i/>
          <w:sz w:val="22"/>
          <w:szCs w:val="22"/>
        </w:rPr>
        <w:t xml:space="preserve"> zu 4</w:t>
      </w:r>
      <w:r w:rsidR="00261799">
        <w:rPr>
          <w:i/>
          <w:sz w:val="22"/>
          <w:szCs w:val="22"/>
        </w:rPr>
        <w:t xml:space="preserve"> Hochschulen in der Schweiz und</w:t>
      </w:r>
      <w:r>
        <w:rPr>
          <w:i/>
          <w:sz w:val="22"/>
          <w:szCs w:val="22"/>
        </w:rPr>
        <w:t xml:space="preserve"> 831 </w:t>
      </w:r>
      <w:r w:rsidR="00261799">
        <w:rPr>
          <w:i/>
          <w:sz w:val="22"/>
          <w:szCs w:val="22"/>
        </w:rPr>
        <w:t>Hochschulen weltweit, welche</w:t>
      </w:r>
      <w:r>
        <w:rPr>
          <w:i/>
          <w:sz w:val="22"/>
          <w:szCs w:val="22"/>
        </w:rPr>
        <w:t xml:space="preserve"> dieses Gütesiegel tragen.</w:t>
      </w:r>
    </w:p>
    <w:p w14:paraId="45C6F93C" w14:textId="77777777" w:rsidR="00261799" w:rsidRPr="00261799" w:rsidRDefault="00372843" w:rsidP="00372843">
      <w:pPr>
        <w:pStyle w:val="StandardWeb"/>
        <w:rPr>
          <w:rFonts w:ascii="Palatino Linotype" w:hAnsi="Palatino Linotype"/>
          <w:sz w:val="20"/>
          <w:szCs w:val="20"/>
        </w:rPr>
      </w:pPr>
      <w:r w:rsidRPr="00372843">
        <w:rPr>
          <w:rFonts w:ascii="Palatino Linotype" w:hAnsi="Palatino Linotype"/>
          <w:sz w:val="20"/>
          <w:szCs w:val="20"/>
        </w:rPr>
        <w:t>Die in den USA angesiedelte</w:t>
      </w:r>
      <w:r w:rsidR="00261799">
        <w:rPr>
          <w:rFonts w:ascii="Palatino Linotype" w:hAnsi="Palatino Linotype"/>
          <w:sz w:val="20"/>
          <w:szCs w:val="20"/>
        </w:rPr>
        <w:t>, aber global</w:t>
      </w:r>
      <w:r w:rsidR="00720C84">
        <w:rPr>
          <w:rFonts w:ascii="Palatino Linotype" w:hAnsi="Palatino Linotype"/>
          <w:sz w:val="20"/>
          <w:szCs w:val="20"/>
        </w:rPr>
        <w:t xml:space="preserve"> tätige</w:t>
      </w:r>
      <w:r w:rsidRPr="00372843">
        <w:rPr>
          <w:rFonts w:ascii="Palatino Linotype" w:hAnsi="Palatino Linotype"/>
          <w:sz w:val="20"/>
          <w:szCs w:val="20"/>
        </w:rPr>
        <w:t xml:space="preserve"> AACSB </w:t>
      </w:r>
      <w:r>
        <w:rPr>
          <w:rFonts w:ascii="Palatino Linotype" w:hAnsi="Palatino Linotype"/>
          <w:sz w:val="20"/>
          <w:szCs w:val="20"/>
        </w:rPr>
        <w:t>möchte Engagement, Innovation und Wirkung in</w:t>
      </w:r>
      <w:r w:rsidR="00720C84">
        <w:rPr>
          <w:rFonts w:ascii="Palatino Linotype" w:hAnsi="Palatino Linotype"/>
          <w:sz w:val="20"/>
          <w:szCs w:val="20"/>
        </w:rPr>
        <w:t xml:space="preserve"> Wirtschafts-St</w:t>
      </w:r>
      <w:r>
        <w:rPr>
          <w:rFonts w:ascii="Palatino Linotype" w:hAnsi="Palatino Linotype"/>
          <w:sz w:val="20"/>
          <w:szCs w:val="20"/>
        </w:rPr>
        <w:t>udien</w:t>
      </w:r>
      <w:r w:rsidR="00720C84">
        <w:rPr>
          <w:rFonts w:ascii="Palatino Linotype" w:hAnsi="Palatino Linotype"/>
          <w:sz w:val="20"/>
          <w:szCs w:val="20"/>
        </w:rPr>
        <w:t>gängen</w:t>
      </w:r>
      <w:r>
        <w:rPr>
          <w:rFonts w:ascii="Palatino Linotype" w:hAnsi="Palatino Linotype"/>
          <w:sz w:val="20"/>
          <w:szCs w:val="20"/>
        </w:rPr>
        <w:t xml:space="preserve"> fördern</w:t>
      </w:r>
      <w:r w:rsidR="00720C84">
        <w:rPr>
          <w:rFonts w:ascii="Palatino Linotype" w:hAnsi="Palatino Linotype"/>
          <w:sz w:val="20"/>
          <w:szCs w:val="20"/>
        </w:rPr>
        <w:t xml:space="preserve">. Ein besonderes Augenmerk liegt dabei auf Qualität, </w:t>
      </w:r>
      <w:r w:rsidR="00720C84" w:rsidRPr="00261799">
        <w:rPr>
          <w:rFonts w:ascii="Palatino Linotype" w:hAnsi="Palatino Linotype"/>
          <w:sz w:val="20"/>
          <w:szCs w:val="20"/>
        </w:rPr>
        <w:t>Inklusion und Diversität, einer grenzüberschreitenden Denkweise, Ethik, gesellschaftlicher Ve</w:t>
      </w:r>
      <w:r w:rsidR="00261799" w:rsidRPr="00261799">
        <w:rPr>
          <w:rFonts w:ascii="Palatino Linotype" w:hAnsi="Palatino Linotype"/>
          <w:sz w:val="20"/>
          <w:szCs w:val="20"/>
        </w:rPr>
        <w:t>rantwortung und Gemeinschaft.</w:t>
      </w:r>
      <w:r w:rsidR="004165F2">
        <w:rPr>
          <w:rFonts w:ascii="Palatino Linotype" w:hAnsi="Palatino Linotype"/>
          <w:sz w:val="20"/>
          <w:szCs w:val="20"/>
        </w:rPr>
        <w:t xml:space="preserve"> Zu den AACSB-akkreditierten Universitäten gehören zum Beispiel Harvard, Stanford und Yale in den USA, das Imperial College in London und die TU München.</w:t>
      </w:r>
    </w:p>
    <w:p w14:paraId="7D544E5B" w14:textId="1549D7F2" w:rsidR="00CC62CB" w:rsidRPr="00261799" w:rsidRDefault="00261799" w:rsidP="00261799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Die Universität </w:t>
      </w:r>
      <w:proofErr w:type="spellStart"/>
      <w:r>
        <w:rPr>
          <w:rFonts w:ascii="Palatino Linotype" w:hAnsi="Palatino Linotype"/>
          <w:sz w:val="20"/>
          <w:szCs w:val="20"/>
        </w:rPr>
        <w:t>St.Gallen</w:t>
      </w:r>
      <w:proofErr w:type="spellEnd"/>
      <w:r>
        <w:rPr>
          <w:rFonts w:ascii="Palatino Linotype" w:hAnsi="Palatino Linotype"/>
          <w:sz w:val="20"/>
          <w:szCs w:val="20"/>
        </w:rPr>
        <w:t xml:space="preserve"> ist</w:t>
      </w:r>
      <w:r w:rsidR="00720C84" w:rsidRPr="00261799">
        <w:rPr>
          <w:rFonts w:ascii="Palatino Linotype" w:hAnsi="Palatino Linotype"/>
          <w:sz w:val="20"/>
          <w:szCs w:val="20"/>
        </w:rPr>
        <w:t xml:space="preserve"> </w:t>
      </w:r>
      <w:r w:rsidR="00071803" w:rsidRPr="00261799">
        <w:rPr>
          <w:rFonts w:ascii="Palatino Linotype" w:hAnsi="Palatino Linotype"/>
          <w:sz w:val="20"/>
          <w:szCs w:val="20"/>
        </w:rPr>
        <w:t xml:space="preserve">seit 2003 </w:t>
      </w:r>
      <w:r w:rsidR="00720C84" w:rsidRPr="00261799">
        <w:rPr>
          <w:rFonts w:ascii="Palatino Linotype" w:hAnsi="Palatino Linotype"/>
          <w:sz w:val="20"/>
          <w:szCs w:val="20"/>
        </w:rPr>
        <w:t>AACSB-akkreditiert.</w:t>
      </w:r>
      <w:r w:rsidRPr="00261799">
        <w:rPr>
          <w:rFonts w:ascii="Palatino Linotype" w:hAnsi="Palatino Linotype"/>
          <w:sz w:val="20"/>
          <w:szCs w:val="20"/>
        </w:rPr>
        <w:t xml:space="preserve"> </w:t>
      </w:r>
      <w:r w:rsidR="00720C84" w:rsidRPr="00261799">
        <w:rPr>
          <w:rFonts w:ascii="Palatino Linotype" w:hAnsi="Palatino Linotype"/>
          <w:sz w:val="20"/>
          <w:szCs w:val="20"/>
        </w:rPr>
        <w:t>Die Akkreditierung wird alle fünf Jahre umfassend revidiert</w:t>
      </w:r>
      <w:r w:rsidR="00227DC6" w:rsidRPr="00261799">
        <w:rPr>
          <w:rFonts w:ascii="Palatino Linotype" w:hAnsi="Palatino Linotype"/>
          <w:sz w:val="20"/>
          <w:szCs w:val="20"/>
        </w:rPr>
        <w:t>. Einerseits in einem detaillierten Dokumentationsprozess via</w:t>
      </w:r>
      <w:r w:rsidR="00720C84" w:rsidRPr="00261799">
        <w:rPr>
          <w:rFonts w:ascii="Palatino Linotype" w:hAnsi="Palatino Linotype"/>
          <w:sz w:val="20"/>
          <w:szCs w:val="20"/>
        </w:rPr>
        <w:t xml:space="preserve"> AACSB, andererseits </w:t>
      </w:r>
      <w:r>
        <w:rPr>
          <w:rFonts w:ascii="Palatino Linotype" w:hAnsi="Palatino Linotype"/>
          <w:sz w:val="20"/>
          <w:szCs w:val="20"/>
        </w:rPr>
        <w:t xml:space="preserve">vor Ort durch </w:t>
      </w:r>
      <w:r w:rsidR="002D2AE3">
        <w:rPr>
          <w:rFonts w:ascii="Palatino Linotype" w:hAnsi="Palatino Linotype"/>
          <w:sz w:val="20"/>
          <w:szCs w:val="20"/>
        </w:rPr>
        <w:t>eine Expertengruppe (</w:t>
      </w:r>
      <w:r w:rsidR="00B10537">
        <w:rPr>
          <w:rFonts w:ascii="Palatino Linotype" w:hAnsi="Palatino Linotype"/>
          <w:sz w:val="20"/>
          <w:szCs w:val="20"/>
        </w:rPr>
        <w:t>«</w:t>
      </w:r>
      <w:r w:rsidR="002D2AE3">
        <w:rPr>
          <w:rFonts w:ascii="Palatino Linotype" w:hAnsi="Palatino Linotype"/>
          <w:sz w:val="20"/>
          <w:szCs w:val="20"/>
        </w:rPr>
        <w:t>Peers</w:t>
      </w:r>
      <w:r w:rsidR="00B10537">
        <w:rPr>
          <w:rFonts w:ascii="Palatino Linotype" w:hAnsi="Palatino Linotype"/>
          <w:sz w:val="20"/>
          <w:szCs w:val="20"/>
        </w:rPr>
        <w:t>»</w:t>
      </w:r>
      <w:r w:rsidR="002D2AE3">
        <w:rPr>
          <w:rFonts w:ascii="Palatino Linotype" w:hAnsi="Palatino Linotype"/>
          <w:sz w:val="20"/>
          <w:szCs w:val="20"/>
        </w:rPr>
        <w:t xml:space="preserve">) </w:t>
      </w:r>
      <w:r>
        <w:rPr>
          <w:rFonts w:ascii="Palatino Linotype" w:hAnsi="Palatino Linotype"/>
          <w:sz w:val="20"/>
          <w:szCs w:val="20"/>
        </w:rPr>
        <w:t>anderer</w:t>
      </w:r>
      <w:r w:rsidR="00720C84" w:rsidRPr="00261799">
        <w:rPr>
          <w:rFonts w:ascii="Palatino Linotype" w:hAnsi="Palatino Linotype"/>
          <w:sz w:val="20"/>
          <w:szCs w:val="20"/>
        </w:rPr>
        <w:t xml:space="preserve"> Wirtschaftsuniversitäten.</w:t>
      </w:r>
      <w:r w:rsidR="00071803" w:rsidRPr="00261799">
        <w:rPr>
          <w:rFonts w:ascii="Palatino Linotype" w:hAnsi="Palatino Linotype"/>
          <w:sz w:val="20"/>
          <w:szCs w:val="20"/>
        </w:rPr>
        <w:t xml:space="preserve"> Für diese «Peer Review» besuchten </w:t>
      </w:r>
      <w:r w:rsidR="00227DC6" w:rsidRPr="00261799">
        <w:rPr>
          <w:rFonts w:ascii="Palatino Linotype" w:hAnsi="Palatino Linotype"/>
          <w:sz w:val="20"/>
          <w:szCs w:val="20"/>
        </w:rPr>
        <w:t xml:space="preserve">im Herbst 2018 </w:t>
      </w:r>
      <w:r w:rsidR="00071803" w:rsidRPr="00261799">
        <w:rPr>
          <w:rFonts w:ascii="Palatino Linotype" w:hAnsi="Palatino Linotype"/>
          <w:sz w:val="20"/>
          <w:szCs w:val="20"/>
        </w:rPr>
        <w:t>Professor Roy A. Wiggins von der Bentley University (USA), Professor</w:t>
      </w:r>
      <w:r w:rsidR="004C34A2">
        <w:rPr>
          <w:rFonts w:ascii="Palatino Linotype" w:hAnsi="Palatino Linotype"/>
          <w:sz w:val="20"/>
          <w:szCs w:val="20"/>
        </w:rPr>
        <w:t>in</w:t>
      </w:r>
      <w:r w:rsidR="00071803" w:rsidRPr="00261799">
        <w:rPr>
          <w:rFonts w:ascii="Palatino Linotype" w:hAnsi="Palatino Linotype"/>
          <w:sz w:val="20"/>
          <w:szCs w:val="20"/>
        </w:rPr>
        <w:t xml:space="preserve"> Delphine </w:t>
      </w:r>
      <w:proofErr w:type="spellStart"/>
      <w:r w:rsidR="00071803" w:rsidRPr="00261799">
        <w:rPr>
          <w:rFonts w:ascii="Palatino Linotype" w:hAnsi="Palatino Linotype"/>
          <w:sz w:val="20"/>
          <w:szCs w:val="20"/>
        </w:rPr>
        <w:t>Manceau</w:t>
      </w:r>
      <w:proofErr w:type="spellEnd"/>
      <w:r w:rsidR="00071803" w:rsidRPr="00261799">
        <w:rPr>
          <w:rFonts w:ascii="Palatino Linotype" w:hAnsi="Palatino Linotype"/>
          <w:sz w:val="20"/>
          <w:szCs w:val="20"/>
        </w:rPr>
        <w:t xml:space="preserve"> von der NEOMA Business School (Frankreich) und Professor François </w:t>
      </w:r>
      <w:proofErr w:type="spellStart"/>
      <w:r w:rsidR="00071803" w:rsidRPr="00261799">
        <w:rPr>
          <w:rFonts w:ascii="Palatino Linotype" w:hAnsi="Palatino Linotype"/>
          <w:sz w:val="20"/>
          <w:szCs w:val="20"/>
        </w:rPr>
        <w:t>Ortalo-Magné</w:t>
      </w:r>
      <w:proofErr w:type="spellEnd"/>
      <w:r w:rsidR="00071803" w:rsidRPr="00261799">
        <w:rPr>
          <w:rFonts w:ascii="Palatino Linotype" w:hAnsi="Palatino Linotype"/>
          <w:sz w:val="20"/>
          <w:szCs w:val="20"/>
        </w:rPr>
        <w:t xml:space="preserve"> von der London Business School die Universität </w:t>
      </w:r>
      <w:proofErr w:type="spellStart"/>
      <w:r w:rsidR="00071803" w:rsidRPr="00261799">
        <w:rPr>
          <w:rFonts w:ascii="Palatino Linotype" w:hAnsi="Palatino Linotype"/>
          <w:sz w:val="20"/>
          <w:szCs w:val="20"/>
        </w:rPr>
        <w:t>St.Gallen</w:t>
      </w:r>
      <w:proofErr w:type="spellEnd"/>
      <w:r w:rsidR="00071803" w:rsidRPr="00261799">
        <w:rPr>
          <w:rFonts w:ascii="Palatino Linotype" w:hAnsi="Palatino Linotype"/>
          <w:sz w:val="20"/>
          <w:szCs w:val="20"/>
        </w:rPr>
        <w:t>.</w:t>
      </w:r>
      <w:r w:rsidR="008848B4">
        <w:rPr>
          <w:rFonts w:ascii="Palatino Linotype" w:hAnsi="Palatino Linotype"/>
          <w:sz w:val="20"/>
          <w:szCs w:val="20"/>
        </w:rPr>
        <w:t xml:space="preserve"> In elf Interview-Runden mit rund 60</w:t>
      </w:r>
      <w:r w:rsidR="0035676E" w:rsidRPr="00261799">
        <w:rPr>
          <w:rFonts w:ascii="Palatino Linotype" w:hAnsi="Palatino Linotype"/>
          <w:sz w:val="20"/>
          <w:szCs w:val="20"/>
        </w:rPr>
        <w:t xml:space="preserve"> HSG-Angehörigen nahme</w:t>
      </w:r>
      <w:r w:rsidR="004C34A2">
        <w:rPr>
          <w:rFonts w:ascii="Palatino Linotype" w:hAnsi="Palatino Linotype"/>
          <w:sz w:val="20"/>
          <w:szCs w:val="20"/>
        </w:rPr>
        <w:t xml:space="preserve">n sie die Universität </w:t>
      </w:r>
      <w:proofErr w:type="spellStart"/>
      <w:r w:rsidR="004C34A2">
        <w:rPr>
          <w:rFonts w:ascii="Palatino Linotype" w:hAnsi="Palatino Linotype"/>
          <w:sz w:val="20"/>
          <w:szCs w:val="20"/>
        </w:rPr>
        <w:t>St.Gallen</w:t>
      </w:r>
      <w:proofErr w:type="spellEnd"/>
      <w:r w:rsidR="00227DC6" w:rsidRPr="00261799">
        <w:rPr>
          <w:rFonts w:ascii="Palatino Linotype" w:hAnsi="Palatino Linotype"/>
          <w:sz w:val="20"/>
          <w:szCs w:val="20"/>
        </w:rPr>
        <w:t xml:space="preserve"> unter die Lupe und empfahlen schliesslich einstimmig eine Erneuerung der AACSB-Akkreditierung </w:t>
      </w:r>
      <w:r w:rsidR="00227DC6" w:rsidRPr="008848B4">
        <w:rPr>
          <w:rFonts w:ascii="Palatino Linotype" w:hAnsi="Palatino Linotype"/>
          <w:sz w:val="20"/>
          <w:szCs w:val="20"/>
        </w:rPr>
        <w:t>der H</w:t>
      </w:r>
      <w:r w:rsidRPr="008848B4">
        <w:rPr>
          <w:rFonts w:ascii="Palatino Linotype" w:hAnsi="Palatino Linotype"/>
          <w:sz w:val="20"/>
          <w:szCs w:val="20"/>
        </w:rPr>
        <w:t>SG bis 202</w:t>
      </w:r>
      <w:r w:rsidR="002D2AE3" w:rsidRPr="008848B4">
        <w:rPr>
          <w:rFonts w:ascii="Palatino Linotype" w:hAnsi="Palatino Linotype"/>
          <w:sz w:val="20"/>
          <w:szCs w:val="20"/>
        </w:rPr>
        <w:t>3</w:t>
      </w:r>
      <w:r w:rsidRPr="008848B4">
        <w:rPr>
          <w:rFonts w:ascii="Palatino Linotype" w:hAnsi="Palatino Linotype"/>
          <w:sz w:val="20"/>
          <w:szCs w:val="20"/>
        </w:rPr>
        <w:t>.</w:t>
      </w:r>
    </w:p>
    <w:p w14:paraId="264EF7EA" w14:textId="77777777" w:rsidR="00227DC6" w:rsidRDefault="00227DC6" w:rsidP="00CC62CB">
      <w:pPr>
        <w:spacing w:line="240" w:lineRule="auto"/>
      </w:pPr>
      <w:r>
        <w:t xml:space="preserve">Die Universität </w:t>
      </w:r>
      <w:proofErr w:type="spellStart"/>
      <w:r>
        <w:t>St.Gallen</w:t>
      </w:r>
      <w:proofErr w:type="spellEnd"/>
      <w:r>
        <w:t xml:space="preserve"> überzeugte in diese</w:t>
      </w:r>
      <w:r w:rsidR="00261799">
        <w:t>m</w:t>
      </w:r>
      <w:r>
        <w:t xml:space="preserve"> </w:t>
      </w:r>
      <w:proofErr w:type="spellStart"/>
      <w:r>
        <w:t>Reakkreditierungsverfahren</w:t>
      </w:r>
      <w:proofErr w:type="spellEnd"/>
      <w:r>
        <w:t xml:space="preserve"> unter anderem mit:</w:t>
      </w:r>
    </w:p>
    <w:p w14:paraId="3E89936A" w14:textId="77777777" w:rsidR="00227DC6" w:rsidRDefault="00227DC6" w:rsidP="00261799">
      <w:pPr>
        <w:pStyle w:val="Listenabsatz"/>
        <w:numPr>
          <w:ilvl w:val="0"/>
          <w:numId w:val="48"/>
        </w:numPr>
        <w:spacing w:line="240" w:lineRule="auto"/>
      </w:pPr>
      <w:r>
        <w:t>Unternehmer</w:t>
      </w:r>
      <w:r w:rsidR="00261799">
        <w:t>tum und Kooperation</w:t>
      </w:r>
      <w:r>
        <w:t xml:space="preserve"> (gute Balance zwischen «top-down» und «</w:t>
      </w:r>
      <w:proofErr w:type="spellStart"/>
      <w:r>
        <w:t>bottom-up</w:t>
      </w:r>
      <w:proofErr w:type="spellEnd"/>
      <w:r>
        <w:t>»</w:t>
      </w:r>
      <w:r w:rsidR="00261799">
        <w:t>)</w:t>
      </w:r>
    </w:p>
    <w:p w14:paraId="3EE92752" w14:textId="77777777" w:rsidR="00227DC6" w:rsidRDefault="00227DC6" w:rsidP="00261799">
      <w:pPr>
        <w:pStyle w:val="Listenabsatz"/>
        <w:numPr>
          <w:ilvl w:val="0"/>
          <w:numId w:val="48"/>
        </w:numPr>
        <w:spacing w:line="240" w:lineRule="auto"/>
      </w:pPr>
      <w:r>
        <w:t>guten Kontakten in die Realwirtschaft</w:t>
      </w:r>
    </w:p>
    <w:p w14:paraId="11963827" w14:textId="77777777" w:rsidR="00227DC6" w:rsidRDefault="00227DC6" w:rsidP="00261799">
      <w:pPr>
        <w:pStyle w:val="Listenabsatz"/>
        <w:numPr>
          <w:ilvl w:val="0"/>
          <w:numId w:val="48"/>
        </w:numPr>
        <w:spacing w:line="240" w:lineRule="auto"/>
      </w:pPr>
      <w:r>
        <w:t xml:space="preserve">einem umfassenden Ansatz in Corporate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4AF4EEF5" w14:textId="6056DA69" w:rsidR="00227DC6" w:rsidRDefault="00BF6A31" w:rsidP="00261799">
      <w:pPr>
        <w:pStyle w:val="Listenabsatz"/>
        <w:numPr>
          <w:ilvl w:val="0"/>
          <w:numId w:val="48"/>
        </w:numPr>
        <w:spacing w:line="240" w:lineRule="auto"/>
      </w:pPr>
      <w:r>
        <w:t>besonderem</w:t>
      </w:r>
      <w:r w:rsidR="004C34A2">
        <w:t xml:space="preserve"> Engagement</w:t>
      </w:r>
      <w:r w:rsidR="008848B4">
        <w:t xml:space="preserve"> in der Lehre</w:t>
      </w:r>
      <w:r w:rsidR="00596021">
        <w:t xml:space="preserve"> und für das studentische </w:t>
      </w:r>
      <w:r w:rsidR="00227DC6">
        <w:t>Lernen</w:t>
      </w:r>
    </w:p>
    <w:p w14:paraId="31800F16" w14:textId="77777777" w:rsidR="00227DC6" w:rsidRDefault="00227DC6" w:rsidP="00261799">
      <w:pPr>
        <w:pStyle w:val="Listenabsatz"/>
        <w:numPr>
          <w:ilvl w:val="0"/>
          <w:numId w:val="48"/>
        </w:numPr>
        <w:spacing w:line="240" w:lineRule="auto"/>
      </w:pPr>
      <w:r>
        <w:t>einem sehr grossen Netzwerk an Alumni und deren Engagement</w:t>
      </w:r>
    </w:p>
    <w:p w14:paraId="18CF8FEB" w14:textId="1C62B9E2" w:rsidR="00227DC6" w:rsidRDefault="00227DC6" w:rsidP="00261799">
      <w:pPr>
        <w:pStyle w:val="Listenabsatz"/>
        <w:numPr>
          <w:ilvl w:val="0"/>
          <w:numId w:val="48"/>
        </w:numPr>
        <w:spacing w:line="240" w:lineRule="auto"/>
      </w:pPr>
      <w:r>
        <w:t>besonderem Einsatz, um</w:t>
      </w:r>
      <w:r w:rsidR="00261799">
        <w:t xml:space="preserve"> einerseits</w:t>
      </w:r>
      <w:r>
        <w:t xml:space="preserve"> einen guten Lernerfolg der S</w:t>
      </w:r>
      <w:r w:rsidR="004C34A2">
        <w:t>tudierenden sicherzustellen</w:t>
      </w:r>
      <w:r w:rsidR="00261799">
        <w:t xml:space="preserve"> sowie andererseits</w:t>
      </w:r>
      <w:r>
        <w:t xml:space="preserve"> die Studienprogramme regelmässig zu revidieren und</w:t>
      </w:r>
      <w:r w:rsidR="008848B4">
        <w:t xml:space="preserve"> weiterzuentwickeln</w:t>
      </w:r>
    </w:p>
    <w:p w14:paraId="6DD0E470" w14:textId="77777777" w:rsidR="00227DC6" w:rsidRDefault="00227DC6" w:rsidP="00CC62CB">
      <w:pPr>
        <w:spacing w:line="240" w:lineRule="auto"/>
      </w:pPr>
    </w:p>
    <w:p w14:paraId="01D89421" w14:textId="3C27E199" w:rsidR="00720C84" w:rsidRDefault="00261799" w:rsidP="00CC62CB">
      <w:pPr>
        <w:spacing w:line="240" w:lineRule="auto"/>
      </w:pPr>
      <w:r>
        <w:t xml:space="preserve">Nebst der AACSB-Akkreditierung ist die Universität </w:t>
      </w:r>
      <w:proofErr w:type="spellStart"/>
      <w:r>
        <w:t>St.Gallen</w:t>
      </w:r>
      <w:proofErr w:type="spellEnd"/>
      <w:r>
        <w:t xml:space="preserve"> schon seit 2001 auch durch die European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Management Development (EFMD) mit dem EQUIS-Gütesiegel akkreditiert. Der jüngste EQUIS-</w:t>
      </w:r>
      <w:proofErr w:type="spellStart"/>
      <w:r>
        <w:t>Reakkreditierungsprozess</w:t>
      </w:r>
      <w:proofErr w:type="spellEnd"/>
      <w:r>
        <w:t xml:space="preserve"> wurde im Frühling 2018 abgeschlossen. Die Universität </w:t>
      </w:r>
      <w:proofErr w:type="spellStart"/>
      <w:r>
        <w:t>St.Gallen</w:t>
      </w:r>
      <w:proofErr w:type="spellEnd"/>
      <w:r w:rsidR="005907D4">
        <w:t xml:space="preserve"> besitzt mit EQUIS und AACSB</w:t>
      </w:r>
      <w:r>
        <w:t xml:space="preserve"> neben der schweizerischen Akkreditierung auch die für ihre Fachgebiete relevantesten europäischen und US-amerikanischen Akkreditierungen.</w:t>
      </w:r>
    </w:p>
    <w:p w14:paraId="61068CE3" w14:textId="5357C64B" w:rsidR="008848B4" w:rsidRDefault="008848B4" w:rsidP="00CC62CB">
      <w:pPr>
        <w:spacing w:line="240" w:lineRule="auto"/>
      </w:pPr>
    </w:p>
    <w:p w14:paraId="695EFF50" w14:textId="49203808" w:rsidR="008848B4" w:rsidRPr="00372843" w:rsidRDefault="00F62FFE" w:rsidP="00CC62CB">
      <w:pPr>
        <w:spacing w:line="240" w:lineRule="auto"/>
      </w:pPr>
      <w:hyperlink r:id="rId7" w:history="1">
        <w:r w:rsidR="008848B4" w:rsidRPr="00B10537">
          <w:rPr>
            <w:rStyle w:val="Hyperlink"/>
          </w:rPr>
          <w:t xml:space="preserve">Mehr zu Akkreditierungen und Rankings der Universität </w:t>
        </w:r>
        <w:proofErr w:type="spellStart"/>
        <w:r w:rsidR="008848B4" w:rsidRPr="00B10537">
          <w:rPr>
            <w:rStyle w:val="Hyperlink"/>
          </w:rPr>
          <w:t>St.Gallen</w:t>
        </w:r>
        <w:proofErr w:type="spellEnd"/>
        <w:r w:rsidR="008848B4" w:rsidRPr="00B10537">
          <w:rPr>
            <w:rStyle w:val="Hyperlink"/>
          </w:rPr>
          <w:t>.</w:t>
        </w:r>
      </w:hyperlink>
    </w:p>
    <w:p w14:paraId="6CB757C7" w14:textId="1D478D53" w:rsidR="00372843" w:rsidRDefault="0042760C" w:rsidP="00CC62CB">
      <w:pPr>
        <w:pStyle w:val="StandardWeb"/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Kontakt für Rückfragen:</w:t>
      </w:r>
      <w:r w:rsidR="00BC460F" w:rsidRPr="00BC460F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br/>
      </w:r>
      <w:r w:rsidR="0037284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Dr. </w:t>
      </w:r>
      <w:r w:rsidR="007958A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Karen Tinsner-Fuchs</w:t>
      </w:r>
      <w:r w:rsidR="0037284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  <w:r w:rsidR="008848B4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Leiterin Qualitätsentwicklung</w:t>
      </w:r>
      <w:r w:rsidR="0037284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  <w:r w:rsidR="007958A7">
        <w:rPr>
          <w:rStyle w:val="Hyperlink"/>
          <w:rFonts w:ascii="Palatino Linotype" w:hAnsi="Palatino Linotype" w:cs="Palatino Linotype"/>
          <w:sz w:val="20"/>
          <w:szCs w:val="20"/>
          <w:lang w:val="de-DE" w:eastAsia="de-DE"/>
        </w:rPr>
        <w:t>karen.tinsner-fuchs@unisg.ch</w:t>
      </w:r>
      <w:r w:rsidR="0037284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 </w:t>
      </w:r>
      <w:r w:rsidR="0037284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  <w:t xml:space="preserve">+41 71 224 </w:t>
      </w:r>
      <w:r w:rsidR="007958A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29 20</w:t>
      </w:r>
      <w:r w:rsidR="00261799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</w:p>
    <w:p w14:paraId="5D057E0B" w14:textId="77777777" w:rsidR="008848B4" w:rsidRPr="00372843" w:rsidRDefault="008848B4" w:rsidP="00CC62CB">
      <w:pPr>
        <w:pStyle w:val="StandardWeb"/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</w:pPr>
    </w:p>
    <w:p w14:paraId="50AF6A6D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7492AF30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>Heute bildet die Universität über 8</w:t>
      </w:r>
      <w:r w:rsidR="00915ACF">
        <w:t>6</w:t>
      </w:r>
      <w:r w:rsidR="008249E5">
        <w:t xml:space="preserve">00 Studierende aus 84 Staaten in Betriebswirtschaft, Volkswirtschaft, Rechts- und Sozialwissenschaften sowie in </w:t>
      </w:r>
      <w:proofErr w:type="spellStart"/>
      <w:r w:rsidR="008249E5">
        <w:t>Internationalen</w:t>
      </w:r>
      <w:proofErr w:type="spellEnd"/>
      <w:r w:rsidR="008249E5">
        <w:t xml:space="preserve"> Beziehungen aus. </w:t>
      </w:r>
      <w:r>
        <w:t>Mit Erfolg: Die HSG gehört zu den führenden Wirtschaftsuniversitäten Europas. Im European Business School Ranking der «Financial Times» 201</w:t>
      </w:r>
      <w:r w:rsidR="00B647D4">
        <w:t>8</w:t>
      </w:r>
      <w:r>
        <w:t xml:space="preserve"> belegt die HSG den Platz </w:t>
      </w:r>
      <w:r w:rsidR="00273CEA">
        <w:t>4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</w:t>
      </w:r>
      <w:r w:rsidR="00836D02">
        <w:t>ional Management» (SIM-HSG) 201</w:t>
      </w:r>
      <w:r w:rsidR="00320712">
        <w:t>8</w:t>
      </w:r>
      <w:r>
        <w:t xml:space="preserve"> zum </w:t>
      </w:r>
      <w:r w:rsidR="00320712">
        <w:t>achten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AACSB-Akkreditierung internationale Gütesiegel. 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5000 Teilnehmende. </w:t>
      </w:r>
      <w:r>
        <w:rPr>
          <w:lang w:val="de-DE"/>
        </w:rPr>
        <w:t>Kristallisationspunkte der Forschung an der HSG sind ihre 4</w:t>
      </w:r>
      <w:r w:rsidR="0030376E">
        <w:rPr>
          <w:lang w:val="de-DE"/>
        </w:rPr>
        <w:t>1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3A57AB3D" w14:textId="3BB6A42C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i/>
        </w:rPr>
      </w:pPr>
      <w:r>
        <w:t xml:space="preserve">Besuchen Sie uns auf </w:t>
      </w:r>
      <w:hyperlink r:id="rId8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9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0" w:history="1">
        <w:r w:rsidR="00523613" w:rsidRPr="00AC1243">
          <w:rPr>
            <w:rStyle w:val="Hyperlink"/>
            <w:i/>
          </w:rPr>
          <w:t>Youtube</w:t>
        </w:r>
      </w:hyperlink>
      <w:r w:rsidR="00523613">
        <w:t xml:space="preserve">, </w:t>
      </w:r>
      <w:hyperlink r:id="rId11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2" w:history="1">
        <w:r>
          <w:rPr>
            <w:rStyle w:val="Hyperlink"/>
            <w:i/>
            <w:lang w:val="de-DE"/>
          </w:rPr>
          <w:t>www.unisg.ch</w:t>
        </w:r>
      </w:hyperlink>
    </w:p>
    <w:p w14:paraId="50512517" w14:textId="77777777" w:rsidR="00367B37" w:rsidRDefault="00367B37" w:rsidP="00367B37"/>
    <w:p w14:paraId="5408CCB4" w14:textId="77777777" w:rsidR="00367B37" w:rsidRPr="00367B37" w:rsidRDefault="00367B37" w:rsidP="00BC460F">
      <w:pPr>
        <w:pStyle w:val="StandardWeb"/>
        <w:rPr>
          <w:rFonts w:ascii="Palatino Linotype" w:hAnsi="Palatino Linotype"/>
          <w:sz w:val="20"/>
          <w:szCs w:val="20"/>
          <w:u w:val="single"/>
        </w:rPr>
      </w:pPr>
    </w:p>
    <w:sectPr w:rsidR="00367B37" w:rsidRPr="00367B37" w:rsidSect="00523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FC72" w14:textId="77777777" w:rsidR="00D81303" w:rsidRDefault="00D81303" w:rsidP="00900A57">
      <w:pPr>
        <w:spacing w:line="240" w:lineRule="auto"/>
      </w:pPr>
      <w:r>
        <w:separator/>
      </w:r>
    </w:p>
  </w:endnote>
  <w:endnote w:type="continuationSeparator" w:id="0">
    <w:p w14:paraId="4E7EAB33" w14:textId="77777777" w:rsidR="00D81303" w:rsidRDefault="00D81303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2C04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E888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1E43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8199" w14:textId="77777777" w:rsidR="00D81303" w:rsidRDefault="00D81303" w:rsidP="00900A57">
      <w:pPr>
        <w:spacing w:line="240" w:lineRule="auto"/>
      </w:pPr>
      <w:r>
        <w:separator/>
      </w:r>
    </w:p>
  </w:footnote>
  <w:footnote w:type="continuationSeparator" w:id="0">
    <w:p w14:paraId="06CE4009" w14:textId="77777777" w:rsidR="00D81303" w:rsidRDefault="00D81303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0BD5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586E" w14:textId="77777777" w:rsidR="00523613" w:rsidRDefault="0052361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8E49BB8" wp14:editId="45369E89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F15B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508"/>
    <w:multiLevelType w:val="hybridMultilevel"/>
    <w:tmpl w:val="F52655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E34E79"/>
    <w:multiLevelType w:val="hybridMultilevel"/>
    <w:tmpl w:val="9086FA68"/>
    <w:lvl w:ilvl="0" w:tplc="428A1D0A">
      <w:start w:val="60"/>
      <w:numFmt w:val="bullet"/>
      <w:lvlText w:val=""/>
      <w:lvlJc w:val="left"/>
      <w:pPr>
        <w:ind w:left="720" w:hanging="360"/>
      </w:pPr>
      <w:rPr>
        <w:rFonts w:ascii="Wingdings" w:eastAsia="Palatino Linotype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4"/>
  </w:num>
  <w:num w:numId="26">
    <w:abstractNumId w:val="4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3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3"/>
  </w:num>
  <w:num w:numId="40">
    <w:abstractNumId w:val="3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3"/>
  </w:num>
  <w:num w:numId="46">
    <w:abstractNumId w:val="1"/>
  </w:num>
  <w:num w:numId="47">
    <w:abstractNumId w:val="4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3"/>
    <w:rsid w:val="00022D44"/>
    <w:rsid w:val="00023E00"/>
    <w:rsid w:val="000409FD"/>
    <w:rsid w:val="00043416"/>
    <w:rsid w:val="00051640"/>
    <w:rsid w:val="00061430"/>
    <w:rsid w:val="000657F2"/>
    <w:rsid w:val="00071803"/>
    <w:rsid w:val="000D3F47"/>
    <w:rsid w:val="000E2EAD"/>
    <w:rsid w:val="00107B24"/>
    <w:rsid w:val="001100A1"/>
    <w:rsid w:val="00162BDC"/>
    <w:rsid w:val="00177628"/>
    <w:rsid w:val="001954AA"/>
    <w:rsid w:val="001D5CC7"/>
    <w:rsid w:val="00216C5B"/>
    <w:rsid w:val="00223422"/>
    <w:rsid w:val="00227DC6"/>
    <w:rsid w:val="00233D1D"/>
    <w:rsid w:val="00244D67"/>
    <w:rsid w:val="00253F58"/>
    <w:rsid w:val="00261799"/>
    <w:rsid w:val="00273CEA"/>
    <w:rsid w:val="00286B31"/>
    <w:rsid w:val="002C5781"/>
    <w:rsid w:val="002D2AE3"/>
    <w:rsid w:val="002D7D4E"/>
    <w:rsid w:val="002F100A"/>
    <w:rsid w:val="0030376E"/>
    <w:rsid w:val="003050E1"/>
    <w:rsid w:val="00320712"/>
    <w:rsid w:val="00337F8B"/>
    <w:rsid w:val="00355DEC"/>
    <w:rsid w:val="0035676E"/>
    <w:rsid w:val="00367B37"/>
    <w:rsid w:val="00372843"/>
    <w:rsid w:val="00387A8C"/>
    <w:rsid w:val="003E15DB"/>
    <w:rsid w:val="003F03F0"/>
    <w:rsid w:val="00406D0D"/>
    <w:rsid w:val="004165F2"/>
    <w:rsid w:val="0042760C"/>
    <w:rsid w:val="0044249F"/>
    <w:rsid w:val="004434A8"/>
    <w:rsid w:val="00464684"/>
    <w:rsid w:val="00464B90"/>
    <w:rsid w:val="004C34A2"/>
    <w:rsid w:val="004D1B25"/>
    <w:rsid w:val="00506401"/>
    <w:rsid w:val="00515B14"/>
    <w:rsid w:val="00517E00"/>
    <w:rsid w:val="00523613"/>
    <w:rsid w:val="00561398"/>
    <w:rsid w:val="00576858"/>
    <w:rsid w:val="005907D4"/>
    <w:rsid w:val="00596021"/>
    <w:rsid w:val="005A42AA"/>
    <w:rsid w:val="005B53F3"/>
    <w:rsid w:val="005E5D4A"/>
    <w:rsid w:val="00636E3C"/>
    <w:rsid w:val="00680534"/>
    <w:rsid w:val="006B5805"/>
    <w:rsid w:val="00720C84"/>
    <w:rsid w:val="00732881"/>
    <w:rsid w:val="0079142D"/>
    <w:rsid w:val="007958A7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848B4"/>
    <w:rsid w:val="008A6C5A"/>
    <w:rsid w:val="008B188B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F7379"/>
    <w:rsid w:val="00A27E16"/>
    <w:rsid w:val="00A323D3"/>
    <w:rsid w:val="00A34269"/>
    <w:rsid w:val="00A43AAD"/>
    <w:rsid w:val="00AB148F"/>
    <w:rsid w:val="00B10537"/>
    <w:rsid w:val="00B22B3F"/>
    <w:rsid w:val="00B278DD"/>
    <w:rsid w:val="00B31CFF"/>
    <w:rsid w:val="00B5153A"/>
    <w:rsid w:val="00B647D4"/>
    <w:rsid w:val="00BB3305"/>
    <w:rsid w:val="00BC460F"/>
    <w:rsid w:val="00BD0827"/>
    <w:rsid w:val="00BF6A31"/>
    <w:rsid w:val="00C369BF"/>
    <w:rsid w:val="00C37CBD"/>
    <w:rsid w:val="00C4725B"/>
    <w:rsid w:val="00C5465F"/>
    <w:rsid w:val="00C769A9"/>
    <w:rsid w:val="00CB6C13"/>
    <w:rsid w:val="00CC62CB"/>
    <w:rsid w:val="00CE61E9"/>
    <w:rsid w:val="00CF0909"/>
    <w:rsid w:val="00D55FCC"/>
    <w:rsid w:val="00D81303"/>
    <w:rsid w:val="00DE17AF"/>
    <w:rsid w:val="00DF253F"/>
    <w:rsid w:val="00E11653"/>
    <w:rsid w:val="00E124BF"/>
    <w:rsid w:val="00E14A46"/>
    <w:rsid w:val="00E164D3"/>
    <w:rsid w:val="00E40486"/>
    <w:rsid w:val="00E47A5E"/>
    <w:rsid w:val="00E53B19"/>
    <w:rsid w:val="00E71CF9"/>
    <w:rsid w:val="00E871F0"/>
    <w:rsid w:val="00EA1B04"/>
    <w:rsid w:val="00EA3C2E"/>
    <w:rsid w:val="00EC485B"/>
    <w:rsid w:val="00ED2165"/>
    <w:rsid w:val="00F403EF"/>
    <w:rsid w:val="00F42974"/>
    <w:rsid w:val="00F62FFE"/>
    <w:rsid w:val="00F653B4"/>
    <w:rsid w:val="00F9041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7F034CE"/>
  <w15:docId w15:val="{3C3F9C0C-5058-4664-94A2-313B4783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9"/>
    <w:qFormat/>
    <w:rsid w:val="002617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1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CF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CF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C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sg.ch/de/universitaet/ueber-uns/portraet/rankingsundakkreditierungen" TargetMode="External"/><Relationship Id="rId12" Type="http://schemas.openxmlformats.org/officeDocument/2006/relationships/hyperlink" Target="http://www.unisg.ch/en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nistgall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4677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JRoggenbauch</dc:creator>
  <cp:lastModifiedBy>Roggenbauch, Juerg</cp:lastModifiedBy>
  <cp:revision>9</cp:revision>
  <cp:lastPrinted>2019-02-08T09:27:00Z</cp:lastPrinted>
  <dcterms:created xsi:type="dcterms:W3CDTF">2019-02-08T07:08:00Z</dcterms:created>
  <dcterms:modified xsi:type="dcterms:W3CDTF">2019-02-08T09:28:00Z</dcterms:modified>
</cp:coreProperties>
</file>